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873B7F" w:rsidRDefault="00CB70CD" w:rsidP="004752C6">
      <w:pPr>
        <w:pStyle w:val="EstiloPortada"/>
        <w:ind w:left="3544" w:right="-58"/>
        <w:rPr>
          <w:b w:val="0"/>
          <w:color w:val="BFBFBF" w:themeColor="background1" w:themeShade="BF"/>
        </w:rPr>
      </w:pPr>
      <w:r w:rsidRPr="00873B7F">
        <w:rPr>
          <w:b w:val="0"/>
          <w:noProof/>
          <w:color w:val="A6A6A6" w:themeColor="background1" w:themeShade="A6"/>
          <w:lang w:val="es-ES" w:eastAsia="es-ES"/>
        </w:rPr>
        <mc:AlternateContent>
          <mc:Choice Requires="wps">
            <w:drawing>
              <wp:anchor distT="0" distB="0" distL="114300" distR="114300" simplePos="0" relativeHeight="251657728" behindDoc="0" locked="0" layoutInCell="1" allowOverlap="1" wp14:anchorId="2B3A8DA9" wp14:editId="005950E2">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E2594" w:rsidRPr="003A7956" w:rsidRDefault="009E2594" w:rsidP="004752C6">
                            <w:pPr>
                              <w:spacing w:after="0"/>
                              <w:ind w:firstLine="0"/>
                              <w:jc w:val="center"/>
                              <w:rPr>
                                <w:sz w:val="18"/>
                                <w:szCs w:val="18"/>
                                <w:lang w:val="es-ES"/>
                              </w:rPr>
                            </w:pPr>
                            <w:r w:rsidRPr="003A7956">
                              <w:rPr>
                                <w:sz w:val="18"/>
                                <w:szCs w:val="18"/>
                                <w:lang w:val="es-ES"/>
                              </w:rPr>
                              <w:t>CAMARA DE</w:t>
                            </w:r>
                          </w:p>
                          <w:p w:rsidR="009E2594" w:rsidRPr="003A7956" w:rsidRDefault="009E2594" w:rsidP="004752C6">
                            <w:pPr>
                              <w:spacing w:after="0"/>
                              <w:ind w:firstLine="0"/>
                              <w:jc w:val="center"/>
                              <w:rPr>
                                <w:sz w:val="18"/>
                                <w:szCs w:val="18"/>
                                <w:lang w:val="es-ES"/>
                              </w:rPr>
                            </w:pPr>
                            <w:r w:rsidRPr="003A7956">
                              <w:rPr>
                                <w:sz w:val="18"/>
                                <w:szCs w:val="18"/>
                                <w:lang w:val="es-ES"/>
                              </w:rPr>
                              <w:t>COMPTOS</w:t>
                            </w:r>
                          </w:p>
                          <w:p w:rsidR="009E2594" w:rsidRPr="003A7956" w:rsidRDefault="009E2594" w:rsidP="004752C6">
                            <w:pPr>
                              <w:spacing w:after="0"/>
                              <w:ind w:firstLine="0"/>
                              <w:jc w:val="center"/>
                              <w:rPr>
                                <w:sz w:val="18"/>
                                <w:szCs w:val="18"/>
                                <w:lang w:val="es-ES"/>
                              </w:rPr>
                            </w:pPr>
                            <w:r w:rsidRPr="003A7956">
                              <w:rPr>
                                <w:sz w:val="18"/>
                                <w:szCs w:val="18"/>
                                <w:lang w:val="es-ES"/>
                              </w:rPr>
                              <w:t>DE NAVARRA</w:t>
                            </w:r>
                          </w:p>
                          <w:p w:rsidR="009E2594" w:rsidRPr="003A7956" w:rsidRDefault="009E2594" w:rsidP="004752C6">
                            <w:pPr>
                              <w:spacing w:after="0"/>
                              <w:ind w:firstLine="0"/>
                              <w:jc w:val="center"/>
                              <w:rPr>
                                <w:color w:val="808080"/>
                                <w:sz w:val="18"/>
                                <w:szCs w:val="18"/>
                                <w:lang w:val="es-ES"/>
                              </w:rPr>
                            </w:pPr>
                            <w:r w:rsidRPr="003A7956">
                              <w:rPr>
                                <w:color w:val="808080"/>
                                <w:sz w:val="18"/>
                                <w:szCs w:val="18"/>
                                <w:lang w:val="es-ES"/>
                              </w:rPr>
                              <w:t>NAFARROAKO</w:t>
                            </w:r>
                          </w:p>
                          <w:p w:rsidR="009E2594" w:rsidRPr="003A7956" w:rsidRDefault="009E2594" w:rsidP="004752C6">
                            <w:pPr>
                              <w:spacing w:after="0"/>
                              <w:ind w:firstLine="0"/>
                              <w:jc w:val="center"/>
                              <w:rPr>
                                <w:color w:val="808080"/>
                                <w:sz w:val="18"/>
                                <w:szCs w:val="18"/>
                                <w:lang w:val="es-ES"/>
                              </w:rPr>
                            </w:pPr>
                            <w:r w:rsidRPr="003A7956">
                              <w:rPr>
                                <w:color w:val="808080"/>
                                <w:sz w:val="18"/>
                                <w:szCs w:val="18"/>
                                <w:lang w:val="es-ES"/>
                              </w:rPr>
                              <w:t>KONTUEN</w:t>
                            </w:r>
                          </w:p>
                          <w:p w:rsidR="009E2594" w:rsidRPr="002C7026" w:rsidRDefault="009E2594" w:rsidP="004752C6">
                            <w:pPr>
                              <w:spacing w:after="0"/>
                              <w:ind w:firstLine="0"/>
                              <w:jc w:val="center"/>
                              <w:rPr>
                                <w:rFonts w:ascii="Trajan" w:hAnsi="Trajan"/>
                                <w:color w:val="808080"/>
                                <w:sz w:val="18"/>
                                <w:szCs w:val="18"/>
                                <w:lang w:val="es-ES"/>
                              </w:rPr>
                            </w:pPr>
                            <w:r w:rsidRPr="003A7956">
                              <w:rPr>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9E2594" w:rsidRPr="003A7956" w:rsidRDefault="009E2594" w:rsidP="004752C6">
                      <w:pPr>
                        <w:spacing w:after="0"/>
                        <w:ind w:firstLine="0"/>
                        <w:jc w:val="center"/>
                        <w:rPr>
                          <w:sz w:val="18"/>
                          <w:szCs w:val="18"/>
                          <w:lang w:val="es-ES"/>
                        </w:rPr>
                      </w:pPr>
                      <w:r w:rsidRPr="003A7956">
                        <w:rPr>
                          <w:sz w:val="18"/>
                          <w:szCs w:val="18"/>
                          <w:lang w:val="es-ES"/>
                        </w:rPr>
                        <w:t>CAMARA DE</w:t>
                      </w:r>
                    </w:p>
                    <w:p w:rsidR="009E2594" w:rsidRPr="003A7956" w:rsidRDefault="009E2594" w:rsidP="004752C6">
                      <w:pPr>
                        <w:spacing w:after="0"/>
                        <w:ind w:firstLine="0"/>
                        <w:jc w:val="center"/>
                        <w:rPr>
                          <w:sz w:val="18"/>
                          <w:szCs w:val="18"/>
                          <w:lang w:val="es-ES"/>
                        </w:rPr>
                      </w:pPr>
                      <w:r w:rsidRPr="003A7956">
                        <w:rPr>
                          <w:sz w:val="18"/>
                          <w:szCs w:val="18"/>
                          <w:lang w:val="es-ES"/>
                        </w:rPr>
                        <w:t>COMPTOS</w:t>
                      </w:r>
                    </w:p>
                    <w:p w:rsidR="009E2594" w:rsidRPr="003A7956" w:rsidRDefault="009E2594" w:rsidP="004752C6">
                      <w:pPr>
                        <w:spacing w:after="0"/>
                        <w:ind w:firstLine="0"/>
                        <w:jc w:val="center"/>
                        <w:rPr>
                          <w:sz w:val="18"/>
                          <w:szCs w:val="18"/>
                          <w:lang w:val="es-ES"/>
                        </w:rPr>
                      </w:pPr>
                      <w:r w:rsidRPr="003A7956">
                        <w:rPr>
                          <w:sz w:val="18"/>
                          <w:szCs w:val="18"/>
                          <w:lang w:val="es-ES"/>
                        </w:rPr>
                        <w:t>DE NAVARRA</w:t>
                      </w:r>
                    </w:p>
                    <w:p w:rsidR="009E2594" w:rsidRPr="003A7956" w:rsidRDefault="009E2594" w:rsidP="004752C6">
                      <w:pPr>
                        <w:spacing w:after="0"/>
                        <w:ind w:firstLine="0"/>
                        <w:jc w:val="center"/>
                        <w:rPr>
                          <w:color w:val="808080"/>
                          <w:sz w:val="18"/>
                          <w:szCs w:val="18"/>
                          <w:lang w:val="es-ES"/>
                        </w:rPr>
                      </w:pPr>
                      <w:r w:rsidRPr="003A7956">
                        <w:rPr>
                          <w:color w:val="808080"/>
                          <w:sz w:val="18"/>
                          <w:szCs w:val="18"/>
                          <w:lang w:val="es-ES"/>
                        </w:rPr>
                        <w:t>NAFARROAKO</w:t>
                      </w:r>
                    </w:p>
                    <w:p w:rsidR="009E2594" w:rsidRPr="003A7956" w:rsidRDefault="009E2594" w:rsidP="004752C6">
                      <w:pPr>
                        <w:spacing w:after="0"/>
                        <w:ind w:firstLine="0"/>
                        <w:jc w:val="center"/>
                        <w:rPr>
                          <w:color w:val="808080"/>
                          <w:sz w:val="18"/>
                          <w:szCs w:val="18"/>
                          <w:lang w:val="es-ES"/>
                        </w:rPr>
                      </w:pPr>
                      <w:r w:rsidRPr="003A7956">
                        <w:rPr>
                          <w:color w:val="808080"/>
                          <w:sz w:val="18"/>
                          <w:szCs w:val="18"/>
                          <w:lang w:val="es-ES"/>
                        </w:rPr>
                        <w:t>KONTUEN</w:t>
                      </w:r>
                    </w:p>
                    <w:p w:rsidR="009E2594" w:rsidRPr="002C7026" w:rsidRDefault="009E2594" w:rsidP="004752C6">
                      <w:pPr>
                        <w:spacing w:after="0"/>
                        <w:ind w:firstLine="0"/>
                        <w:jc w:val="center"/>
                        <w:rPr>
                          <w:rFonts w:ascii="Trajan" w:hAnsi="Trajan"/>
                          <w:color w:val="808080"/>
                          <w:sz w:val="18"/>
                          <w:szCs w:val="18"/>
                          <w:lang w:val="es-ES"/>
                        </w:rPr>
                      </w:pPr>
                      <w:r w:rsidRPr="003A7956">
                        <w:rPr>
                          <w:color w:val="808080"/>
                          <w:sz w:val="18"/>
                          <w:szCs w:val="18"/>
                          <w:lang w:val="es-ES"/>
                        </w:rPr>
                        <w:t>GANBERA</w:t>
                      </w:r>
                    </w:p>
                  </w:txbxContent>
                </v:textbox>
              </v:shape>
            </w:pict>
          </mc:Fallback>
        </mc:AlternateContent>
      </w:r>
    </w:p>
    <w:p w:rsidR="002E0D42" w:rsidRPr="00277ECD" w:rsidRDefault="002E0D42" w:rsidP="006D2AA5">
      <w:pPr>
        <w:pStyle w:val="EstiloPortada"/>
        <w:spacing w:before="0"/>
        <w:ind w:left="2835" w:right="-283"/>
        <w:jc w:val="right"/>
        <w:rPr>
          <w:rFonts w:ascii="Arial" w:hAnsi="Arial" w:cs="Arial"/>
          <w:color w:val="A6A6A6" w:themeColor="background1" w:themeShade="A6"/>
          <w:sz w:val="40"/>
          <w:szCs w:val="40"/>
        </w:rPr>
      </w:pPr>
    </w:p>
    <w:p w:rsidR="009E2594" w:rsidRDefault="00106FE3" w:rsidP="006D2AA5">
      <w:pPr>
        <w:pStyle w:val="EstiloPortada"/>
        <w:spacing w:before="0"/>
        <w:ind w:left="2835" w:right="-283"/>
        <w:jc w:val="right"/>
        <w:rPr>
          <w:sz w:val="52"/>
          <w:szCs w:val="52"/>
        </w:rPr>
      </w:pPr>
      <w:r w:rsidRPr="003E6943">
        <w:rPr>
          <w:sz w:val="52"/>
          <w:szCs w:val="52"/>
        </w:rPr>
        <w:t>Consejo</w:t>
      </w:r>
      <w:r w:rsidR="00526FE1" w:rsidRPr="003E6943">
        <w:rPr>
          <w:sz w:val="52"/>
          <w:szCs w:val="52"/>
        </w:rPr>
        <w:t xml:space="preserve"> </w:t>
      </w:r>
      <w:r w:rsidR="00AF58F5" w:rsidRPr="003E6943">
        <w:rPr>
          <w:sz w:val="52"/>
          <w:szCs w:val="52"/>
        </w:rPr>
        <w:t>de</w:t>
      </w:r>
      <w:r w:rsidR="008A12E8" w:rsidRPr="003E6943">
        <w:rPr>
          <w:sz w:val="52"/>
          <w:szCs w:val="52"/>
        </w:rPr>
        <w:t xml:space="preserve"> Navarra</w:t>
      </w:r>
      <w:r w:rsidR="003B312F" w:rsidRPr="003E6943">
        <w:rPr>
          <w:sz w:val="52"/>
          <w:szCs w:val="52"/>
        </w:rPr>
        <w:t>,</w:t>
      </w:r>
      <w:r w:rsidR="0030394D" w:rsidRPr="003E6943">
        <w:rPr>
          <w:sz w:val="52"/>
          <w:szCs w:val="52"/>
        </w:rPr>
        <w:t xml:space="preserve"> </w:t>
      </w:r>
    </w:p>
    <w:p w:rsidR="00D7670F" w:rsidRPr="003E6943" w:rsidRDefault="002E0D42" w:rsidP="006D2AA5">
      <w:pPr>
        <w:pStyle w:val="EstiloPortada"/>
        <w:spacing w:before="0"/>
        <w:ind w:left="2835" w:right="-283"/>
        <w:jc w:val="right"/>
        <w:rPr>
          <w:sz w:val="52"/>
          <w:szCs w:val="52"/>
        </w:rPr>
      </w:pPr>
      <w:r>
        <w:rPr>
          <w:sz w:val="52"/>
          <w:szCs w:val="52"/>
        </w:rPr>
        <w:t>2</w:t>
      </w:r>
      <w:r w:rsidR="003B312F" w:rsidRPr="003E6943">
        <w:rPr>
          <w:sz w:val="52"/>
          <w:szCs w:val="52"/>
        </w:rPr>
        <w:t>01</w:t>
      </w:r>
      <w:r>
        <w:rPr>
          <w:sz w:val="52"/>
          <w:szCs w:val="52"/>
        </w:rPr>
        <w:t>8</w:t>
      </w:r>
    </w:p>
    <w:p w:rsidR="00FE4963" w:rsidRDefault="00FE4963" w:rsidP="009019EE">
      <w:pPr>
        <w:pStyle w:val="texto"/>
        <w:tabs>
          <w:tab w:val="clear" w:pos="3969"/>
          <w:tab w:val="center" w:pos="3544"/>
        </w:tabs>
        <w:ind w:left="2835"/>
      </w:pPr>
    </w:p>
    <w:p w:rsidR="00FE4963" w:rsidRPr="00204979" w:rsidRDefault="00FE4963"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BB29A4" w:rsidRDefault="00BB29A4" w:rsidP="00891D73">
      <w:pPr>
        <w:pStyle w:val="texto"/>
      </w:pPr>
    </w:p>
    <w:p w:rsidR="004752C6" w:rsidRDefault="004752C6" w:rsidP="00891D73">
      <w:pPr>
        <w:pStyle w:val="texto"/>
      </w:pPr>
    </w:p>
    <w:p w:rsidR="004752C6" w:rsidRDefault="004752C6" w:rsidP="00891D73">
      <w:pPr>
        <w:pStyle w:val="texto"/>
      </w:pPr>
    </w:p>
    <w:p w:rsidR="009E2594" w:rsidRDefault="009E2594" w:rsidP="00891D73">
      <w:pPr>
        <w:pStyle w:val="texto"/>
      </w:pPr>
    </w:p>
    <w:p w:rsidR="004752C6" w:rsidRDefault="004752C6" w:rsidP="00891D73">
      <w:pPr>
        <w:pStyle w:val="texto"/>
      </w:pPr>
    </w:p>
    <w:p w:rsidR="004752C6" w:rsidRPr="00204979" w:rsidRDefault="004752C6" w:rsidP="00891D73">
      <w:pPr>
        <w:pStyle w:val="texto"/>
      </w:pPr>
    </w:p>
    <w:p w:rsidR="00873B7F" w:rsidRDefault="00873B7F" w:rsidP="00764B5C">
      <w:pPr>
        <w:pStyle w:val="texto"/>
        <w:ind w:firstLine="0"/>
      </w:pPr>
    </w:p>
    <w:p w:rsidR="00873B7F" w:rsidRPr="00204979" w:rsidRDefault="00873B7F" w:rsidP="00891D73">
      <w:pPr>
        <w:pStyle w:val="texto"/>
      </w:pPr>
    </w:p>
    <w:p w:rsidR="00716463" w:rsidRPr="00404CDA" w:rsidRDefault="00AC5AF6" w:rsidP="009936FC">
      <w:pPr>
        <w:pStyle w:val="Fechaportada"/>
        <w:rPr>
          <w:sz w:val="32"/>
          <w:szCs w:val="32"/>
        </w:rPr>
      </w:pPr>
      <w:r>
        <w:rPr>
          <w:sz w:val="32"/>
          <w:szCs w:val="32"/>
        </w:rPr>
        <w:t>Junio</w:t>
      </w:r>
      <w:r w:rsidR="009019EE" w:rsidRPr="00404CDA">
        <w:rPr>
          <w:sz w:val="32"/>
          <w:szCs w:val="32"/>
        </w:rPr>
        <w:t>,</w:t>
      </w:r>
      <w:r w:rsidR="008B006F" w:rsidRPr="00404CDA">
        <w:rPr>
          <w:sz w:val="32"/>
          <w:szCs w:val="32"/>
        </w:rPr>
        <w:t xml:space="preserve"> </w:t>
      </w:r>
      <w:r w:rsidR="008656F3" w:rsidRPr="00404CDA">
        <w:rPr>
          <w:sz w:val="32"/>
          <w:szCs w:val="32"/>
        </w:rPr>
        <w:t>201</w:t>
      </w:r>
      <w:r w:rsidR="002E0D42" w:rsidRPr="00404CDA">
        <w:rPr>
          <w:sz w:val="32"/>
          <w:szCs w:val="32"/>
        </w:rPr>
        <w:t>9</w:t>
      </w:r>
    </w:p>
    <w:p w:rsidR="008E3FFE" w:rsidRPr="002D6A32" w:rsidRDefault="008E3FFE" w:rsidP="00891D73">
      <w:pPr>
        <w:pStyle w:val="ndice"/>
        <w:rPr>
          <w:rFonts w:ascii="Times New Roman" w:hAnsi="Times New Roman"/>
          <w:color w:val="FF0000"/>
          <w:sz w:val="32"/>
          <w:szCs w:val="32"/>
        </w:rPr>
        <w:sectPr w:rsidR="008E3FFE" w:rsidRPr="002D6A32" w:rsidSect="00C13CBB">
          <w:headerReference w:type="default" r:id="rId9"/>
          <w:footerReference w:type="even" r:id="rId10"/>
          <w:footerReference w:type="default" r:id="rId11"/>
          <w:headerReference w:type="first" r:id="rId12"/>
          <w:pgSz w:w="11907" w:h="16840" w:code="9"/>
          <w:pgMar w:top="2835" w:right="1559" w:bottom="1644" w:left="1559" w:header="369" w:footer="136" w:gutter="0"/>
          <w:pgNumType w:start="1"/>
          <w:cols w:space="720"/>
          <w:titlePg/>
          <w:docGrid w:linePitch="360"/>
        </w:sectPr>
      </w:pPr>
    </w:p>
    <w:p w:rsidR="008722EA" w:rsidRDefault="008722EA" w:rsidP="00891D73">
      <w:pPr>
        <w:pStyle w:val="ndice"/>
      </w:pPr>
    </w:p>
    <w:p w:rsidR="001C3A32" w:rsidRDefault="00891D73" w:rsidP="00891D73">
      <w:pPr>
        <w:pStyle w:val="ndice"/>
      </w:pPr>
      <w:r w:rsidRPr="00891D73">
        <w:t>Índice</w:t>
      </w:r>
    </w:p>
    <w:p w:rsidR="0014728F" w:rsidRPr="004950CC" w:rsidRDefault="004950CC" w:rsidP="001841D5">
      <w:pPr>
        <w:pStyle w:val="texto"/>
        <w:ind w:right="-211"/>
        <w:jc w:val="right"/>
        <w:rPr>
          <w:smallCaps/>
          <w:sz w:val="20"/>
          <w:szCs w:val="20"/>
        </w:rPr>
      </w:pPr>
      <w:r>
        <w:tab/>
      </w:r>
      <w:r>
        <w:tab/>
      </w:r>
      <w:r>
        <w:tab/>
      </w:r>
      <w:r>
        <w:tab/>
      </w:r>
      <w:r>
        <w:tab/>
      </w:r>
      <w:r>
        <w:rPr>
          <w:smallCaps/>
          <w:sz w:val="20"/>
          <w:szCs w:val="20"/>
        </w:rPr>
        <w:t>página</w:t>
      </w:r>
    </w:p>
    <w:p w:rsidR="00DA0FB0" w:rsidRDefault="00882BEB">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9513417" w:history="1">
        <w:r w:rsidR="00DA0FB0" w:rsidRPr="005275F8">
          <w:rPr>
            <w:rStyle w:val="Hipervnculo"/>
            <w:noProof/>
          </w:rPr>
          <w:t>I. Introducción</w:t>
        </w:r>
        <w:r w:rsidR="00DA0FB0">
          <w:rPr>
            <w:noProof/>
            <w:webHidden/>
          </w:rPr>
          <w:tab/>
        </w:r>
        <w:r w:rsidR="00DA0FB0">
          <w:rPr>
            <w:noProof/>
            <w:webHidden/>
          </w:rPr>
          <w:fldChar w:fldCharType="begin"/>
        </w:r>
        <w:r w:rsidR="00DA0FB0">
          <w:rPr>
            <w:noProof/>
            <w:webHidden/>
          </w:rPr>
          <w:instrText xml:space="preserve"> PAGEREF _Toc9513417 \h </w:instrText>
        </w:r>
        <w:r w:rsidR="00DA0FB0">
          <w:rPr>
            <w:noProof/>
            <w:webHidden/>
          </w:rPr>
        </w:r>
        <w:r w:rsidR="00DA0FB0">
          <w:rPr>
            <w:noProof/>
            <w:webHidden/>
          </w:rPr>
          <w:fldChar w:fldCharType="separate"/>
        </w:r>
        <w:r w:rsidR="0061679C">
          <w:rPr>
            <w:noProof/>
            <w:webHidden/>
          </w:rPr>
          <w:t>3</w:t>
        </w:r>
        <w:r w:rsidR="00DA0FB0">
          <w:rPr>
            <w:noProof/>
            <w:webHidden/>
          </w:rPr>
          <w:fldChar w:fldCharType="end"/>
        </w:r>
      </w:hyperlink>
    </w:p>
    <w:p w:rsidR="00DA0FB0" w:rsidRDefault="00FF595B">
      <w:pPr>
        <w:pStyle w:val="TDC1"/>
        <w:rPr>
          <w:rFonts w:asciiTheme="minorHAnsi" w:eastAsiaTheme="minorEastAsia" w:hAnsiTheme="minorHAnsi" w:cstheme="minorBidi"/>
          <w:smallCaps w:val="0"/>
          <w:noProof/>
          <w:szCs w:val="22"/>
          <w:lang w:val="es-ES" w:eastAsia="es-ES"/>
        </w:rPr>
      </w:pPr>
      <w:hyperlink w:anchor="_Toc9513418" w:history="1">
        <w:r w:rsidR="00DA0FB0" w:rsidRPr="005275F8">
          <w:rPr>
            <w:rStyle w:val="Hipervnculo"/>
            <w:noProof/>
          </w:rPr>
          <w:t>II. Opinión sobre las cuentas anuales del Consejo de Navarra correspondientes al ejercicio de 2018</w:t>
        </w:r>
        <w:r w:rsidR="00DA0FB0">
          <w:rPr>
            <w:noProof/>
            <w:webHidden/>
          </w:rPr>
          <w:tab/>
        </w:r>
        <w:r w:rsidR="00DA0FB0">
          <w:rPr>
            <w:noProof/>
            <w:webHidden/>
          </w:rPr>
          <w:fldChar w:fldCharType="begin"/>
        </w:r>
        <w:r w:rsidR="00DA0FB0">
          <w:rPr>
            <w:noProof/>
            <w:webHidden/>
          </w:rPr>
          <w:instrText xml:space="preserve"> PAGEREF _Toc9513418 \h </w:instrText>
        </w:r>
        <w:r w:rsidR="00DA0FB0">
          <w:rPr>
            <w:noProof/>
            <w:webHidden/>
          </w:rPr>
        </w:r>
        <w:r w:rsidR="00DA0FB0">
          <w:rPr>
            <w:noProof/>
            <w:webHidden/>
          </w:rPr>
          <w:fldChar w:fldCharType="separate"/>
        </w:r>
        <w:r w:rsidR="0061679C">
          <w:rPr>
            <w:noProof/>
            <w:webHidden/>
          </w:rPr>
          <w:t>6</w:t>
        </w:r>
        <w:r w:rsidR="00DA0FB0">
          <w:rPr>
            <w:noProof/>
            <w:webHidden/>
          </w:rPr>
          <w:fldChar w:fldCharType="end"/>
        </w:r>
      </w:hyperlink>
    </w:p>
    <w:p w:rsidR="00DA0FB0" w:rsidRDefault="00FF595B">
      <w:pPr>
        <w:pStyle w:val="TDC2"/>
        <w:rPr>
          <w:rFonts w:asciiTheme="minorHAnsi" w:eastAsiaTheme="minorEastAsia" w:hAnsiTheme="minorHAnsi" w:cstheme="minorBidi"/>
          <w:noProof/>
          <w:szCs w:val="22"/>
          <w:lang w:val="es-ES" w:eastAsia="es-ES"/>
        </w:rPr>
      </w:pPr>
      <w:hyperlink w:anchor="_Toc9513419" w:history="1">
        <w:r w:rsidR="00DA0FB0" w:rsidRPr="005275F8">
          <w:rPr>
            <w:rStyle w:val="Hipervnculo"/>
            <w:rFonts w:cs="Arial"/>
            <w:noProof/>
          </w:rPr>
          <w:t>II.1. Opinión de auditoría financiera</w:t>
        </w:r>
        <w:r w:rsidR="00DA0FB0">
          <w:rPr>
            <w:noProof/>
            <w:webHidden/>
          </w:rPr>
          <w:tab/>
        </w:r>
        <w:r w:rsidR="00DA0FB0">
          <w:rPr>
            <w:noProof/>
            <w:webHidden/>
          </w:rPr>
          <w:fldChar w:fldCharType="begin"/>
        </w:r>
        <w:r w:rsidR="00DA0FB0">
          <w:rPr>
            <w:noProof/>
            <w:webHidden/>
          </w:rPr>
          <w:instrText xml:space="preserve"> PAGEREF _Toc9513419 \h </w:instrText>
        </w:r>
        <w:r w:rsidR="00DA0FB0">
          <w:rPr>
            <w:noProof/>
            <w:webHidden/>
          </w:rPr>
        </w:r>
        <w:r w:rsidR="00DA0FB0">
          <w:rPr>
            <w:noProof/>
            <w:webHidden/>
          </w:rPr>
          <w:fldChar w:fldCharType="separate"/>
        </w:r>
        <w:r w:rsidR="0061679C">
          <w:rPr>
            <w:noProof/>
            <w:webHidden/>
          </w:rPr>
          <w:t>7</w:t>
        </w:r>
        <w:r w:rsidR="00DA0FB0">
          <w:rPr>
            <w:noProof/>
            <w:webHidden/>
          </w:rPr>
          <w:fldChar w:fldCharType="end"/>
        </w:r>
      </w:hyperlink>
    </w:p>
    <w:p w:rsidR="00DA0FB0" w:rsidRDefault="00FF595B">
      <w:pPr>
        <w:pStyle w:val="TDC2"/>
        <w:rPr>
          <w:rFonts w:asciiTheme="minorHAnsi" w:eastAsiaTheme="minorEastAsia" w:hAnsiTheme="minorHAnsi" w:cstheme="minorBidi"/>
          <w:noProof/>
          <w:szCs w:val="22"/>
          <w:lang w:val="es-ES" w:eastAsia="es-ES"/>
        </w:rPr>
      </w:pPr>
      <w:hyperlink w:anchor="_Toc9513420" w:history="1">
        <w:r w:rsidR="00DA0FB0" w:rsidRPr="005275F8">
          <w:rPr>
            <w:rStyle w:val="Hipervnculo"/>
            <w:rFonts w:cs="Arial"/>
            <w:noProof/>
          </w:rPr>
          <w:t>II.2. Opinión de cumplimiento de legalidad</w:t>
        </w:r>
        <w:r w:rsidR="00DA0FB0">
          <w:rPr>
            <w:noProof/>
            <w:webHidden/>
          </w:rPr>
          <w:tab/>
        </w:r>
        <w:r w:rsidR="00DA0FB0">
          <w:rPr>
            <w:noProof/>
            <w:webHidden/>
          </w:rPr>
          <w:fldChar w:fldCharType="begin"/>
        </w:r>
        <w:r w:rsidR="00DA0FB0">
          <w:rPr>
            <w:noProof/>
            <w:webHidden/>
          </w:rPr>
          <w:instrText xml:space="preserve"> PAGEREF _Toc9513420 \h </w:instrText>
        </w:r>
        <w:r w:rsidR="00DA0FB0">
          <w:rPr>
            <w:noProof/>
            <w:webHidden/>
          </w:rPr>
        </w:r>
        <w:r w:rsidR="00DA0FB0">
          <w:rPr>
            <w:noProof/>
            <w:webHidden/>
          </w:rPr>
          <w:fldChar w:fldCharType="separate"/>
        </w:r>
        <w:r w:rsidR="0061679C">
          <w:rPr>
            <w:noProof/>
            <w:webHidden/>
          </w:rPr>
          <w:t>7</w:t>
        </w:r>
        <w:r w:rsidR="00DA0FB0">
          <w:rPr>
            <w:noProof/>
            <w:webHidden/>
          </w:rPr>
          <w:fldChar w:fldCharType="end"/>
        </w:r>
      </w:hyperlink>
    </w:p>
    <w:p w:rsidR="00DA0FB0" w:rsidRDefault="00FF595B">
      <w:pPr>
        <w:pStyle w:val="TDC1"/>
        <w:rPr>
          <w:rFonts w:asciiTheme="minorHAnsi" w:eastAsiaTheme="minorEastAsia" w:hAnsiTheme="minorHAnsi" w:cstheme="minorBidi"/>
          <w:smallCaps w:val="0"/>
          <w:noProof/>
          <w:szCs w:val="22"/>
          <w:lang w:val="es-ES" w:eastAsia="es-ES"/>
        </w:rPr>
      </w:pPr>
      <w:hyperlink w:anchor="_Toc9513421" w:history="1">
        <w:r w:rsidR="00DA0FB0" w:rsidRPr="005275F8">
          <w:rPr>
            <w:rStyle w:val="Hipervnculo"/>
            <w:noProof/>
          </w:rPr>
          <w:t>Anexo. Resumen de las cuentas anuales del Consejo de Navarra, 2018</w:t>
        </w:r>
        <w:r w:rsidR="00DA0FB0">
          <w:rPr>
            <w:noProof/>
            <w:webHidden/>
          </w:rPr>
          <w:tab/>
        </w:r>
        <w:r w:rsidR="00DA0FB0">
          <w:rPr>
            <w:noProof/>
            <w:webHidden/>
          </w:rPr>
          <w:fldChar w:fldCharType="begin"/>
        </w:r>
        <w:r w:rsidR="00DA0FB0">
          <w:rPr>
            <w:noProof/>
            <w:webHidden/>
          </w:rPr>
          <w:instrText xml:space="preserve"> PAGEREF _Toc9513421 \h </w:instrText>
        </w:r>
        <w:r w:rsidR="00DA0FB0">
          <w:rPr>
            <w:noProof/>
            <w:webHidden/>
          </w:rPr>
        </w:r>
        <w:r w:rsidR="00DA0FB0">
          <w:rPr>
            <w:noProof/>
            <w:webHidden/>
          </w:rPr>
          <w:fldChar w:fldCharType="separate"/>
        </w:r>
        <w:r w:rsidR="0061679C">
          <w:rPr>
            <w:noProof/>
            <w:webHidden/>
          </w:rPr>
          <w:t>8</w:t>
        </w:r>
        <w:r w:rsidR="00DA0FB0">
          <w:rPr>
            <w:noProof/>
            <w:webHidden/>
          </w:rPr>
          <w:fldChar w:fldCharType="end"/>
        </w:r>
      </w:hyperlink>
    </w:p>
    <w:p w:rsidR="00891D73" w:rsidRDefault="00882BEB" w:rsidP="00146342">
      <w:pPr>
        <w:pStyle w:val="texto"/>
      </w:pPr>
      <w:r>
        <w:fldChar w:fldCharType="end"/>
      </w:r>
    </w:p>
    <w:p w:rsidR="00891D73" w:rsidRDefault="00891D73" w:rsidP="00146342">
      <w:pPr>
        <w:pStyle w:val="texto"/>
      </w:pPr>
    </w:p>
    <w:p w:rsidR="008E3FFE" w:rsidRDefault="008E3FFE" w:rsidP="00587AC6">
      <w:pPr>
        <w:pStyle w:val="texto"/>
        <w:ind w:firstLine="0"/>
        <w:sectPr w:rsidR="008E3FFE" w:rsidSect="00C13CBB">
          <w:type w:val="oddPage"/>
          <w:pgSz w:w="11907" w:h="16840" w:code="9"/>
          <w:pgMar w:top="2109" w:right="1559" w:bottom="1644" w:left="1559" w:header="369" w:footer="402" w:gutter="0"/>
          <w:pgNumType w:start="3"/>
          <w:cols w:space="720"/>
          <w:docGrid w:linePitch="360"/>
        </w:sectPr>
      </w:pPr>
    </w:p>
    <w:p w:rsidR="00432E52" w:rsidRPr="007A20C4" w:rsidRDefault="00882BEB" w:rsidP="008900BC">
      <w:pPr>
        <w:pStyle w:val="atitulo1"/>
        <w:rPr>
          <w:rFonts w:ascii="Times New Roman" w:hAnsi="Times New Roman"/>
          <w:sz w:val="24"/>
          <w:szCs w:val="24"/>
        </w:rPr>
      </w:pPr>
      <w:bookmarkStart w:id="1" w:name="_Toc303592528"/>
      <w:bookmarkStart w:id="2" w:name="_Toc309383711"/>
      <w:bookmarkStart w:id="3" w:name="_Toc339016600"/>
      <w:bookmarkStart w:id="4" w:name="_Toc9513417"/>
      <w:r w:rsidRPr="00FB570E">
        <w:lastRenderedPageBreak/>
        <w:t>I. Introducción</w:t>
      </w:r>
      <w:bookmarkEnd w:id="1"/>
      <w:bookmarkEnd w:id="2"/>
      <w:bookmarkEnd w:id="3"/>
      <w:bookmarkEnd w:id="4"/>
      <w:r w:rsidR="00F60E62">
        <w:t xml:space="preserve"> </w:t>
      </w:r>
    </w:p>
    <w:p w:rsidR="0046077C" w:rsidRPr="00E95875" w:rsidRDefault="0046077C" w:rsidP="0046077C">
      <w:pPr>
        <w:pStyle w:val="texto"/>
        <w:rPr>
          <w:szCs w:val="26"/>
        </w:rPr>
      </w:pPr>
      <w:r w:rsidRPr="00E95875">
        <w:rPr>
          <w:szCs w:val="26"/>
        </w:rPr>
        <w:t>El Consejo de Navarra es el órgano consultivo superior de la Comunidad Foral de Navarra. En el ejercicio de sus funciones, debe velar por la observancia y el cu</w:t>
      </w:r>
      <w:r w:rsidRPr="00E95875">
        <w:rPr>
          <w:szCs w:val="26"/>
        </w:rPr>
        <w:t>m</w:t>
      </w:r>
      <w:r w:rsidRPr="00E95875">
        <w:rPr>
          <w:szCs w:val="26"/>
        </w:rPr>
        <w:t>plimiento de la Constitución Española, de la Ley Orgánica de Reintegración y Am</w:t>
      </w:r>
      <w:r w:rsidRPr="00E95875">
        <w:rPr>
          <w:szCs w:val="26"/>
        </w:rPr>
        <w:t>e</w:t>
      </w:r>
      <w:r w:rsidRPr="00E95875">
        <w:rPr>
          <w:szCs w:val="26"/>
        </w:rPr>
        <w:t>joramiento del Régimen Foral de Navarra y del resto de ordenamiento jurídico</w:t>
      </w:r>
      <w:r w:rsidR="00A57DF0">
        <w:rPr>
          <w:szCs w:val="26"/>
        </w:rPr>
        <w:t>.</w:t>
      </w:r>
      <w:r w:rsidR="005F237A" w:rsidRPr="00E95875">
        <w:rPr>
          <w:szCs w:val="26"/>
        </w:rPr>
        <w:t xml:space="preserve"> </w:t>
      </w:r>
    </w:p>
    <w:p w:rsidR="0076219E" w:rsidRDefault="00106FE3" w:rsidP="00E407BE">
      <w:pPr>
        <w:pStyle w:val="texto"/>
        <w:rPr>
          <w:szCs w:val="26"/>
        </w:rPr>
      </w:pPr>
      <w:r w:rsidRPr="00E95875">
        <w:rPr>
          <w:szCs w:val="26"/>
        </w:rPr>
        <w:t>La Cámara de Comptos, d</w:t>
      </w:r>
      <w:r w:rsidR="00A54C4B" w:rsidRPr="00E95875">
        <w:rPr>
          <w:szCs w:val="26"/>
        </w:rPr>
        <w:t xml:space="preserve">e conformidad con </w:t>
      </w:r>
      <w:r w:rsidRPr="00E95875">
        <w:rPr>
          <w:szCs w:val="26"/>
        </w:rPr>
        <w:t>su</w:t>
      </w:r>
      <w:r w:rsidR="00A54C4B" w:rsidRPr="00E95875">
        <w:rPr>
          <w:szCs w:val="26"/>
        </w:rPr>
        <w:t xml:space="preserve"> Ley Foral</w:t>
      </w:r>
      <w:r w:rsidRPr="00E95875">
        <w:rPr>
          <w:szCs w:val="26"/>
        </w:rPr>
        <w:t xml:space="preserve"> reguladora</w:t>
      </w:r>
      <w:r w:rsidR="00A54C4B" w:rsidRPr="00E95875">
        <w:rPr>
          <w:szCs w:val="26"/>
        </w:rPr>
        <w:t xml:space="preserve"> 19/1</w:t>
      </w:r>
      <w:r w:rsidR="008B006F">
        <w:rPr>
          <w:szCs w:val="26"/>
        </w:rPr>
        <w:t>9</w:t>
      </w:r>
      <w:r w:rsidR="00A54C4B" w:rsidRPr="00E95875">
        <w:rPr>
          <w:szCs w:val="26"/>
        </w:rPr>
        <w:t>84, de 20 de diciem</w:t>
      </w:r>
      <w:r w:rsidRPr="00E95875">
        <w:rPr>
          <w:szCs w:val="26"/>
        </w:rPr>
        <w:t>bre</w:t>
      </w:r>
      <w:r w:rsidR="00E407BE" w:rsidRPr="00E95875">
        <w:rPr>
          <w:szCs w:val="26"/>
        </w:rPr>
        <w:t xml:space="preserve"> y con su programa de actuación para 201</w:t>
      </w:r>
      <w:r w:rsidR="002E0D42">
        <w:rPr>
          <w:szCs w:val="26"/>
        </w:rPr>
        <w:t>9</w:t>
      </w:r>
      <w:r w:rsidRPr="00E95875">
        <w:rPr>
          <w:szCs w:val="26"/>
        </w:rPr>
        <w:t xml:space="preserve">, </w:t>
      </w:r>
      <w:r w:rsidR="0076219E" w:rsidRPr="00E95875">
        <w:rPr>
          <w:szCs w:val="26"/>
        </w:rPr>
        <w:t xml:space="preserve">ha </w:t>
      </w:r>
      <w:r w:rsidRPr="00E95875">
        <w:rPr>
          <w:szCs w:val="26"/>
        </w:rPr>
        <w:t>fiscalizado</w:t>
      </w:r>
      <w:r w:rsidR="0076219E" w:rsidRPr="00E95875">
        <w:rPr>
          <w:szCs w:val="26"/>
        </w:rPr>
        <w:t xml:space="preserve"> las </w:t>
      </w:r>
      <w:r w:rsidR="00517023" w:rsidRPr="00E95875">
        <w:rPr>
          <w:szCs w:val="26"/>
        </w:rPr>
        <w:t>cue</w:t>
      </w:r>
      <w:r w:rsidR="00517023" w:rsidRPr="00E95875">
        <w:rPr>
          <w:szCs w:val="26"/>
        </w:rPr>
        <w:t>n</w:t>
      </w:r>
      <w:r w:rsidR="00517023" w:rsidRPr="00E95875">
        <w:rPr>
          <w:szCs w:val="26"/>
        </w:rPr>
        <w:t>tas anuales</w:t>
      </w:r>
      <w:r w:rsidR="0076219E" w:rsidRPr="00E95875">
        <w:rPr>
          <w:szCs w:val="26"/>
        </w:rPr>
        <w:t xml:space="preserve"> de</w:t>
      </w:r>
      <w:r w:rsidR="00CA7DDA" w:rsidRPr="00E95875">
        <w:rPr>
          <w:szCs w:val="26"/>
        </w:rPr>
        <w:t xml:space="preserve">l </w:t>
      </w:r>
      <w:r w:rsidRPr="00E95875">
        <w:rPr>
          <w:szCs w:val="26"/>
        </w:rPr>
        <w:t>Consejo</w:t>
      </w:r>
      <w:r w:rsidR="00CA7DDA" w:rsidRPr="00E95875">
        <w:rPr>
          <w:szCs w:val="26"/>
        </w:rPr>
        <w:t xml:space="preserve"> de Navarra</w:t>
      </w:r>
      <w:r w:rsidR="0076219E" w:rsidRPr="00E95875">
        <w:rPr>
          <w:szCs w:val="26"/>
        </w:rPr>
        <w:t xml:space="preserve"> correspondientes al ejercicio de </w:t>
      </w:r>
      <w:r w:rsidR="002E0D42">
        <w:rPr>
          <w:szCs w:val="26"/>
        </w:rPr>
        <w:t>2018</w:t>
      </w:r>
      <w:r w:rsidR="0076219E" w:rsidRPr="00E95875">
        <w:rPr>
          <w:szCs w:val="26"/>
        </w:rPr>
        <w:t xml:space="preserve">, que están </w:t>
      </w:r>
      <w:r w:rsidR="00FB5214" w:rsidRPr="00E95875">
        <w:rPr>
          <w:szCs w:val="26"/>
        </w:rPr>
        <w:t>formadas</w:t>
      </w:r>
      <w:r w:rsidR="0076219E" w:rsidRPr="00E95875">
        <w:rPr>
          <w:szCs w:val="26"/>
        </w:rPr>
        <w:t xml:space="preserve"> por el estado de liquidación del presupuesto, el balance, la cuenta de resu</w:t>
      </w:r>
      <w:r w:rsidR="0076219E" w:rsidRPr="00E95875">
        <w:rPr>
          <w:szCs w:val="26"/>
        </w:rPr>
        <w:t>l</w:t>
      </w:r>
      <w:r w:rsidR="0076219E" w:rsidRPr="00E95875">
        <w:rPr>
          <w:szCs w:val="26"/>
        </w:rPr>
        <w:t>tado económico-patrimonial</w:t>
      </w:r>
      <w:r w:rsidR="00CA7DDA" w:rsidRPr="00E95875">
        <w:rPr>
          <w:szCs w:val="26"/>
        </w:rPr>
        <w:t>, el estado de cambios en el patrimonio neto, el estado de flujos de efectivo</w:t>
      </w:r>
      <w:r w:rsidR="0076219E" w:rsidRPr="00E95875">
        <w:rPr>
          <w:szCs w:val="26"/>
        </w:rPr>
        <w:t xml:space="preserve"> y la memoria</w:t>
      </w:r>
      <w:r w:rsidR="0038387D">
        <w:rPr>
          <w:szCs w:val="26"/>
        </w:rPr>
        <w:t>.</w:t>
      </w:r>
      <w:r w:rsidR="00CF7E8B" w:rsidRPr="00E95875">
        <w:rPr>
          <w:szCs w:val="26"/>
        </w:rPr>
        <w:t xml:space="preserve"> </w:t>
      </w:r>
    </w:p>
    <w:p w:rsidR="00F401FA" w:rsidRPr="00E95875" w:rsidRDefault="00F401FA" w:rsidP="00E407BE">
      <w:pPr>
        <w:pStyle w:val="texto"/>
        <w:rPr>
          <w:szCs w:val="26"/>
        </w:rPr>
      </w:pPr>
      <w:r>
        <w:rPr>
          <w:szCs w:val="26"/>
        </w:rPr>
        <w:t>El objetivo de la fiscalización financiera es expresar una opinión acerca de si las cuentas anuales del Consejo de Navarra reflejan, en todos sus aspectos significat</w:t>
      </w:r>
      <w:r>
        <w:rPr>
          <w:szCs w:val="26"/>
        </w:rPr>
        <w:t>i</w:t>
      </w:r>
      <w:r>
        <w:rPr>
          <w:szCs w:val="26"/>
        </w:rPr>
        <w:t>vos, la imagen fiel del patrimonio, de la liquidación del presupuesto y de la situación financiera a 31 de diciembre de 2018, así como del resultado económico patrimonial correspondiente al ejercicio anual terminado en dicha fecha, de conformidad con el marco normativo de información financiera pública que resulta de aplicación y, en particular, con los principios y criterios contables contenidos en el mismo.</w:t>
      </w:r>
    </w:p>
    <w:p w:rsidR="00A7754F" w:rsidRPr="00E95875" w:rsidRDefault="0076219E" w:rsidP="003D5A2E">
      <w:pPr>
        <w:pStyle w:val="texto"/>
        <w:tabs>
          <w:tab w:val="clear" w:pos="2835"/>
          <w:tab w:val="clear" w:pos="3969"/>
          <w:tab w:val="clear" w:pos="5103"/>
          <w:tab w:val="clear" w:pos="6237"/>
          <w:tab w:val="clear" w:pos="7371"/>
        </w:tabs>
        <w:rPr>
          <w:szCs w:val="26"/>
        </w:rPr>
      </w:pPr>
      <w:r w:rsidRPr="00E95875">
        <w:rPr>
          <w:szCs w:val="26"/>
        </w:rPr>
        <w:t xml:space="preserve">Conjuntamente con la </w:t>
      </w:r>
      <w:r w:rsidR="00E407BE" w:rsidRPr="00E95875">
        <w:rPr>
          <w:szCs w:val="26"/>
        </w:rPr>
        <w:t>auditoría</w:t>
      </w:r>
      <w:r w:rsidRPr="00E95875">
        <w:rPr>
          <w:szCs w:val="26"/>
        </w:rPr>
        <w:t xml:space="preserve"> financiera de las cuentas anuales, hemos planif</w:t>
      </w:r>
      <w:r w:rsidRPr="00E95875">
        <w:rPr>
          <w:szCs w:val="26"/>
        </w:rPr>
        <w:t>i</w:t>
      </w:r>
      <w:r w:rsidRPr="00E95875">
        <w:rPr>
          <w:szCs w:val="26"/>
        </w:rPr>
        <w:t>cado y ejecutado un</w:t>
      </w:r>
      <w:r w:rsidR="00106FE3" w:rsidRPr="00E95875">
        <w:rPr>
          <w:szCs w:val="26"/>
        </w:rPr>
        <w:t>a fiscalización</w:t>
      </w:r>
      <w:r w:rsidRPr="00E95875">
        <w:rPr>
          <w:szCs w:val="26"/>
        </w:rPr>
        <w:t xml:space="preserve"> </w:t>
      </w:r>
      <w:r w:rsidR="00F2184C" w:rsidRPr="00E95875">
        <w:rPr>
          <w:szCs w:val="26"/>
        </w:rPr>
        <w:t>sobre el</w:t>
      </w:r>
      <w:r w:rsidRPr="00E95875">
        <w:rPr>
          <w:szCs w:val="26"/>
        </w:rPr>
        <w:t xml:space="preserve"> cumplimiento de legalidad para emitir una opinión sobre si las actividades, operaciones presupuestarias y financieras real</w:t>
      </w:r>
      <w:r w:rsidRPr="00E95875">
        <w:rPr>
          <w:szCs w:val="26"/>
        </w:rPr>
        <w:t>i</w:t>
      </w:r>
      <w:r w:rsidRPr="00E95875">
        <w:rPr>
          <w:szCs w:val="26"/>
        </w:rPr>
        <w:t xml:space="preserve">zadas por </w:t>
      </w:r>
      <w:r w:rsidR="00CA7DDA" w:rsidRPr="00E95875">
        <w:rPr>
          <w:szCs w:val="26"/>
        </w:rPr>
        <w:t xml:space="preserve">el </w:t>
      </w:r>
      <w:r w:rsidR="00106FE3" w:rsidRPr="00E95875">
        <w:rPr>
          <w:szCs w:val="26"/>
        </w:rPr>
        <w:t>Consejo</w:t>
      </w:r>
      <w:r w:rsidRPr="00E95875">
        <w:rPr>
          <w:szCs w:val="26"/>
        </w:rPr>
        <w:t xml:space="preserve"> </w:t>
      </w:r>
      <w:r w:rsidR="00DA0FB0">
        <w:rPr>
          <w:szCs w:val="26"/>
        </w:rPr>
        <w:t xml:space="preserve">de Navarra </w:t>
      </w:r>
      <w:r w:rsidRPr="00E95875">
        <w:rPr>
          <w:szCs w:val="26"/>
        </w:rPr>
        <w:t xml:space="preserve">y la información reflejada en las </w:t>
      </w:r>
      <w:r w:rsidR="00517023" w:rsidRPr="00E95875">
        <w:rPr>
          <w:szCs w:val="26"/>
        </w:rPr>
        <w:t>cuentas anuales</w:t>
      </w:r>
      <w:r w:rsidRPr="00E95875">
        <w:rPr>
          <w:szCs w:val="26"/>
        </w:rPr>
        <w:t xml:space="preserve"> del ejercicio </w:t>
      </w:r>
      <w:r w:rsidR="002E0D42">
        <w:rPr>
          <w:szCs w:val="26"/>
        </w:rPr>
        <w:t>2018</w:t>
      </w:r>
      <w:r w:rsidRPr="00E95875">
        <w:rPr>
          <w:szCs w:val="26"/>
        </w:rPr>
        <w:t xml:space="preserve"> resultan conformes en todos los aspectos significativos con las normas aplicables a la gestión de los fondos públicos. </w:t>
      </w:r>
    </w:p>
    <w:p w:rsidR="00FB0A5A" w:rsidRPr="00E95875" w:rsidRDefault="0076219E" w:rsidP="003D5A2E">
      <w:pPr>
        <w:pStyle w:val="texto"/>
        <w:tabs>
          <w:tab w:val="clear" w:pos="2835"/>
          <w:tab w:val="clear" w:pos="3969"/>
          <w:tab w:val="clear" w:pos="5103"/>
          <w:tab w:val="clear" w:pos="6237"/>
          <w:tab w:val="clear" w:pos="7371"/>
        </w:tabs>
        <w:rPr>
          <w:szCs w:val="26"/>
        </w:rPr>
      </w:pPr>
      <w:r w:rsidRPr="00E95875">
        <w:rPr>
          <w:szCs w:val="26"/>
        </w:rPr>
        <w:t xml:space="preserve">El marco normativo que resulta aplicable </w:t>
      </w:r>
      <w:r w:rsidR="00FB0A5A" w:rsidRPr="00E95875">
        <w:rPr>
          <w:szCs w:val="26"/>
        </w:rPr>
        <w:t>a</w:t>
      </w:r>
      <w:r w:rsidR="00A54C4B" w:rsidRPr="00E95875">
        <w:rPr>
          <w:szCs w:val="26"/>
        </w:rPr>
        <w:t xml:space="preserve">l </w:t>
      </w:r>
      <w:r w:rsidR="00106FE3" w:rsidRPr="00E95875">
        <w:rPr>
          <w:szCs w:val="26"/>
        </w:rPr>
        <w:t>Consejo</w:t>
      </w:r>
      <w:r w:rsidR="00FB0A5A" w:rsidRPr="00E95875">
        <w:rPr>
          <w:szCs w:val="26"/>
        </w:rPr>
        <w:t xml:space="preserve"> </w:t>
      </w:r>
      <w:r w:rsidR="006C21BF">
        <w:rPr>
          <w:szCs w:val="26"/>
        </w:rPr>
        <w:t xml:space="preserve">de Navarra </w:t>
      </w:r>
      <w:r w:rsidR="00FB0A5A" w:rsidRPr="00E95875">
        <w:rPr>
          <w:szCs w:val="26"/>
        </w:rPr>
        <w:t xml:space="preserve">en </w:t>
      </w:r>
      <w:r w:rsidR="002E0D42">
        <w:rPr>
          <w:szCs w:val="26"/>
        </w:rPr>
        <w:t>2018</w:t>
      </w:r>
      <w:r w:rsidR="00FB0A5A" w:rsidRPr="00E95875">
        <w:rPr>
          <w:szCs w:val="26"/>
        </w:rPr>
        <w:t xml:space="preserve"> está constituido fundamentalmente por:</w:t>
      </w:r>
    </w:p>
    <w:p w:rsidR="00106FE3" w:rsidRPr="00E95875" w:rsidRDefault="00FF595B" w:rsidP="00106FE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szCs w:val="26"/>
        </w:rPr>
      </w:pPr>
      <w:hyperlink r:id="rId13" w:history="1">
        <w:r w:rsidR="00106FE3" w:rsidRPr="00E95875">
          <w:rPr>
            <w:szCs w:val="26"/>
          </w:rPr>
          <w:t>Ley Orgánica 13/1982, de 10 de agosto, de Reintegración y Amejoramiento del Régimen Foral de Navarra</w:t>
        </w:r>
      </w:hyperlink>
      <w:r w:rsidR="00106FE3" w:rsidRPr="00E95875">
        <w:rPr>
          <w:szCs w:val="26"/>
        </w:rPr>
        <w:t>.</w:t>
      </w:r>
    </w:p>
    <w:p w:rsidR="009540ED" w:rsidRPr="00E95875" w:rsidRDefault="009540ED" w:rsidP="00106FE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5875">
        <w:rPr>
          <w:szCs w:val="26"/>
        </w:rPr>
        <w:t>Ley Foral 8/2016, de 9 de junio, sobre el Consejo de Navarra.</w:t>
      </w:r>
    </w:p>
    <w:p w:rsidR="00106FE3" w:rsidRPr="00E95875" w:rsidRDefault="00106FE3" w:rsidP="00106FE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5875">
        <w:rPr>
          <w:szCs w:val="26"/>
        </w:rPr>
        <w:t>Decreto Foral 90/2000, de 28 de febrero, que aprueba el Reglamento de Organ</w:t>
      </w:r>
      <w:r w:rsidRPr="00E95875">
        <w:rPr>
          <w:szCs w:val="26"/>
        </w:rPr>
        <w:t>i</w:t>
      </w:r>
      <w:r w:rsidRPr="00E95875">
        <w:rPr>
          <w:szCs w:val="26"/>
        </w:rPr>
        <w:t>zación y Funcionamiento del Consejo de Navarra</w:t>
      </w:r>
      <w:r w:rsidR="00F401FA">
        <w:rPr>
          <w:szCs w:val="26"/>
        </w:rPr>
        <w:t>.</w:t>
      </w:r>
    </w:p>
    <w:p w:rsidR="009540ED" w:rsidRPr="00E95875" w:rsidRDefault="009540ED" w:rsidP="009540ED">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5875">
        <w:rPr>
          <w:szCs w:val="26"/>
        </w:rPr>
        <w:t xml:space="preserve">Ley Foral 6/2006, de 9 de junio, </w:t>
      </w:r>
      <w:r w:rsidR="002E0D42">
        <w:rPr>
          <w:szCs w:val="26"/>
        </w:rPr>
        <w:t xml:space="preserve">y </w:t>
      </w:r>
      <w:r w:rsidR="00404CDA">
        <w:rPr>
          <w:szCs w:val="26"/>
        </w:rPr>
        <w:t xml:space="preserve">Ley Foral </w:t>
      </w:r>
      <w:r w:rsidR="002E0D42">
        <w:rPr>
          <w:szCs w:val="26"/>
        </w:rPr>
        <w:t xml:space="preserve">13/2018, de 13 de abril, </w:t>
      </w:r>
      <w:r w:rsidRPr="00E95875">
        <w:rPr>
          <w:szCs w:val="26"/>
        </w:rPr>
        <w:t xml:space="preserve">de </w:t>
      </w:r>
      <w:r w:rsidR="008B006F">
        <w:rPr>
          <w:szCs w:val="26"/>
        </w:rPr>
        <w:t>C</w:t>
      </w:r>
      <w:r w:rsidRPr="00E95875">
        <w:rPr>
          <w:szCs w:val="26"/>
        </w:rPr>
        <w:t>ontr</w:t>
      </w:r>
      <w:r w:rsidRPr="00E95875">
        <w:rPr>
          <w:szCs w:val="26"/>
        </w:rPr>
        <w:t>a</w:t>
      </w:r>
      <w:r w:rsidRPr="00E95875">
        <w:rPr>
          <w:szCs w:val="26"/>
        </w:rPr>
        <w:t xml:space="preserve">tos </w:t>
      </w:r>
      <w:r w:rsidR="008B006F">
        <w:rPr>
          <w:szCs w:val="26"/>
        </w:rPr>
        <w:t>P</w:t>
      </w:r>
      <w:r w:rsidRPr="00E95875">
        <w:rPr>
          <w:szCs w:val="26"/>
        </w:rPr>
        <w:t>úblicos.</w:t>
      </w:r>
    </w:p>
    <w:p w:rsidR="00106FE3" w:rsidRPr="00E95875" w:rsidRDefault="00106FE3" w:rsidP="00106FE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5875">
        <w:rPr>
          <w:szCs w:val="26"/>
        </w:rPr>
        <w:t>Ley Foral 13/2007, de 4 de abril, de la Hacienda Pública de Navarra.</w:t>
      </w:r>
    </w:p>
    <w:p w:rsidR="006350E0" w:rsidRDefault="00020E5D" w:rsidP="00106FE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5875">
        <w:rPr>
          <w:szCs w:val="26"/>
        </w:rPr>
        <w:t xml:space="preserve">Ley Foral </w:t>
      </w:r>
      <w:r w:rsidR="009540ED" w:rsidRPr="00E95875">
        <w:rPr>
          <w:szCs w:val="26"/>
        </w:rPr>
        <w:t>2</w:t>
      </w:r>
      <w:r w:rsidR="002E0D42">
        <w:rPr>
          <w:szCs w:val="26"/>
        </w:rPr>
        <w:t>0</w:t>
      </w:r>
      <w:r w:rsidR="00106FE3" w:rsidRPr="00E95875">
        <w:rPr>
          <w:szCs w:val="26"/>
        </w:rPr>
        <w:t>/201</w:t>
      </w:r>
      <w:r w:rsidR="002E0D42">
        <w:rPr>
          <w:szCs w:val="26"/>
        </w:rPr>
        <w:t>7</w:t>
      </w:r>
      <w:r w:rsidR="00106FE3" w:rsidRPr="00E95875">
        <w:rPr>
          <w:szCs w:val="26"/>
        </w:rPr>
        <w:t>, de 2</w:t>
      </w:r>
      <w:r w:rsidR="009540ED" w:rsidRPr="00E95875">
        <w:rPr>
          <w:szCs w:val="26"/>
        </w:rPr>
        <w:t>8</w:t>
      </w:r>
      <w:r w:rsidR="00106FE3" w:rsidRPr="00E95875">
        <w:rPr>
          <w:szCs w:val="26"/>
        </w:rPr>
        <w:t xml:space="preserve"> de </w:t>
      </w:r>
      <w:r w:rsidR="009540ED" w:rsidRPr="00E95875">
        <w:rPr>
          <w:szCs w:val="26"/>
        </w:rPr>
        <w:t>diciembre</w:t>
      </w:r>
      <w:r w:rsidR="00106FE3" w:rsidRPr="00E95875">
        <w:rPr>
          <w:szCs w:val="26"/>
        </w:rPr>
        <w:t xml:space="preserve">, de Presupuestos Generales de Navarra para el año </w:t>
      </w:r>
      <w:r w:rsidR="002E0D42">
        <w:rPr>
          <w:szCs w:val="26"/>
        </w:rPr>
        <w:t>2018</w:t>
      </w:r>
      <w:r w:rsidR="00106FE3" w:rsidRPr="00E95875">
        <w:rPr>
          <w:szCs w:val="26"/>
        </w:rPr>
        <w:t>.</w:t>
      </w:r>
    </w:p>
    <w:p w:rsidR="006350E0" w:rsidRDefault="006350E0">
      <w:pPr>
        <w:spacing w:after="0"/>
        <w:ind w:firstLine="0"/>
        <w:jc w:val="left"/>
        <w:rPr>
          <w:spacing w:val="6"/>
          <w:sz w:val="26"/>
          <w:szCs w:val="26"/>
        </w:rPr>
      </w:pPr>
      <w:r>
        <w:rPr>
          <w:szCs w:val="26"/>
        </w:rPr>
        <w:br w:type="page"/>
      </w:r>
    </w:p>
    <w:p w:rsidR="006350E0" w:rsidRPr="00E233BB" w:rsidRDefault="006350E0" w:rsidP="006350E0">
      <w:pPr>
        <w:numPr>
          <w:ilvl w:val="0"/>
          <w:numId w:val="1"/>
        </w:numPr>
        <w:tabs>
          <w:tab w:val="clear" w:pos="502"/>
          <w:tab w:val="left" w:pos="480"/>
          <w:tab w:val="num" w:pos="1636"/>
        </w:tabs>
        <w:ind w:left="0" w:firstLine="290"/>
        <w:rPr>
          <w:sz w:val="26"/>
          <w:szCs w:val="26"/>
          <w:lang w:val="es-ES"/>
        </w:rPr>
      </w:pPr>
      <w:r w:rsidRPr="00E233BB">
        <w:rPr>
          <w:sz w:val="26"/>
          <w:szCs w:val="26"/>
          <w:lang w:val="es-ES"/>
        </w:rPr>
        <w:lastRenderedPageBreak/>
        <w:t>Plan General de Contabilidad Pública aprobado mediante Orden EHA/1037/2010, de 13 de abril.</w:t>
      </w:r>
    </w:p>
    <w:p w:rsidR="00517023" w:rsidRPr="00E95875" w:rsidRDefault="00CA7DDA" w:rsidP="00E407BE">
      <w:pPr>
        <w:pStyle w:val="texto"/>
        <w:tabs>
          <w:tab w:val="clear" w:pos="2835"/>
          <w:tab w:val="clear" w:pos="3969"/>
          <w:tab w:val="clear" w:pos="5103"/>
          <w:tab w:val="clear" w:pos="6237"/>
          <w:tab w:val="clear" w:pos="7371"/>
        </w:tabs>
        <w:rPr>
          <w:szCs w:val="26"/>
        </w:rPr>
      </w:pPr>
      <w:r w:rsidRPr="00E95875">
        <w:rPr>
          <w:szCs w:val="26"/>
        </w:rPr>
        <w:t xml:space="preserve">El </w:t>
      </w:r>
      <w:r w:rsidR="00322B48" w:rsidRPr="00E95875">
        <w:rPr>
          <w:szCs w:val="26"/>
        </w:rPr>
        <w:t xml:space="preserve">Consejo </w:t>
      </w:r>
      <w:r w:rsidR="006C21BF">
        <w:rPr>
          <w:szCs w:val="26"/>
        </w:rPr>
        <w:t xml:space="preserve">de Navarra </w:t>
      </w:r>
      <w:r w:rsidR="00322B48" w:rsidRPr="00E95875">
        <w:rPr>
          <w:szCs w:val="26"/>
        </w:rPr>
        <w:t xml:space="preserve">tiene autonomía orgánica y funcional para el ejercicio de sus actividades, su </w:t>
      </w:r>
      <w:r w:rsidR="007633D1" w:rsidRPr="00E95875">
        <w:rPr>
          <w:szCs w:val="26"/>
        </w:rPr>
        <w:t>p</w:t>
      </w:r>
      <w:r w:rsidR="00322B48" w:rsidRPr="00E95875">
        <w:rPr>
          <w:szCs w:val="26"/>
        </w:rPr>
        <w:t xml:space="preserve">resupuesto </w:t>
      </w:r>
      <w:r w:rsidRPr="00E95875">
        <w:rPr>
          <w:szCs w:val="26"/>
        </w:rPr>
        <w:t>se integra en los Presupuestos Generales de Navarra</w:t>
      </w:r>
      <w:r w:rsidR="00106FE3" w:rsidRPr="00E95875">
        <w:rPr>
          <w:szCs w:val="26"/>
        </w:rPr>
        <w:t xml:space="preserve"> como un programa presupuestario independiente</w:t>
      </w:r>
      <w:r w:rsidR="000461C5" w:rsidRPr="00E95875">
        <w:rPr>
          <w:szCs w:val="26"/>
        </w:rPr>
        <w:t>,</w:t>
      </w:r>
      <w:r w:rsidR="00461A9A" w:rsidRPr="00E95875">
        <w:rPr>
          <w:szCs w:val="26"/>
        </w:rPr>
        <w:t xml:space="preserve"> </w:t>
      </w:r>
      <w:r w:rsidR="000461C5" w:rsidRPr="00E95875">
        <w:rPr>
          <w:szCs w:val="26"/>
        </w:rPr>
        <w:t>y s</w:t>
      </w:r>
      <w:r w:rsidR="00A271E2" w:rsidRPr="00E95875">
        <w:rPr>
          <w:szCs w:val="26"/>
        </w:rPr>
        <w:t>u gestión económico-presupuestaria s</w:t>
      </w:r>
      <w:r w:rsidR="000461C5" w:rsidRPr="00E95875">
        <w:rPr>
          <w:szCs w:val="26"/>
        </w:rPr>
        <w:t>e rige por los principios y normas reguladoras de la Hacienda Públ</w:t>
      </w:r>
      <w:r w:rsidR="000461C5" w:rsidRPr="00E95875">
        <w:rPr>
          <w:szCs w:val="26"/>
        </w:rPr>
        <w:t>i</w:t>
      </w:r>
      <w:r w:rsidR="000461C5" w:rsidRPr="00E95875">
        <w:rPr>
          <w:szCs w:val="26"/>
        </w:rPr>
        <w:t>ca de Navarra</w:t>
      </w:r>
      <w:r w:rsidR="00006C2C" w:rsidRPr="00E95875">
        <w:rPr>
          <w:szCs w:val="26"/>
        </w:rPr>
        <w:t>.</w:t>
      </w:r>
      <w:r w:rsidRPr="00E95875">
        <w:rPr>
          <w:szCs w:val="26"/>
        </w:rPr>
        <w:t xml:space="preserve"> </w:t>
      </w:r>
    </w:p>
    <w:p w:rsidR="00FC7099" w:rsidRPr="00E95875" w:rsidRDefault="00F67AED" w:rsidP="00FC7099">
      <w:pPr>
        <w:pStyle w:val="texto"/>
        <w:rPr>
          <w:szCs w:val="26"/>
        </w:rPr>
      </w:pPr>
      <w:r w:rsidRPr="00E95875">
        <w:rPr>
          <w:szCs w:val="26"/>
        </w:rPr>
        <w:t xml:space="preserve">El </w:t>
      </w:r>
      <w:r w:rsidR="00770969">
        <w:rPr>
          <w:szCs w:val="26"/>
        </w:rPr>
        <w:t>C</w:t>
      </w:r>
      <w:r w:rsidRPr="00E95875">
        <w:rPr>
          <w:szCs w:val="26"/>
        </w:rPr>
        <w:t xml:space="preserve">onsejo </w:t>
      </w:r>
      <w:r w:rsidR="00770969">
        <w:rPr>
          <w:szCs w:val="26"/>
        </w:rPr>
        <w:t xml:space="preserve">de Navarra </w:t>
      </w:r>
      <w:r w:rsidR="00FC7099" w:rsidRPr="00E95875">
        <w:rPr>
          <w:szCs w:val="26"/>
        </w:rPr>
        <w:t>está integrado por cinco miembros</w:t>
      </w:r>
      <w:r w:rsidR="006C21BF">
        <w:rPr>
          <w:szCs w:val="26"/>
        </w:rPr>
        <w:t>, independientes e in</w:t>
      </w:r>
      <w:r w:rsidR="006C21BF">
        <w:rPr>
          <w:szCs w:val="26"/>
        </w:rPr>
        <w:t>a</w:t>
      </w:r>
      <w:r w:rsidR="006C21BF">
        <w:rPr>
          <w:szCs w:val="26"/>
        </w:rPr>
        <w:t xml:space="preserve">movibles, </w:t>
      </w:r>
      <w:r w:rsidR="00FC7099" w:rsidRPr="00E95875">
        <w:rPr>
          <w:szCs w:val="26"/>
        </w:rPr>
        <w:t xml:space="preserve"> nombrados entre juristas de reconocido prestigio con una experiencia pr</w:t>
      </w:r>
      <w:r w:rsidR="00FC7099" w:rsidRPr="00E95875">
        <w:rPr>
          <w:szCs w:val="26"/>
        </w:rPr>
        <w:t>o</w:t>
      </w:r>
      <w:r w:rsidR="00FC7099" w:rsidRPr="00E95875">
        <w:rPr>
          <w:szCs w:val="26"/>
        </w:rPr>
        <w:t xml:space="preserve">fesional de, al menos, </w:t>
      </w:r>
      <w:r w:rsidR="00763835">
        <w:rPr>
          <w:szCs w:val="26"/>
        </w:rPr>
        <w:t>15</w:t>
      </w:r>
      <w:r w:rsidR="00FC7099" w:rsidRPr="00E95875">
        <w:rPr>
          <w:szCs w:val="26"/>
        </w:rPr>
        <w:t xml:space="preserve"> años y que tengan la condición política navarra. </w:t>
      </w:r>
      <w:r w:rsidRPr="00E95875">
        <w:rPr>
          <w:szCs w:val="26"/>
        </w:rPr>
        <w:t>S</w:t>
      </w:r>
      <w:r w:rsidR="00FC7099" w:rsidRPr="00E95875">
        <w:rPr>
          <w:szCs w:val="26"/>
        </w:rPr>
        <w:t>erán nombrados por un período de ocho años y no podrán ser reelegidos</w:t>
      </w:r>
      <w:r w:rsidR="00FC7099" w:rsidRPr="00E95875">
        <w:rPr>
          <w:i/>
          <w:szCs w:val="26"/>
        </w:rPr>
        <w:t>.</w:t>
      </w:r>
    </w:p>
    <w:p w:rsidR="00020E5D" w:rsidRPr="00E95875" w:rsidRDefault="00020E5D" w:rsidP="00020E5D">
      <w:pPr>
        <w:pStyle w:val="texto"/>
        <w:tabs>
          <w:tab w:val="clear" w:pos="2835"/>
          <w:tab w:val="clear" w:pos="3969"/>
          <w:tab w:val="clear" w:pos="5103"/>
          <w:tab w:val="clear" w:pos="6237"/>
          <w:tab w:val="clear" w:pos="7371"/>
        </w:tabs>
        <w:rPr>
          <w:szCs w:val="26"/>
        </w:rPr>
      </w:pPr>
      <w:r w:rsidRPr="00E95875">
        <w:rPr>
          <w:szCs w:val="26"/>
        </w:rPr>
        <w:t>El órgano de decisión y gobierno es el Pleno, que está formado por todos sus miembros, quienes eligen a su presidente y secretario.</w:t>
      </w:r>
    </w:p>
    <w:p w:rsidR="00CA7DDA" w:rsidRPr="00E95875" w:rsidRDefault="009F654D" w:rsidP="00CA7DDA">
      <w:pPr>
        <w:pStyle w:val="texto"/>
        <w:rPr>
          <w:szCs w:val="26"/>
        </w:rPr>
      </w:pPr>
      <w:r>
        <w:rPr>
          <w:szCs w:val="26"/>
        </w:rPr>
        <w:t xml:space="preserve">Como datos relevantes relativos al ejercicio </w:t>
      </w:r>
      <w:r w:rsidR="002E0D42">
        <w:rPr>
          <w:szCs w:val="26"/>
        </w:rPr>
        <w:t>2018</w:t>
      </w:r>
      <w:r w:rsidR="00CA7DDA" w:rsidRPr="00E95875">
        <w:rPr>
          <w:szCs w:val="26"/>
        </w:rPr>
        <w:t xml:space="preserve">, </w:t>
      </w:r>
      <w:r w:rsidR="00C7787C">
        <w:rPr>
          <w:szCs w:val="26"/>
        </w:rPr>
        <w:t>señala</w:t>
      </w:r>
      <w:r>
        <w:rPr>
          <w:szCs w:val="26"/>
        </w:rPr>
        <w:t>mos</w:t>
      </w:r>
      <w:r w:rsidR="006C21BF">
        <w:rPr>
          <w:szCs w:val="26"/>
        </w:rPr>
        <w:t xml:space="preserve"> los siguientes</w:t>
      </w:r>
      <w:r w:rsidR="00CA7DDA" w:rsidRPr="00E95875">
        <w:rPr>
          <w:szCs w:val="26"/>
        </w:rPr>
        <w:t>:</w:t>
      </w:r>
    </w:p>
    <w:p w:rsidR="00770969" w:rsidRDefault="00770969" w:rsidP="00CA7DDA">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Las obligaciones reconocidas han ascendido a </w:t>
      </w:r>
      <w:r w:rsidR="00020E5D" w:rsidRPr="00E95875">
        <w:rPr>
          <w:szCs w:val="26"/>
        </w:rPr>
        <w:t>2</w:t>
      </w:r>
      <w:r w:rsidR="00763835">
        <w:rPr>
          <w:szCs w:val="26"/>
        </w:rPr>
        <w:t>82.</w:t>
      </w:r>
      <w:r w:rsidR="00CF3BF4">
        <w:rPr>
          <w:szCs w:val="26"/>
        </w:rPr>
        <w:t>301</w:t>
      </w:r>
      <w:r w:rsidR="007633D1" w:rsidRPr="00E95875">
        <w:rPr>
          <w:szCs w:val="26"/>
        </w:rPr>
        <w:t xml:space="preserve"> euros</w:t>
      </w:r>
      <w:r>
        <w:rPr>
          <w:szCs w:val="26"/>
        </w:rPr>
        <w:t>, con un grado de ejecución del 63 por ciento. En 2017, estas obligaciones fueron de 295.906 euros.</w:t>
      </w:r>
    </w:p>
    <w:p w:rsidR="00F2184C" w:rsidRPr="007A20C4" w:rsidRDefault="00F2184C" w:rsidP="00F2184C">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spacing w:after="240"/>
        <w:ind w:left="0" w:firstLine="289"/>
        <w:rPr>
          <w:sz w:val="24"/>
        </w:rPr>
      </w:pPr>
      <w:r w:rsidRPr="00E95875">
        <w:rPr>
          <w:szCs w:val="26"/>
        </w:rPr>
        <w:t xml:space="preserve">Cada 100 euros gastados por el </w:t>
      </w:r>
      <w:r w:rsidR="007633D1" w:rsidRPr="00E95875">
        <w:rPr>
          <w:szCs w:val="26"/>
        </w:rPr>
        <w:t>Consejo</w:t>
      </w:r>
      <w:r w:rsidRPr="00E95875">
        <w:rPr>
          <w:szCs w:val="26"/>
        </w:rPr>
        <w:t xml:space="preserve"> en </w:t>
      </w:r>
      <w:r w:rsidR="002E0D42">
        <w:rPr>
          <w:szCs w:val="26"/>
        </w:rPr>
        <w:t>2018</w:t>
      </w:r>
      <w:r w:rsidRPr="00E95875">
        <w:rPr>
          <w:szCs w:val="26"/>
        </w:rPr>
        <w:t xml:space="preserve"> se han destinado y financiado con</w:t>
      </w:r>
      <w:r w:rsidRPr="007A20C4">
        <w:rPr>
          <w:sz w:val="24"/>
        </w:rPr>
        <w:t>:</w:t>
      </w:r>
    </w:p>
    <w:tbl>
      <w:tblPr>
        <w:tblW w:w="9405" w:type="dxa"/>
        <w:jc w:val="center"/>
        <w:tblCellMar>
          <w:left w:w="70" w:type="dxa"/>
          <w:right w:w="70" w:type="dxa"/>
        </w:tblCellMar>
        <w:tblLook w:val="0000" w:firstRow="0" w:lastRow="0" w:firstColumn="0" w:lastColumn="0" w:noHBand="0" w:noVBand="0"/>
      </w:tblPr>
      <w:tblGrid>
        <w:gridCol w:w="3812"/>
        <w:gridCol w:w="896"/>
        <w:gridCol w:w="3796"/>
        <w:gridCol w:w="901"/>
      </w:tblGrid>
      <w:tr w:rsidR="00F2184C" w:rsidRPr="00D766A9" w:rsidTr="009E2594">
        <w:trPr>
          <w:trHeight w:val="284"/>
          <w:jc w:val="center"/>
        </w:trPr>
        <w:tc>
          <w:tcPr>
            <w:tcW w:w="3812" w:type="dxa"/>
            <w:tcBorders>
              <w:top w:val="single" w:sz="4" w:space="0" w:color="auto"/>
              <w:bottom w:val="single" w:sz="4" w:space="0" w:color="auto"/>
            </w:tcBorders>
            <w:shd w:val="clear" w:color="auto" w:fill="A8CBEE" w:themeFill="accent2" w:themeFillTint="66"/>
            <w:noWrap/>
            <w:vAlign w:val="center"/>
          </w:tcPr>
          <w:p w:rsidR="00F2184C" w:rsidRPr="00D766A9" w:rsidRDefault="00F2184C" w:rsidP="00C7787C">
            <w:pPr>
              <w:spacing w:after="0"/>
              <w:ind w:left="50" w:firstLine="0"/>
              <w:jc w:val="left"/>
              <w:rPr>
                <w:rFonts w:ascii="Arial" w:hAnsi="Arial" w:cs="Arial"/>
                <w:bCs/>
                <w:color w:val="000000"/>
                <w:sz w:val="18"/>
                <w:szCs w:val="18"/>
                <w:lang w:val="es-ES" w:eastAsia="es-ES"/>
              </w:rPr>
            </w:pPr>
            <w:r w:rsidRPr="00D766A9">
              <w:rPr>
                <w:rFonts w:ascii="Arial" w:hAnsi="Arial" w:cs="Arial"/>
                <w:bCs/>
                <w:color w:val="000000"/>
                <w:sz w:val="18"/>
                <w:szCs w:val="18"/>
                <w:lang w:val="es-ES" w:eastAsia="es-ES"/>
              </w:rPr>
              <w:t xml:space="preserve">Naturaleza del </w:t>
            </w:r>
            <w:r w:rsidR="00C7787C">
              <w:rPr>
                <w:rFonts w:ascii="Arial" w:hAnsi="Arial" w:cs="Arial"/>
                <w:bCs/>
                <w:color w:val="000000"/>
                <w:sz w:val="18"/>
                <w:szCs w:val="18"/>
                <w:lang w:val="es-ES" w:eastAsia="es-ES"/>
              </w:rPr>
              <w:t>g</w:t>
            </w:r>
            <w:r w:rsidRPr="00D766A9">
              <w:rPr>
                <w:rFonts w:ascii="Arial" w:hAnsi="Arial" w:cs="Arial"/>
                <w:bCs/>
                <w:color w:val="000000"/>
                <w:sz w:val="18"/>
                <w:szCs w:val="18"/>
                <w:lang w:val="es-ES" w:eastAsia="es-ES"/>
              </w:rPr>
              <w:t>asto</w:t>
            </w:r>
          </w:p>
        </w:tc>
        <w:tc>
          <w:tcPr>
            <w:tcW w:w="896" w:type="dxa"/>
            <w:tcBorders>
              <w:top w:val="single" w:sz="4" w:space="0" w:color="auto"/>
              <w:bottom w:val="single" w:sz="4" w:space="0" w:color="auto"/>
              <w:right w:val="single" w:sz="2" w:space="0" w:color="auto"/>
            </w:tcBorders>
            <w:shd w:val="clear" w:color="auto" w:fill="A8CBEE" w:themeFill="accent2" w:themeFillTint="66"/>
            <w:noWrap/>
            <w:vAlign w:val="center"/>
          </w:tcPr>
          <w:p w:rsidR="00F2184C" w:rsidRPr="00D766A9" w:rsidRDefault="00F2184C" w:rsidP="007E47FE">
            <w:pPr>
              <w:spacing w:after="0"/>
              <w:ind w:left="50" w:right="95" w:firstLine="0"/>
              <w:jc w:val="right"/>
              <w:rPr>
                <w:rFonts w:ascii="Arial" w:hAnsi="Arial" w:cs="Arial"/>
                <w:bCs/>
                <w:color w:val="000000"/>
                <w:sz w:val="18"/>
                <w:szCs w:val="18"/>
                <w:lang w:val="es-ES" w:eastAsia="es-ES"/>
              </w:rPr>
            </w:pPr>
            <w:r w:rsidRPr="00D766A9">
              <w:rPr>
                <w:rFonts w:ascii="Arial" w:hAnsi="Arial" w:cs="Arial"/>
                <w:bCs/>
                <w:color w:val="000000"/>
                <w:sz w:val="18"/>
                <w:szCs w:val="18"/>
                <w:lang w:val="es-ES" w:eastAsia="es-ES"/>
              </w:rPr>
              <w:t>Importe</w:t>
            </w:r>
          </w:p>
        </w:tc>
        <w:tc>
          <w:tcPr>
            <w:tcW w:w="3796" w:type="dxa"/>
            <w:tcBorders>
              <w:top w:val="single" w:sz="4" w:space="0" w:color="auto"/>
              <w:left w:val="single" w:sz="2" w:space="0" w:color="auto"/>
              <w:bottom w:val="single" w:sz="4" w:space="0" w:color="auto"/>
            </w:tcBorders>
            <w:shd w:val="clear" w:color="auto" w:fill="A8CBEE" w:themeFill="accent2" w:themeFillTint="66"/>
            <w:noWrap/>
            <w:vAlign w:val="center"/>
          </w:tcPr>
          <w:p w:rsidR="00F2184C" w:rsidRPr="00D766A9" w:rsidRDefault="00F2184C" w:rsidP="007E47FE">
            <w:pPr>
              <w:spacing w:after="0"/>
              <w:ind w:left="164" w:firstLine="0"/>
              <w:jc w:val="left"/>
              <w:rPr>
                <w:rFonts w:ascii="Arial" w:hAnsi="Arial" w:cs="Arial"/>
                <w:bCs/>
                <w:color w:val="000000"/>
                <w:sz w:val="18"/>
                <w:szCs w:val="18"/>
                <w:lang w:val="es-ES" w:eastAsia="es-ES"/>
              </w:rPr>
            </w:pPr>
            <w:r w:rsidRPr="00D766A9">
              <w:rPr>
                <w:rFonts w:ascii="Arial" w:hAnsi="Arial" w:cs="Arial"/>
                <w:bCs/>
                <w:color w:val="000000"/>
                <w:sz w:val="18"/>
                <w:szCs w:val="18"/>
                <w:lang w:val="es-ES" w:eastAsia="es-ES"/>
              </w:rPr>
              <w:t>Fuente de financiación</w:t>
            </w:r>
          </w:p>
        </w:tc>
        <w:tc>
          <w:tcPr>
            <w:tcW w:w="901" w:type="dxa"/>
            <w:tcBorders>
              <w:top w:val="single" w:sz="4" w:space="0" w:color="auto"/>
              <w:bottom w:val="single" w:sz="4" w:space="0" w:color="auto"/>
            </w:tcBorders>
            <w:shd w:val="clear" w:color="auto" w:fill="A8CBEE" w:themeFill="accent2" w:themeFillTint="66"/>
            <w:noWrap/>
            <w:vAlign w:val="center"/>
          </w:tcPr>
          <w:p w:rsidR="00F2184C" w:rsidRPr="00D766A9" w:rsidRDefault="00F2184C" w:rsidP="007E47FE">
            <w:pPr>
              <w:spacing w:after="0"/>
              <w:ind w:left="50" w:firstLine="0"/>
              <w:jc w:val="right"/>
              <w:rPr>
                <w:rFonts w:ascii="Arial" w:hAnsi="Arial" w:cs="Arial"/>
                <w:bCs/>
                <w:color w:val="000000"/>
                <w:sz w:val="18"/>
                <w:szCs w:val="18"/>
                <w:lang w:val="es-ES" w:eastAsia="es-ES"/>
              </w:rPr>
            </w:pPr>
            <w:r w:rsidRPr="00D766A9">
              <w:rPr>
                <w:rFonts w:ascii="Arial" w:hAnsi="Arial" w:cs="Arial"/>
                <w:bCs/>
                <w:color w:val="000000"/>
                <w:sz w:val="18"/>
                <w:szCs w:val="18"/>
                <w:lang w:val="es-ES" w:eastAsia="es-ES"/>
              </w:rPr>
              <w:t>Importe</w:t>
            </w:r>
          </w:p>
        </w:tc>
      </w:tr>
      <w:tr w:rsidR="00F2184C" w:rsidRPr="009E2594" w:rsidTr="009E2594">
        <w:trPr>
          <w:trHeight w:val="284"/>
          <w:jc w:val="center"/>
        </w:trPr>
        <w:tc>
          <w:tcPr>
            <w:tcW w:w="3812" w:type="dxa"/>
            <w:tcBorders>
              <w:top w:val="single" w:sz="4" w:space="0" w:color="auto"/>
              <w:bottom w:val="single" w:sz="2" w:space="0" w:color="auto"/>
            </w:tcBorders>
            <w:shd w:val="clear" w:color="auto" w:fill="auto"/>
            <w:noWrap/>
            <w:vAlign w:val="center"/>
          </w:tcPr>
          <w:p w:rsidR="00F2184C" w:rsidRPr="009E2594" w:rsidRDefault="00F2184C" w:rsidP="007E47FE">
            <w:pPr>
              <w:spacing w:after="0"/>
              <w:ind w:firstLine="0"/>
              <w:jc w:val="left"/>
              <w:rPr>
                <w:rFonts w:ascii="Arial Narrow" w:hAnsi="Arial Narrow"/>
                <w:lang w:val="es-ES" w:eastAsia="es-ES"/>
              </w:rPr>
            </w:pPr>
            <w:r w:rsidRPr="009E2594">
              <w:rPr>
                <w:rFonts w:ascii="Arial Narrow" w:hAnsi="Arial Narrow"/>
                <w:lang w:val="es-ES" w:eastAsia="es-ES"/>
              </w:rPr>
              <w:t>Personal</w:t>
            </w:r>
          </w:p>
        </w:tc>
        <w:tc>
          <w:tcPr>
            <w:tcW w:w="896" w:type="dxa"/>
            <w:tcBorders>
              <w:top w:val="single" w:sz="4" w:space="0" w:color="auto"/>
              <w:bottom w:val="single" w:sz="2" w:space="0" w:color="auto"/>
              <w:right w:val="single" w:sz="2" w:space="0" w:color="auto"/>
            </w:tcBorders>
            <w:shd w:val="clear" w:color="auto" w:fill="auto"/>
            <w:noWrap/>
            <w:vAlign w:val="center"/>
          </w:tcPr>
          <w:p w:rsidR="00F2184C" w:rsidRPr="009E2594" w:rsidRDefault="00F67AED" w:rsidP="00763835">
            <w:pPr>
              <w:spacing w:after="0"/>
              <w:ind w:right="95" w:firstLine="0"/>
              <w:jc w:val="right"/>
              <w:rPr>
                <w:rFonts w:ascii="Arial Narrow" w:hAnsi="Arial Narrow"/>
                <w:lang w:val="es-ES" w:eastAsia="es-ES"/>
              </w:rPr>
            </w:pPr>
            <w:r w:rsidRPr="009E2594">
              <w:rPr>
                <w:rFonts w:ascii="Arial Narrow" w:hAnsi="Arial Narrow"/>
                <w:lang w:val="es-ES" w:eastAsia="es-ES"/>
              </w:rPr>
              <w:t>5</w:t>
            </w:r>
            <w:r w:rsidR="00763835" w:rsidRPr="009E2594">
              <w:rPr>
                <w:rFonts w:ascii="Arial Narrow" w:hAnsi="Arial Narrow"/>
                <w:lang w:val="es-ES" w:eastAsia="es-ES"/>
              </w:rPr>
              <w:t>1</w:t>
            </w:r>
          </w:p>
        </w:tc>
        <w:tc>
          <w:tcPr>
            <w:tcW w:w="3796" w:type="dxa"/>
            <w:tcBorders>
              <w:top w:val="single" w:sz="4" w:space="0" w:color="auto"/>
              <w:left w:val="single" w:sz="2" w:space="0" w:color="auto"/>
              <w:bottom w:val="single" w:sz="2" w:space="0" w:color="auto"/>
            </w:tcBorders>
            <w:shd w:val="clear" w:color="auto" w:fill="auto"/>
            <w:noWrap/>
            <w:vAlign w:val="center"/>
          </w:tcPr>
          <w:p w:rsidR="00F2184C" w:rsidRPr="009E2594" w:rsidRDefault="00F2184C" w:rsidP="007E47FE">
            <w:pPr>
              <w:spacing w:after="0"/>
              <w:ind w:left="164" w:firstLine="0"/>
              <w:jc w:val="left"/>
              <w:rPr>
                <w:rFonts w:ascii="Arial Narrow" w:hAnsi="Arial Narrow"/>
                <w:lang w:val="es-ES" w:eastAsia="es-ES"/>
              </w:rPr>
            </w:pPr>
            <w:r w:rsidRPr="009E2594">
              <w:rPr>
                <w:rFonts w:ascii="Arial Narrow" w:hAnsi="Arial Narrow"/>
                <w:lang w:val="es-ES" w:eastAsia="es-ES"/>
              </w:rPr>
              <w:t>Ingresos por transferencias</w:t>
            </w:r>
          </w:p>
        </w:tc>
        <w:tc>
          <w:tcPr>
            <w:tcW w:w="901" w:type="dxa"/>
            <w:tcBorders>
              <w:top w:val="single" w:sz="4" w:space="0" w:color="auto"/>
              <w:bottom w:val="single" w:sz="2" w:space="0" w:color="auto"/>
            </w:tcBorders>
            <w:shd w:val="clear" w:color="auto" w:fill="auto"/>
            <w:noWrap/>
            <w:vAlign w:val="center"/>
          </w:tcPr>
          <w:p w:rsidR="00F2184C" w:rsidRPr="009E2594" w:rsidRDefault="007633D1" w:rsidP="007E47FE">
            <w:pPr>
              <w:spacing w:after="0"/>
              <w:ind w:firstLine="0"/>
              <w:jc w:val="right"/>
              <w:rPr>
                <w:rFonts w:ascii="Arial Narrow" w:hAnsi="Arial Narrow"/>
                <w:lang w:val="es-ES" w:eastAsia="es-ES"/>
              </w:rPr>
            </w:pPr>
            <w:r w:rsidRPr="009E2594">
              <w:rPr>
                <w:rFonts w:ascii="Arial Narrow" w:hAnsi="Arial Narrow"/>
                <w:lang w:val="es-ES" w:eastAsia="es-ES"/>
              </w:rPr>
              <w:t>100</w:t>
            </w:r>
          </w:p>
        </w:tc>
      </w:tr>
      <w:tr w:rsidR="00F2184C" w:rsidRPr="009E2594" w:rsidTr="009E2594">
        <w:trPr>
          <w:trHeight w:val="284"/>
          <w:jc w:val="center"/>
        </w:trPr>
        <w:tc>
          <w:tcPr>
            <w:tcW w:w="3812" w:type="dxa"/>
            <w:tcBorders>
              <w:top w:val="single" w:sz="2" w:space="0" w:color="auto"/>
              <w:bottom w:val="single" w:sz="2" w:space="0" w:color="auto"/>
            </w:tcBorders>
            <w:shd w:val="clear" w:color="auto" w:fill="auto"/>
            <w:noWrap/>
            <w:vAlign w:val="center"/>
          </w:tcPr>
          <w:p w:rsidR="00F2184C" w:rsidRPr="009E2594" w:rsidRDefault="00F2184C" w:rsidP="007E47FE">
            <w:pPr>
              <w:spacing w:after="0"/>
              <w:ind w:firstLine="0"/>
              <w:jc w:val="left"/>
              <w:rPr>
                <w:rFonts w:ascii="Arial Narrow" w:hAnsi="Arial Narrow"/>
                <w:lang w:val="es-ES" w:eastAsia="es-ES"/>
              </w:rPr>
            </w:pPr>
            <w:r w:rsidRPr="009E2594">
              <w:rPr>
                <w:rFonts w:ascii="Arial Narrow" w:hAnsi="Arial Narrow"/>
                <w:lang w:val="es-ES" w:eastAsia="es-ES"/>
              </w:rPr>
              <w:t>Bienes corrientes y servicios</w:t>
            </w:r>
          </w:p>
        </w:tc>
        <w:tc>
          <w:tcPr>
            <w:tcW w:w="896" w:type="dxa"/>
            <w:tcBorders>
              <w:top w:val="single" w:sz="2" w:space="0" w:color="auto"/>
              <w:bottom w:val="single" w:sz="2" w:space="0" w:color="auto"/>
              <w:right w:val="single" w:sz="2" w:space="0" w:color="auto"/>
            </w:tcBorders>
            <w:shd w:val="clear" w:color="auto" w:fill="auto"/>
            <w:noWrap/>
            <w:vAlign w:val="center"/>
          </w:tcPr>
          <w:p w:rsidR="00F2184C" w:rsidRPr="009E2594" w:rsidRDefault="00763835" w:rsidP="00F67AED">
            <w:pPr>
              <w:spacing w:after="0"/>
              <w:ind w:right="95" w:firstLine="0"/>
              <w:jc w:val="right"/>
              <w:rPr>
                <w:rFonts w:ascii="Arial Narrow" w:hAnsi="Arial Narrow"/>
                <w:lang w:val="es-ES" w:eastAsia="es-ES"/>
              </w:rPr>
            </w:pPr>
            <w:r w:rsidRPr="009E2594">
              <w:rPr>
                <w:rFonts w:ascii="Arial Narrow" w:hAnsi="Arial Narrow"/>
                <w:lang w:val="es-ES" w:eastAsia="es-ES"/>
              </w:rPr>
              <w:t>43</w:t>
            </w:r>
          </w:p>
        </w:tc>
        <w:tc>
          <w:tcPr>
            <w:tcW w:w="3796" w:type="dxa"/>
            <w:tcBorders>
              <w:top w:val="single" w:sz="2" w:space="0" w:color="auto"/>
              <w:left w:val="single" w:sz="2" w:space="0" w:color="auto"/>
              <w:bottom w:val="single" w:sz="2" w:space="0" w:color="auto"/>
            </w:tcBorders>
            <w:shd w:val="clear" w:color="auto" w:fill="auto"/>
            <w:noWrap/>
            <w:vAlign w:val="center"/>
          </w:tcPr>
          <w:p w:rsidR="00F2184C" w:rsidRPr="009E2594" w:rsidRDefault="00F2184C" w:rsidP="007E47FE">
            <w:pPr>
              <w:spacing w:after="0"/>
              <w:ind w:left="164" w:firstLine="0"/>
              <w:jc w:val="left"/>
              <w:rPr>
                <w:rFonts w:ascii="Arial Narrow" w:hAnsi="Arial Narrow"/>
                <w:lang w:val="es-ES" w:eastAsia="es-ES"/>
              </w:rPr>
            </w:pPr>
          </w:p>
        </w:tc>
        <w:tc>
          <w:tcPr>
            <w:tcW w:w="901" w:type="dxa"/>
            <w:tcBorders>
              <w:top w:val="single" w:sz="2" w:space="0" w:color="auto"/>
              <w:bottom w:val="single" w:sz="2" w:space="0" w:color="auto"/>
            </w:tcBorders>
            <w:shd w:val="clear" w:color="auto" w:fill="auto"/>
            <w:noWrap/>
            <w:vAlign w:val="center"/>
          </w:tcPr>
          <w:p w:rsidR="00F2184C" w:rsidRPr="009E2594" w:rsidRDefault="00F2184C" w:rsidP="007E47FE">
            <w:pPr>
              <w:spacing w:after="0"/>
              <w:ind w:firstLine="0"/>
              <w:jc w:val="right"/>
              <w:rPr>
                <w:rFonts w:ascii="Arial Narrow" w:hAnsi="Arial Narrow"/>
                <w:lang w:val="es-ES" w:eastAsia="es-ES"/>
              </w:rPr>
            </w:pPr>
          </w:p>
        </w:tc>
      </w:tr>
      <w:tr w:rsidR="00763835" w:rsidRPr="009E2594" w:rsidTr="009E2594">
        <w:trPr>
          <w:trHeight w:val="284"/>
          <w:jc w:val="center"/>
        </w:trPr>
        <w:tc>
          <w:tcPr>
            <w:tcW w:w="3812" w:type="dxa"/>
            <w:tcBorders>
              <w:top w:val="single" w:sz="2" w:space="0" w:color="auto"/>
              <w:bottom w:val="single" w:sz="2" w:space="0" w:color="auto"/>
            </w:tcBorders>
            <w:shd w:val="clear" w:color="auto" w:fill="auto"/>
            <w:noWrap/>
            <w:vAlign w:val="center"/>
          </w:tcPr>
          <w:p w:rsidR="00763835" w:rsidRPr="009E2594" w:rsidRDefault="00763835" w:rsidP="007E47FE">
            <w:pPr>
              <w:spacing w:after="0"/>
              <w:ind w:firstLine="0"/>
              <w:jc w:val="left"/>
              <w:rPr>
                <w:rFonts w:ascii="Arial Narrow" w:hAnsi="Arial Narrow"/>
                <w:lang w:val="es-ES" w:eastAsia="es-ES"/>
              </w:rPr>
            </w:pPr>
            <w:r w:rsidRPr="009E2594">
              <w:rPr>
                <w:rFonts w:ascii="Arial Narrow" w:hAnsi="Arial Narrow"/>
                <w:lang w:val="es-ES" w:eastAsia="es-ES"/>
              </w:rPr>
              <w:t>Inversiones</w:t>
            </w:r>
          </w:p>
        </w:tc>
        <w:tc>
          <w:tcPr>
            <w:tcW w:w="896" w:type="dxa"/>
            <w:tcBorders>
              <w:top w:val="single" w:sz="2" w:space="0" w:color="auto"/>
              <w:bottom w:val="single" w:sz="2" w:space="0" w:color="auto"/>
              <w:right w:val="single" w:sz="2" w:space="0" w:color="auto"/>
            </w:tcBorders>
            <w:shd w:val="clear" w:color="auto" w:fill="auto"/>
            <w:noWrap/>
            <w:vAlign w:val="center"/>
          </w:tcPr>
          <w:p w:rsidR="00763835" w:rsidRPr="009E2594" w:rsidRDefault="00763835" w:rsidP="00F67AED">
            <w:pPr>
              <w:spacing w:after="0"/>
              <w:ind w:right="95" w:firstLine="0"/>
              <w:jc w:val="right"/>
              <w:rPr>
                <w:rFonts w:ascii="Arial Narrow" w:hAnsi="Arial Narrow"/>
                <w:lang w:val="es-ES" w:eastAsia="es-ES"/>
              </w:rPr>
            </w:pPr>
            <w:r w:rsidRPr="009E2594">
              <w:rPr>
                <w:rFonts w:ascii="Arial Narrow" w:hAnsi="Arial Narrow"/>
                <w:lang w:val="es-ES" w:eastAsia="es-ES"/>
              </w:rPr>
              <w:t>6</w:t>
            </w:r>
          </w:p>
        </w:tc>
        <w:tc>
          <w:tcPr>
            <w:tcW w:w="3796" w:type="dxa"/>
            <w:tcBorders>
              <w:top w:val="single" w:sz="2" w:space="0" w:color="auto"/>
              <w:left w:val="single" w:sz="2" w:space="0" w:color="auto"/>
              <w:bottom w:val="single" w:sz="2" w:space="0" w:color="auto"/>
            </w:tcBorders>
            <w:shd w:val="clear" w:color="auto" w:fill="auto"/>
            <w:noWrap/>
            <w:vAlign w:val="center"/>
          </w:tcPr>
          <w:p w:rsidR="00763835" w:rsidRPr="009E2594" w:rsidRDefault="00763835" w:rsidP="007E47FE">
            <w:pPr>
              <w:spacing w:after="0"/>
              <w:ind w:left="164" w:firstLine="0"/>
              <w:jc w:val="left"/>
              <w:rPr>
                <w:rFonts w:ascii="Arial Narrow" w:hAnsi="Arial Narrow"/>
                <w:lang w:val="es-ES" w:eastAsia="es-ES"/>
              </w:rPr>
            </w:pPr>
          </w:p>
        </w:tc>
        <w:tc>
          <w:tcPr>
            <w:tcW w:w="901" w:type="dxa"/>
            <w:tcBorders>
              <w:top w:val="single" w:sz="2" w:space="0" w:color="auto"/>
              <w:bottom w:val="single" w:sz="2" w:space="0" w:color="auto"/>
            </w:tcBorders>
            <w:shd w:val="clear" w:color="auto" w:fill="auto"/>
            <w:noWrap/>
            <w:vAlign w:val="center"/>
          </w:tcPr>
          <w:p w:rsidR="00763835" w:rsidRPr="009E2594" w:rsidRDefault="00763835" w:rsidP="007E47FE">
            <w:pPr>
              <w:spacing w:after="0"/>
              <w:ind w:firstLine="0"/>
              <w:jc w:val="right"/>
              <w:rPr>
                <w:rFonts w:ascii="Arial Narrow" w:hAnsi="Arial Narrow"/>
                <w:lang w:val="es-ES" w:eastAsia="es-ES"/>
              </w:rPr>
            </w:pPr>
          </w:p>
        </w:tc>
      </w:tr>
      <w:tr w:rsidR="00F2184C" w:rsidRPr="00D766A9" w:rsidTr="009E2594">
        <w:trPr>
          <w:trHeight w:val="284"/>
          <w:jc w:val="center"/>
        </w:trPr>
        <w:tc>
          <w:tcPr>
            <w:tcW w:w="3812" w:type="dxa"/>
            <w:tcBorders>
              <w:top w:val="single" w:sz="4" w:space="0" w:color="auto"/>
              <w:bottom w:val="single" w:sz="4" w:space="0" w:color="auto"/>
            </w:tcBorders>
            <w:shd w:val="clear" w:color="auto" w:fill="A8CBEE" w:themeFill="accent2" w:themeFillTint="66"/>
            <w:noWrap/>
            <w:vAlign w:val="center"/>
          </w:tcPr>
          <w:p w:rsidR="00F2184C" w:rsidRPr="00D766A9" w:rsidRDefault="00F2184C" w:rsidP="007E47FE">
            <w:pPr>
              <w:pStyle w:val="texto"/>
              <w:spacing w:after="0"/>
              <w:ind w:firstLine="0"/>
              <w:rPr>
                <w:rFonts w:ascii="Arial" w:hAnsi="Arial" w:cs="Arial"/>
                <w:b/>
                <w:sz w:val="18"/>
                <w:szCs w:val="18"/>
              </w:rPr>
            </w:pPr>
            <w:r w:rsidRPr="00D766A9">
              <w:rPr>
                <w:rFonts w:ascii="Arial" w:hAnsi="Arial" w:cs="Arial"/>
                <w:b/>
                <w:sz w:val="18"/>
                <w:szCs w:val="18"/>
              </w:rPr>
              <w:t> </w:t>
            </w:r>
          </w:p>
        </w:tc>
        <w:tc>
          <w:tcPr>
            <w:tcW w:w="896" w:type="dxa"/>
            <w:tcBorders>
              <w:top w:val="single" w:sz="4" w:space="0" w:color="auto"/>
              <w:bottom w:val="single" w:sz="4" w:space="0" w:color="auto"/>
              <w:right w:val="single" w:sz="2" w:space="0" w:color="auto"/>
            </w:tcBorders>
            <w:shd w:val="clear" w:color="auto" w:fill="A8CBEE" w:themeFill="accent2" w:themeFillTint="66"/>
            <w:noWrap/>
            <w:vAlign w:val="center"/>
          </w:tcPr>
          <w:p w:rsidR="00F2184C" w:rsidRPr="00D766A9" w:rsidRDefault="00F2184C" w:rsidP="00F67AED">
            <w:pPr>
              <w:spacing w:after="0"/>
              <w:ind w:right="95" w:firstLine="0"/>
              <w:jc w:val="right"/>
              <w:rPr>
                <w:rFonts w:ascii="Arial" w:hAnsi="Arial" w:cs="Arial"/>
                <w:sz w:val="18"/>
                <w:szCs w:val="18"/>
                <w:lang w:val="es-ES" w:eastAsia="es-ES"/>
              </w:rPr>
            </w:pPr>
            <w:r w:rsidRPr="00D766A9">
              <w:rPr>
                <w:rFonts w:ascii="Arial" w:hAnsi="Arial" w:cs="Arial"/>
                <w:sz w:val="18"/>
                <w:szCs w:val="18"/>
                <w:lang w:val="es-ES" w:eastAsia="es-ES"/>
              </w:rPr>
              <w:t xml:space="preserve">100 </w:t>
            </w:r>
          </w:p>
        </w:tc>
        <w:tc>
          <w:tcPr>
            <w:tcW w:w="3796" w:type="dxa"/>
            <w:tcBorders>
              <w:top w:val="single" w:sz="4" w:space="0" w:color="auto"/>
              <w:left w:val="single" w:sz="2" w:space="0" w:color="auto"/>
              <w:bottom w:val="single" w:sz="4" w:space="0" w:color="auto"/>
            </w:tcBorders>
            <w:shd w:val="clear" w:color="auto" w:fill="A8CBEE" w:themeFill="accent2" w:themeFillTint="66"/>
            <w:noWrap/>
            <w:vAlign w:val="center"/>
          </w:tcPr>
          <w:p w:rsidR="00F2184C" w:rsidRPr="00D766A9" w:rsidRDefault="00F2184C" w:rsidP="007E47FE">
            <w:pPr>
              <w:pStyle w:val="texto"/>
              <w:spacing w:after="0"/>
              <w:ind w:left="164" w:firstLine="0"/>
              <w:rPr>
                <w:rFonts w:ascii="Arial" w:hAnsi="Arial" w:cs="Arial"/>
                <w:b/>
                <w:sz w:val="18"/>
                <w:szCs w:val="18"/>
              </w:rPr>
            </w:pPr>
            <w:r w:rsidRPr="00D766A9">
              <w:rPr>
                <w:rFonts w:ascii="Arial" w:hAnsi="Arial" w:cs="Arial"/>
                <w:b/>
                <w:sz w:val="18"/>
                <w:szCs w:val="18"/>
              </w:rPr>
              <w:t> </w:t>
            </w:r>
          </w:p>
        </w:tc>
        <w:tc>
          <w:tcPr>
            <w:tcW w:w="901" w:type="dxa"/>
            <w:tcBorders>
              <w:top w:val="single" w:sz="4" w:space="0" w:color="auto"/>
              <w:bottom w:val="single" w:sz="4" w:space="0" w:color="auto"/>
            </w:tcBorders>
            <w:shd w:val="clear" w:color="auto" w:fill="A8CBEE" w:themeFill="accent2" w:themeFillTint="66"/>
            <w:noWrap/>
            <w:vAlign w:val="center"/>
          </w:tcPr>
          <w:p w:rsidR="00F2184C" w:rsidRPr="00D766A9" w:rsidRDefault="00F2184C" w:rsidP="00F67AED">
            <w:pPr>
              <w:spacing w:after="0"/>
              <w:ind w:firstLine="0"/>
              <w:jc w:val="right"/>
              <w:rPr>
                <w:rFonts w:ascii="Arial" w:hAnsi="Arial" w:cs="Arial"/>
                <w:sz w:val="18"/>
                <w:szCs w:val="18"/>
                <w:lang w:val="es-ES" w:eastAsia="es-ES"/>
              </w:rPr>
            </w:pPr>
            <w:r w:rsidRPr="00D766A9">
              <w:rPr>
                <w:rFonts w:ascii="Arial" w:hAnsi="Arial" w:cs="Arial"/>
                <w:sz w:val="18"/>
                <w:szCs w:val="18"/>
                <w:lang w:val="es-ES" w:eastAsia="es-ES"/>
              </w:rPr>
              <w:t xml:space="preserve">100 </w:t>
            </w:r>
          </w:p>
        </w:tc>
      </w:tr>
    </w:tbl>
    <w:p w:rsidR="00B10AB7" w:rsidRDefault="00B10AB7" w:rsidP="002E2AD4">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spacing w:before="240"/>
        <w:ind w:left="0" w:firstLine="289"/>
        <w:rPr>
          <w:szCs w:val="26"/>
        </w:rPr>
      </w:pPr>
      <w:r>
        <w:rPr>
          <w:szCs w:val="26"/>
        </w:rPr>
        <w:t>Los derechos reconocidos ascendieron a 390.218 euros, con un grado de ejec</w:t>
      </w:r>
      <w:r>
        <w:rPr>
          <w:szCs w:val="26"/>
        </w:rPr>
        <w:t>u</w:t>
      </w:r>
      <w:r>
        <w:rPr>
          <w:szCs w:val="26"/>
        </w:rPr>
        <w:t xml:space="preserve">ción </w:t>
      </w:r>
      <w:r w:rsidR="008F3440">
        <w:rPr>
          <w:szCs w:val="26"/>
        </w:rPr>
        <w:t>95 por ciento. Estos ingresos proceden de transferencias del Gobierno de Nav</w:t>
      </w:r>
      <w:r w:rsidR="008F3440">
        <w:rPr>
          <w:szCs w:val="26"/>
        </w:rPr>
        <w:t>a</w:t>
      </w:r>
      <w:r w:rsidR="008F3440">
        <w:rPr>
          <w:szCs w:val="26"/>
        </w:rPr>
        <w:t>rra, de las cuales 372.539 son transferencias corrientes que se destinan a financiar gastos de funcionamiento y 17.679 euros, transferencias de capital para gastos de i</w:t>
      </w:r>
      <w:r w:rsidR="008F3440">
        <w:rPr>
          <w:szCs w:val="26"/>
        </w:rPr>
        <w:t>n</w:t>
      </w:r>
      <w:r w:rsidR="008F3440">
        <w:rPr>
          <w:szCs w:val="26"/>
        </w:rPr>
        <w:t>versión.</w:t>
      </w:r>
    </w:p>
    <w:p w:rsidR="002E2AD4" w:rsidRDefault="002E2AD4" w:rsidP="009E2594">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sidRPr="00E95875">
        <w:rPr>
          <w:szCs w:val="26"/>
        </w:rPr>
        <w:t xml:space="preserve">El Consejo </w:t>
      </w:r>
      <w:r w:rsidR="00DA0FB0">
        <w:rPr>
          <w:szCs w:val="26"/>
        </w:rPr>
        <w:t xml:space="preserve">de Navarra </w:t>
      </w:r>
      <w:r w:rsidRPr="00E95875">
        <w:rPr>
          <w:szCs w:val="26"/>
        </w:rPr>
        <w:t>reintegrará</w:t>
      </w:r>
      <w:r>
        <w:rPr>
          <w:szCs w:val="26"/>
        </w:rPr>
        <w:t xml:space="preserve"> </w:t>
      </w:r>
      <w:r w:rsidRPr="00E95875">
        <w:rPr>
          <w:szCs w:val="26"/>
        </w:rPr>
        <w:t>a la Hacienda Foral, de acuerdo con la vige</w:t>
      </w:r>
      <w:r w:rsidRPr="00E95875">
        <w:rPr>
          <w:szCs w:val="26"/>
        </w:rPr>
        <w:t>n</w:t>
      </w:r>
      <w:r w:rsidRPr="00E95875">
        <w:rPr>
          <w:szCs w:val="26"/>
        </w:rPr>
        <w:t xml:space="preserve">te normativa, un importe </w:t>
      </w:r>
      <w:r>
        <w:rPr>
          <w:szCs w:val="26"/>
        </w:rPr>
        <w:t>107.917</w:t>
      </w:r>
      <w:r w:rsidRPr="00E95875">
        <w:rPr>
          <w:szCs w:val="26"/>
        </w:rPr>
        <w:t xml:space="preserve"> euros</w:t>
      </w:r>
      <w:r w:rsidR="00522DA7">
        <w:rPr>
          <w:szCs w:val="26"/>
        </w:rPr>
        <w:t>:</w:t>
      </w:r>
    </w:p>
    <w:tbl>
      <w:tblPr>
        <w:tblW w:w="9356" w:type="dxa"/>
        <w:tblInd w:w="70" w:type="dxa"/>
        <w:tblCellMar>
          <w:left w:w="70" w:type="dxa"/>
          <w:right w:w="70" w:type="dxa"/>
        </w:tblCellMar>
        <w:tblLook w:val="04A0" w:firstRow="1" w:lastRow="0" w:firstColumn="1" w:lastColumn="0" w:noHBand="0" w:noVBand="1"/>
      </w:tblPr>
      <w:tblGrid>
        <w:gridCol w:w="3776"/>
        <w:gridCol w:w="5580"/>
      </w:tblGrid>
      <w:tr w:rsidR="006631E2" w:rsidRPr="009E2594" w:rsidTr="006631E2">
        <w:trPr>
          <w:trHeight w:val="300"/>
        </w:trPr>
        <w:tc>
          <w:tcPr>
            <w:tcW w:w="3776" w:type="dxa"/>
            <w:tcBorders>
              <w:top w:val="single" w:sz="4" w:space="0" w:color="auto"/>
              <w:left w:val="nil"/>
              <w:bottom w:val="single" w:sz="4" w:space="0" w:color="auto"/>
              <w:right w:val="nil"/>
            </w:tcBorders>
            <w:shd w:val="clear" w:color="auto" w:fill="auto"/>
            <w:noWrap/>
            <w:vAlign w:val="center"/>
            <w:hideMark/>
          </w:tcPr>
          <w:p w:rsidR="006631E2" w:rsidRPr="009E2594" w:rsidRDefault="006631E2" w:rsidP="009E2594">
            <w:pPr>
              <w:pStyle w:val="cuatexto"/>
              <w:rPr>
                <w:szCs w:val="20"/>
                <w:lang w:val="es-ES" w:eastAsia="es-ES"/>
              </w:rPr>
            </w:pPr>
            <w:r w:rsidRPr="009E2594">
              <w:rPr>
                <w:szCs w:val="20"/>
                <w:lang w:val="es-ES" w:eastAsia="es-ES"/>
              </w:rPr>
              <w:t>Total Ingresos</w:t>
            </w:r>
          </w:p>
        </w:tc>
        <w:tc>
          <w:tcPr>
            <w:tcW w:w="5580" w:type="dxa"/>
            <w:tcBorders>
              <w:top w:val="single" w:sz="4" w:space="0" w:color="auto"/>
              <w:left w:val="nil"/>
              <w:bottom w:val="single" w:sz="4" w:space="0" w:color="auto"/>
              <w:right w:val="nil"/>
            </w:tcBorders>
            <w:shd w:val="clear" w:color="auto" w:fill="auto"/>
            <w:noWrap/>
            <w:vAlign w:val="center"/>
          </w:tcPr>
          <w:p w:rsidR="006631E2" w:rsidRPr="009E2594" w:rsidRDefault="006631E2" w:rsidP="009E2594">
            <w:pPr>
              <w:pStyle w:val="cuatexto"/>
              <w:jc w:val="right"/>
              <w:rPr>
                <w:szCs w:val="20"/>
                <w:lang w:val="es-ES" w:eastAsia="es-ES"/>
              </w:rPr>
            </w:pPr>
            <w:r w:rsidRPr="009E2594">
              <w:rPr>
                <w:szCs w:val="20"/>
                <w:lang w:val="es-ES" w:eastAsia="es-ES"/>
              </w:rPr>
              <w:t>390.218</w:t>
            </w:r>
          </w:p>
        </w:tc>
      </w:tr>
      <w:tr w:rsidR="006631E2" w:rsidRPr="009E2594" w:rsidTr="006631E2">
        <w:trPr>
          <w:trHeight w:val="300"/>
        </w:trPr>
        <w:tc>
          <w:tcPr>
            <w:tcW w:w="3776" w:type="dxa"/>
            <w:tcBorders>
              <w:top w:val="single" w:sz="4" w:space="0" w:color="auto"/>
              <w:left w:val="nil"/>
              <w:bottom w:val="single" w:sz="4" w:space="0" w:color="auto"/>
              <w:right w:val="nil"/>
            </w:tcBorders>
            <w:shd w:val="clear" w:color="auto" w:fill="auto"/>
            <w:noWrap/>
            <w:vAlign w:val="center"/>
            <w:hideMark/>
          </w:tcPr>
          <w:p w:rsidR="006631E2" w:rsidRPr="009E2594" w:rsidRDefault="006631E2" w:rsidP="009E2594">
            <w:pPr>
              <w:pStyle w:val="cuatexto"/>
              <w:rPr>
                <w:szCs w:val="20"/>
                <w:lang w:val="es-ES" w:eastAsia="es-ES"/>
              </w:rPr>
            </w:pPr>
            <w:r w:rsidRPr="009E2594">
              <w:rPr>
                <w:szCs w:val="20"/>
                <w:lang w:val="es-ES" w:eastAsia="es-ES"/>
              </w:rPr>
              <w:t xml:space="preserve">Total Gastos    </w:t>
            </w:r>
          </w:p>
        </w:tc>
        <w:tc>
          <w:tcPr>
            <w:tcW w:w="5580" w:type="dxa"/>
            <w:tcBorders>
              <w:top w:val="single" w:sz="4" w:space="0" w:color="auto"/>
              <w:left w:val="nil"/>
              <w:bottom w:val="single" w:sz="4" w:space="0" w:color="auto"/>
              <w:right w:val="nil"/>
            </w:tcBorders>
            <w:shd w:val="clear" w:color="auto" w:fill="auto"/>
            <w:noWrap/>
            <w:vAlign w:val="center"/>
          </w:tcPr>
          <w:p w:rsidR="006631E2" w:rsidRPr="009E2594" w:rsidRDefault="006631E2" w:rsidP="009E2594">
            <w:pPr>
              <w:pStyle w:val="cuatexto"/>
              <w:jc w:val="right"/>
              <w:rPr>
                <w:szCs w:val="20"/>
                <w:lang w:val="es-ES" w:eastAsia="es-ES"/>
              </w:rPr>
            </w:pPr>
            <w:r w:rsidRPr="009E2594">
              <w:rPr>
                <w:szCs w:val="20"/>
                <w:lang w:val="es-ES" w:eastAsia="es-ES"/>
              </w:rPr>
              <w:t>282.301</w:t>
            </w:r>
          </w:p>
        </w:tc>
      </w:tr>
      <w:tr w:rsidR="006631E2" w:rsidRPr="009E2594" w:rsidTr="006631E2">
        <w:trPr>
          <w:trHeight w:val="300"/>
        </w:trPr>
        <w:tc>
          <w:tcPr>
            <w:tcW w:w="3776" w:type="dxa"/>
            <w:tcBorders>
              <w:top w:val="single" w:sz="4" w:space="0" w:color="auto"/>
              <w:left w:val="nil"/>
              <w:bottom w:val="single" w:sz="4" w:space="0" w:color="auto"/>
              <w:right w:val="nil"/>
            </w:tcBorders>
            <w:shd w:val="clear" w:color="auto" w:fill="auto"/>
            <w:noWrap/>
            <w:vAlign w:val="center"/>
            <w:hideMark/>
          </w:tcPr>
          <w:p w:rsidR="006631E2" w:rsidRPr="009E2594" w:rsidRDefault="006631E2" w:rsidP="009E2594">
            <w:pPr>
              <w:pStyle w:val="cuatexto"/>
              <w:rPr>
                <w:szCs w:val="20"/>
                <w:lang w:val="es-ES" w:eastAsia="es-ES"/>
              </w:rPr>
            </w:pPr>
            <w:r w:rsidRPr="009E2594">
              <w:rPr>
                <w:szCs w:val="20"/>
                <w:lang w:val="es-ES" w:eastAsia="es-ES"/>
              </w:rPr>
              <w:t xml:space="preserve">Superávit Presupuestario </w:t>
            </w:r>
          </w:p>
        </w:tc>
        <w:tc>
          <w:tcPr>
            <w:tcW w:w="5580" w:type="dxa"/>
            <w:tcBorders>
              <w:top w:val="single" w:sz="4" w:space="0" w:color="auto"/>
              <w:left w:val="nil"/>
              <w:bottom w:val="single" w:sz="4" w:space="0" w:color="auto"/>
              <w:right w:val="nil"/>
            </w:tcBorders>
            <w:shd w:val="clear" w:color="auto" w:fill="auto"/>
            <w:noWrap/>
            <w:vAlign w:val="center"/>
          </w:tcPr>
          <w:p w:rsidR="006631E2" w:rsidRPr="009E2594" w:rsidRDefault="006631E2" w:rsidP="009E2594">
            <w:pPr>
              <w:pStyle w:val="cuatexto"/>
              <w:jc w:val="right"/>
              <w:rPr>
                <w:szCs w:val="20"/>
                <w:lang w:val="es-ES" w:eastAsia="es-ES"/>
              </w:rPr>
            </w:pPr>
            <w:r w:rsidRPr="009E2594">
              <w:rPr>
                <w:szCs w:val="20"/>
                <w:lang w:val="es-ES" w:eastAsia="es-ES"/>
              </w:rPr>
              <w:t>107.917</w:t>
            </w:r>
          </w:p>
        </w:tc>
      </w:tr>
      <w:tr w:rsidR="006631E2" w:rsidRPr="009E2594" w:rsidTr="00333FF3">
        <w:trPr>
          <w:trHeight w:val="300"/>
        </w:trPr>
        <w:tc>
          <w:tcPr>
            <w:tcW w:w="3776" w:type="dxa"/>
            <w:tcBorders>
              <w:top w:val="single" w:sz="4" w:space="0" w:color="auto"/>
              <w:left w:val="nil"/>
              <w:bottom w:val="single" w:sz="4" w:space="0" w:color="auto"/>
              <w:right w:val="nil"/>
            </w:tcBorders>
            <w:shd w:val="clear" w:color="auto" w:fill="A8CBEE" w:themeFill="accent2" w:themeFillTint="66"/>
            <w:noWrap/>
            <w:vAlign w:val="center"/>
            <w:hideMark/>
          </w:tcPr>
          <w:p w:rsidR="006631E2" w:rsidRPr="009E2594" w:rsidRDefault="006631E2" w:rsidP="009E2594">
            <w:pPr>
              <w:pStyle w:val="cuatexto"/>
              <w:rPr>
                <w:rFonts w:ascii="Arial" w:hAnsi="Arial" w:cs="Arial"/>
                <w:sz w:val="18"/>
                <w:szCs w:val="18"/>
                <w:lang w:val="es-ES" w:eastAsia="es-ES"/>
              </w:rPr>
            </w:pPr>
            <w:r w:rsidRPr="009E2594">
              <w:rPr>
                <w:rFonts w:ascii="Arial" w:hAnsi="Arial" w:cs="Arial"/>
                <w:sz w:val="18"/>
                <w:szCs w:val="18"/>
                <w:lang w:val="es-ES" w:eastAsia="es-ES"/>
              </w:rPr>
              <w:t>Total a devolver a la Hacienda Foral</w:t>
            </w:r>
          </w:p>
        </w:tc>
        <w:tc>
          <w:tcPr>
            <w:tcW w:w="5580" w:type="dxa"/>
            <w:tcBorders>
              <w:top w:val="single" w:sz="4" w:space="0" w:color="auto"/>
              <w:left w:val="nil"/>
              <w:bottom w:val="single" w:sz="4" w:space="0" w:color="auto"/>
              <w:right w:val="nil"/>
            </w:tcBorders>
            <w:shd w:val="clear" w:color="auto" w:fill="A8CBEE" w:themeFill="accent2" w:themeFillTint="66"/>
            <w:noWrap/>
            <w:vAlign w:val="center"/>
          </w:tcPr>
          <w:p w:rsidR="006631E2" w:rsidRPr="009E2594" w:rsidRDefault="006631E2" w:rsidP="009E2594">
            <w:pPr>
              <w:pStyle w:val="cuatexto"/>
              <w:jc w:val="right"/>
              <w:rPr>
                <w:rFonts w:ascii="Arial" w:hAnsi="Arial" w:cs="Arial"/>
                <w:sz w:val="18"/>
                <w:szCs w:val="18"/>
                <w:lang w:val="es-ES" w:eastAsia="es-ES"/>
              </w:rPr>
            </w:pPr>
            <w:r w:rsidRPr="009E2594">
              <w:rPr>
                <w:rFonts w:ascii="Arial" w:hAnsi="Arial" w:cs="Arial"/>
                <w:sz w:val="18"/>
                <w:szCs w:val="18"/>
                <w:lang w:val="es-ES" w:eastAsia="es-ES"/>
              </w:rPr>
              <w:t>107.917</w:t>
            </w:r>
          </w:p>
        </w:tc>
      </w:tr>
    </w:tbl>
    <w:p w:rsidR="006631E2" w:rsidRDefault="006631E2">
      <w:pPr>
        <w:spacing w:after="0"/>
        <w:ind w:firstLine="0"/>
        <w:jc w:val="left"/>
        <w:rPr>
          <w:spacing w:val="6"/>
          <w:sz w:val="26"/>
          <w:szCs w:val="26"/>
        </w:rPr>
      </w:pPr>
      <w:r>
        <w:rPr>
          <w:szCs w:val="26"/>
        </w:rPr>
        <w:br w:type="page"/>
      </w:r>
    </w:p>
    <w:p w:rsidR="002E2AD4" w:rsidRDefault="00F67AED" w:rsidP="00E95875">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spacing w:before="240"/>
        <w:ind w:left="0" w:firstLine="289"/>
        <w:rPr>
          <w:szCs w:val="26"/>
        </w:rPr>
      </w:pPr>
      <w:r w:rsidRPr="00E95875">
        <w:rPr>
          <w:szCs w:val="26"/>
        </w:rPr>
        <w:lastRenderedPageBreak/>
        <w:t xml:space="preserve">La plantilla orgánica del Consejo de Navarra para </w:t>
      </w:r>
      <w:r w:rsidR="002E0D42">
        <w:rPr>
          <w:szCs w:val="26"/>
        </w:rPr>
        <w:t>2018</w:t>
      </w:r>
      <w:r w:rsidRPr="00E95875">
        <w:rPr>
          <w:szCs w:val="26"/>
        </w:rPr>
        <w:t xml:space="preserve"> estaba formada por dos </w:t>
      </w:r>
      <w:r w:rsidR="006D0941" w:rsidRPr="00E95875">
        <w:rPr>
          <w:szCs w:val="26"/>
        </w:rPr>
        <w:t>puestos de trabajo</w:t>
      </w:r>
      <w:r w:rsidRPr="00E95875">
        <w:rPr>
          <w:szCs w:val="26"/>
        </w:rPr>
        <w:t xml:space="preserve">: un letrado, </w:t>
      </w:r>
      <w:r w:rsidR="006D0941" w:rsidRPr="00E95875">
        <w:rPr>
          <w:szCs w:val="26"/>
        </w:rPr>
        <w:t xml:space="preserve">de carácter </w:t>
      </w:r>
      <w:r w:rsidRPr="00E95875">
        <w:rPr>
          <w:szCs w:val="26"/>
        </w:rPr>
        <w:t>funcionari</w:t>
      </w:r>
      <w:r w:rsidR="006D0941" w:rsidRPr="00E95875">
        <w:rPr>
          <w:szCs w:val="26"/>
        </w:rPr>
        <w:t>al</w:t>
      </w:r>
      <w:r w:rsidRPr="00E95875">
        <w:rPr>
          <w:szCs w:val="26"/>
        </w:rPr>
        <w:t xml:space="preserve"> </w:t>
      </w:r>
      <w:r w:rsidR="006D0941" w:rsidRPr="00E95875">
        <w:rPr>
          <w:szCs w:val="26"/>
        </w:rPr>
        <w:t xml:space="preserve">(vacante) </w:t>
      </w:r>
      <w:r w:rsidRPr="00E95875">
        <w:rPr>
          <w:szCs w:val="26"/>
        </w:rPr>
        <w:t>y una secretaria de presidencia, personal eventual de libre designación.</w:t>
      </w:r>
      <w:r w:rsidR="00631DF1" w:rsidRPr="00E95875">
        <w:rPr>
          <w:szCs w:val="26"/>
        </w:rPr>
        <w:t xml:space="preserve"> A 31 de diciembre de </w:t>
      </w:r>
      <w:r w:rsidR="002E0D42">
        <w:rPr>
          <w:szCs w:val="26"/>
        </w:rPr>
        <w:t>2018</w:t>
      </w:r>
      <w:r w:rsidR="00631DF1" w:rsidRPr="00E95875">
        <w:rPr>
          <w:szCs w:val="26"/>
        </w:rPr>
        <w:t>, tr</w:t>
      </w:r>
      <w:r w:rsidR="00631DF1" w:rsidRPr="00E95875">
        <w:rPr>
          <w:szCs w:val="26"/>
        </w:rPr>
        <w:t>a</w:t>
      </w:r>
      <w:r w:rsidR="00631DF1" w:rsidRPr="00E95875">
        <w:rPr>
          <w:szCs w:val="26"/>
        </w:rPr>
        <w:t xml:space="preserve">bajaban en el Consejo </w:t>
      </w:r>
      <w:r w:rsidR="00DA0FB0">
        <w:rPr>
          <w:szCs w:val="26"/>
        </w:rPr>
        <w:t xml:space="preserve">de Navarra </w:t>
      </w:r>
      <w:r w:rsidR="00631DF1" w:rsidRPr="00E95875">
        <w:rPr>
          <w:szCs w:val="26"/>
        </w:rPr>
        <w:t>dos empleados</w:t>
      </w:r>
      <w:r w:rsidR="00C7787C">
        <w:rPr>
          <w:szCs w:val="26"/>
        </w:rPr>
        <w:t>:</w:t>
      </w:r>
      <w:r w:rsidR="00631DF1" w:rsidRPr="00E95875">
        <w:rPr>
          <w:szCs w:val="26"/>
        </w:rPr>
        <w:t xml:space="preserve"> </w:t>
      </w:r>
      <w:r w:rsidR="006D0941" w:rsidRPr="00E95875">
        <w:rPr>
          <w:szCs w:val="26"/>
        </w:rPr>
        <w:t>un letrado, funcionario del G</w:t>
      </w:r>
      <w:r w:rsidR="006D0941" w:rsidRPr="00E95875">
        <w:rPr>
          <w:szCs w:val="26"/>
        </w:rPr>
        <w:t>o</w:t>
      </w:r>
      <w:r w:rsidR="006D0941" w:rsidRPr="00E95875">
        <w:rPr>
          <w:szCs w:val="26"/>
        </w:rPr>
        <w:t>bierno de Navarra en comisión de servicios y una secretaria de presidencia.</w:t>
      </w:r>
    </w:p>
    <w:p w:rsidR="00631DF1" w:rsidRPr="00E95875" w:rsidRDefault="008B006F" w:rsidP="00631DF1">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En </w:t>
      </w:r>
      <w:r w:rsidR="002E0D42">
        <w:rPr>
          <w:szCs w:val="26"/>
        </w:rPr>
        <w:t>2018</w:t>
      </w:r>
      <w:r>
        <w:rPr>
          <w:szCs w:val="26"/>
        </w:rPr>
        <w:t xml:space="preserve">, el Consejo </w:t>
      </w:r>
      <w:r w:rsidR="00DA0FB0">
        <w:rPr>
          <w:szCs w:val="26"/>
        </w:rPr>
        <w:t xml:space="preserve">de Navarra </w:t>
      </w:r>
      <w:r>
        <w:rPr>
          <w:szCs w:val="26"/>
        </w:rPr>
        <w:t xml:space="preserve">ha emitido </w:t>
      </w:r>
      <w:r w:rsidR="002767C8">
        <w:rPr>
          <w:szCs w:val="26"/>
        </w:rPr>
        <w:t>40</w:t>
      </w:r>
      <w:r w:rsidR="00631DF1" w:rsidRPr="00E95875">
        <w:rPr>
          <w:szCs w:val="26"/>
        </w:rPr>
        <w:t xml:space="preserve"> dictámenes; en 201</w:t>
      </w:r>
      <w:r w:rsidR="002767C8">
        <w:rPr>
          <w:szCs w:val="26"/>
        </w:rPr>
        <w:t>7</w:t>
      </w:r>
      <w:r w:rsidR="00631DF1" w:rsidRPr="00E95875">
        <w:rPr>
          <w:szCs w:val="26"/>
        </w:rPr>
        <w:t xml:space="preserve"> fueron 5</w:t>
      </w:r>
      <w:r w:rsidR="002767C8">
        <w:rPr>
          <w:szCs w:val="26"/>
        </w:rPr>
        <w:t>3</w:t>
      </w:r>
      <w:r w:rsidR="00631DF1" w:rsidRPr="00E95875">
        <w:rPr>
          <w:szCs w:val="26"/>
        </w:rPr>
        <w:t>. El modelo retributivo del Consejo de Navarra no contempla la profesionalización de sus miembros, siendo éstos retribuidos por compensaciones por su participación c</w:t>
      </w:r>
      <w:r w:rsidR="00631DF1" w:rsidRPr="00E95875">
        <w:rPr>
          <w:szCs w:val="26"/>
        </w:rPr>
        <w:t>o</w:t>
      </w:r>
      <w:r w:rsidR="00631DF1" w:rsidRPr="00E95875">
        <w:rPr>
          <w:szCs w:val="26"/>
        </w:rPr>
        <w:t xml:space="preserve">mo ponentes en informes y dictámenes y por el sistema de dietas por asistencia a sus reuniones. En </w:t>
      </w:r>
      <w:r w:rsidR="002E0D42">
        <w:rPr>
          <w:szCs w:val="26"/>
        </w:rPr>
        <w:t>2018</w:t>
      </w:r>
      <w:r w:rsidR="00631DF1" w:rsidRPr="00E95875">
        <w:rPr>
          <w:szCs w:val="26"/>
        </w:rPr>
        <w:t>, la elaboración de esos dictámenes ha supuesto unas compens</w:t>
      </w:r>
      <w:r w:rsidR="00631DF1" w:rsidRPr="00E95875">
        <w:rPr>
          <w:szCs w:val="26"/>
        </w:rPr>
        <w:t>a</w:t>
      </w:r>
      <w:r w:rsidR="00631DF1" w:rsidRPr="00E95875">
        <w:rPr>
          <w:szCs w:val="26"/>
        </w:rPr>
        <w:t xml:space="preserve">ciones de </w:t>
      </w:r>
      <w:r w:rsidR="002767C8">
        <w:rPr>
          <w:szCs w:val="26"/>
        </w:rPr>
        <w:t>7</w:t>
      </w:r>
      <w:r w:rsidR="00CF3BF4">
        <w:rPr>
          <w:szCs w:val="26"/>
        </w:rPr>
        <w:t>9</w:t>
      </w:r>
      <w:r w:rsidR="002767C8">
        <w:rPr>
          <w:szCs w:val="26"/>
        </w:rPr>
        <w:t>.600</w:t>
      </w:r>
      <w:r w:rsidR="00631DF1" w:rsidRPr="00E95875">
        <w:rPr>
          <w:szCs w:val="26"/>
        </w:rPr>
        <w:t xml:space="preserve"> euros y unas dietas por asistencia de </w:t>
      </w:r>
      <w:r w:rsidR="002767C8">
        <w:rPr>
          <w:szCs w:val="26"/>
        </w:rPr>
        <w:t xml:space="preserve">18.275 </w:t>
      </w:r>
      <w:r w:rsidR="00C7787C">
        <w:rPr>
          <w:szCs w:val="26"/>
        </w:rPr>
        <w:t>euros, un 20 por ciento menos que en 2017, debido al menor número de dictámenes emitidos.</w:t>
      </w:r>
    </w:p>
    <w:p w:rsidR="007F1978" w:rsidRPr="00E95875" w:rsidRDefault="007B0ACE" w:rsidP="00CA7DDA">
      <w:pPr>
        <w:pStyle w:val="texto"/>
        <w:tabs>
          <w:tab w:val="clear" w:pos="2835"/>
          <w:tab w:val="clear" w:pos="3969"/>
          <w:tab w:val="clear" w:pos="5103"/>
          <w:tab w:val="clear" w:pos="6237"/>
          <w:tab w:val="clear" w:pos="7371"/>
        </w:tabs>
        <w:rPr>
          <w:szCs w:val="26"/>
        </w:rPr>
      </w:pPr>
      <w:r w:rsidRPr="00E95875">
        <w:rPr>
          <w:szCs w:val="26"/>
        </w:rPr>
        <w:t xml:space="preserve">El informe se estructura en </w:t>
      </w:r>
      <w:r w:rsidR="00CA4CDC" w:rsidRPr="00E95875">
        <w:rPr>
          <w:szCs w:val="26"/>
        </w:rPr>
        <w:t>dos</w:t>
      </w:r>
      <w:r w:rsidRPr="00E95875">
        <w:rPr>
          <w:szCs w:val="26"/>
        </w:rPr>
        <w:t xml:space="preserve"> epígrafes, incluyendo esta introducción</w:t>
      </w:r>
      <w:r w:rsidR="008D1EB9" w:rsidRPr="00E95875">
        <w:rPr>
          <w:szCs w:val="26"/>
        </w:rPr>
        <w:t>.</w:t>
      </w:r>
      <w:r w:rsidR="0038122A" w:rsidRPr="00E95875">
        <w:rPr>
          <w:szCs w:val="26"/>
        </w:rPr>
        <w:t xml:space="preserve"> El </w:t>
      </w:r>
      <w:r w:rsidR="00703010" w:rsidRPr="00E95875">
        <w:rPr>
          <w:szCs w:val="26"/>
        </w:rPr>
        <w:t>segu</w:t>
      </w:r>
      <w:r w:rsidR="00703010" w:rsidRPr="00E95875">
        <w:rPr>
          <w:szCs w:val="26"/>
        </w:rPr>
        <w:t>n</w:t>
      </w:r>
      <w:r w:rsidR="00703010" w:rsidRPr="00E95875">
        <w:rPr>
          <w:szCs w:val="26"/>
        </w:rPr>
        <w:t>do</w:t>
      </w:r>
      <w:r w:rsidR="0038122A" w:rsidRPr="00E95875">
        <w:rPr>
          <w:szCs w:val="26"/>
        </w:rPr>
        <w:t xml:space="preserve"> indica nuestra opinión</w:t>
      </w:r>
      <w:r w:rsidR="00F02541" w:rsidRPr="00E95875">
        <w:rPr>
          <w:szCs w:val="26"/>
        </w:rPr>
        <w:t xml:space="preserve"> financiera y de cumplimiento de legalidad</w:t>
      </w:r>
      <w:r w:rsidR="0038122A" w:rsidRPr="00E95875">
        <w:rPr>
          <w:szCs w:val="26"/>
        </w:rPr>
        <w:t xml:space="preserve"> sobre </w:t>
      </w:r>
      <w:r w:rsidR="000A29D0" w:rsidRPr="00E95875">
        <w:rPr>
          <w:szCs w:val="26"/>
        </w:rPr>
        <w:t xml:space="preserve">las </w:t>
      </w:r>
      <w:r w:rsidR="00517023" w:rsidRPr="00E95875">
        <w:rPr>
          <w:szCs w:val="26"/>
        </w:rPr>
        <w:t>cue</w:t>
      </w:r>
      <w:r w:rsidR="00517023" w:rsidRPr="00E95875">
        <w:rPr>
          <w:szCs w:val="26"/>
        </w:rPr>
        <w:t>n</w:t>
      </w:r>
      <w:r w:rsidR="00517023" w:rsidRPr="00E95875">
        <w:rPr>
          <w:szCs w:val="26"/>
        </w:rPr>
        <w:t>tas anuales</w:t>
      </w:r>
      <w:r w:rsidR="00CA7DDA" w:rsidRPr="00E95875">
        <w:rPr>
          <w:szCs w:val="26"/>
        </w:rPr>
        <w:t xml:space="preserve"> del </w:t>
      </w:r>
      <w:r w:rsidR="001A23C7" w:rsidRPr="00E95875">
        <w:rPr>
          <w:szCs w:val="26"/>
        </w:rPr>
        <w:t>Consejo</w:t>
      </w:r>
      <w:r w:rsidR="000A29D0" w:rsidRPr="00E95875">
        <w:rPr>
          <w:szCs w:val="26"/>
        </w:rPr>
        <w:t xml:space="preserve"> </w:t>
      </w:r>
      <w:r w:rsidR="00DA0FB0">
        <w:rPr>
          <w:szCs w:val="26"/>
        </w:rPr>
        <w:t xml:space="preserve">de Navarra </w:t>
      </w:r>
      <w:r w:rsidR="007833DF" w:rsidRPr="00E95875">
        <w:rPr>
          <w:szCs w:val="26"/>
        </w:rPr>
        <w:t xml:space="preserve">correspondientes al ejercicio </w:t>
      </w:r>
      <w:r w:rsidR="000A29D0" w:rsidRPr="00E95875">
        <w:rPr>
          <w:szCs w:val="26"/>
        </w:rPr>
        <w:t xml:space="preserve">de </w:t>
      </w:r>
      <w:r w:rsidR="002E0D42">
        <w:rPr>
          <w:szCs w:val="26"/>
        </w:rPr>
        <w:t>2018</w:t>
      </w:r>
      <w:r w:rsidR="00CA4CDC" w:rsidRPr="00E95875">
        <w:rPr>
          <w:szCs w:val="26"/>
        </w:rPr>
        <w:t>. Se aco</w:t>
      </w:r>
      <w:r w:rsidR="00CA4CDC" w:rsidRPr="00E95875">
        <w:rPr>
          <w:szCs w:val="26"/>
        </w:rPr>
        <w:t>m</w:t>
      </w:r>
      <w:r w:rsidR="00CA4CDC" w:rsidRPr="00E95875">
        <w:rPr>
          <w:szCs w:val="26"/>
        </w:rPr>
        <w:t xml:space="preserve">paña el informe </w:t>
      </w:r>
      <w:r w:rsidR="00805D96" w:rsidRPr="00E95875">
        <w:rPr>
          <w:szCs w:val="26"/>
        </w:rPr>
        <w:t>de</w:t>
      </w:r>
      <w:r w:rsidR="00CA4CDC" w:rsidRPr="00E95875">
        <w:rPr>
          <w:szCs w:val="26"/>
        </w:rPr>
        <w:t xml:space="preserve"> un anexo con un</w:t>
      </w:r>
      <w:r w:rsidR="000702E9" w:rsidRPr="00E95875">
        <w:rPr>
          <w:szCs w:val="26"/>
        </w:rPr>
        <w:t xml:space="preserve"> resumen de esas </w:t>
      </w:r>
      <w:r w:rsidR="00517023" w:rsidRPr="00E95875">
        <w:rPr>
          <w:szCs w:val="26"/>
        </w:rPr>
        <w:t>cuentas anuales</w:t>
      </w:r>
      <w:r w:rsidR="00CA4CDC" w:rsidRPr="00E95875">
        <w:rPr>
          <w:szCs w:val="26"/>
        </w:rPr>
        <w:t>.</w:t>
      </w:r>
      <w:r w:rsidR="0038122A" w:rsidRPr="00E95875">
        <w:rPr>
          <w:szCs w:val="26"/>
        </w:rPr>
        <w:t xml:space="preserve"> </w:t>
      </w:r>
    </w:p>
    <w:p w:rsidR="00C95A0E" w:rsidRPr="00E95875" w:rsidRDefault="006F1331" w:rsidP="00C95A0E">
      <w:pPr>
        <w:pStyle w:val="texto"/>
        <w:tabs>
          <w:tab w:val="clear" w:pos="2835"/>
          <w:tab w:val="clear" w:pos="3969"/>
          <w:tab w:val="clear" w:pos="5103"/>
          <w:tab w:val="clear" w:pos="6237"/>
          <w:tab w:val="clear" w:pos="7371"/>
        </w:tabs>
        <w:rPr>
          <w:szCs w:val="26"/>
        </w:rPr>
      </w:pPr>
      <w:r w:rsidRPr="00E95875">
        <w:rPr>
          <w:szCs w:val="26"/>
        </w:rPr>
        <w:t>El</w:t>
      </w:r>
      <w:r w:rsidR="00026242" w:rsidRPr="00E95875">
        <w:rPr>
          <w:szCs w:val="26"/>
        </w:rPr>
        <w:t xml:space="preserve"> trabajo de campo </w:t>
      </w:r>
      <w:r w:rsidR="00C9287B" w:rsidRPr="00E95875">
        <w:rPr>
          <w:szCs w:val="26"/>
        </w:rPr>
        <w:t>lo</w:t>
      </w:r>
      <w:r w:rsidR="00026242" w:rsidRPr="00E95875">
        <w:rPr>
          <w:szCs w:val="26"/>
        </w:rPr>
        <w:t xml:space="preserve"> ejecut</w:t>
      </w:r>
      <w:r w:rsidR="008900BC" w:rsidRPr="00E95875">
        <w:rPr>
          <w:szCs w:val="26"/>
        </w:rPr>
        <w:t xml:space="preserve">ó </w:t>
      </w:r>
      <w:r w:rsidR="00107B90" w:rsidRPr="00E95875">
        <w:rPr>
          <w:szCs w:val="26"/>
        </w:rPr>
        <w:t>en</w:t>
      </w:r>
      <w:r w:rsidR="00CA7DDA" w:rsidRPr="00E95875">
        <w:rPr>
          <w:szCs w:val="26"/>
        </w:rPr>
        <w:t xml:space="preserve"> </w:t>
      </w:r>
      <w:r w:rsidR="00020E5D" w:rsidRPr="00E95875">
        <w:rPr>
          <w:szCs w:val="26"/>
        </w:rPr>
        <w:t>abril</w:t>
      </w:r>
      <w:r w:rsidR="00CA7DDA" w:rsidRPr="00E95875">
        <w:rPr>
          <w:szCs w:val="26"/>
        </w:rPr>
        <w:t xml:space="preserve"> de 201</w:t>
      </w:r>
      <w:r w:rsidR="00D9316C">
        <w:rPr>
          <w:szCs w:val="26"/>
        </w:rPr>
        <w:t>9</w:t>
      </w:r>
      <w:r w:rsidRPr="00E95875">
        <w:rPr>
          <w:szCs w:val="26"/>
        </w:rPr>
        <w:t xml:space="preserve"> un equipo integrado por </w:t>
      </w:r>
      <w:r w:rsidR="001A23C7" w:rsidRPr="00E95875">
        <w:rPr>
          <w:szCs w:val="26"/>
        </w:rPr>
        <w:t>una</w:t>
      </w:r>
      <w:r w:rsidR="00CA7DDA" w:rsidRPr="00E95875">
        <w:rPr>
          <w:szCs w:val="26"/>
        </w:rPr>
        <w:t xml:space="preserve"> té</w:t>
      </w:r>
      <w:r w:rsidR="00CA7DDA" w:rsidRPr="00E95875">
        <w:rPr>
          <w:szCs w:val="26"/>
        </w:rPr>
        <w:t>c</w:t>
      </w:r>
      <w:r w:rsidR="00CA7DDA" w:rsidRPr="00E95875">
        <w:rPr>
          <w:szCs w:val="26"/>
        </w:rPr>
        <w:t>nica</w:t>
      </w:r>
      <w:r w:rsidR="000A29D0" w:rsidRPr="00E95875">
        <w:rPr>
          <w:szCs w:val="26"/>
        </w:rPr>
        <w:t xml:space="preserve"> de auditoría</w:t>
      </w:r>
      <w:r w:rsidRPr="00E95875">
        <w:rPr>
          <w:szCs w:val="26"/>
        </w:rPr>
        <w:t xml:space="preserve"> y un</w:t>
      </w:r>
      <w:r w:rsidR="00631DF1" w:rsidRPr="00E95875">
        <w:rPr>
          <w:szCs w:val="26"/>
        </w:rPr>
        <w:t>a</w:t>
      </w:r>
      <w:r w:rsidRPr="00E95875">
        <w:rPr>
          <w:szCs w:val="26"/>
        </w:rPr>
        <w:t xml:space="preserve"> auditor</w:t>
      </w:r>
      <w:r w:rsidR="00631DF1" w:rsidRPr="00E95875">
        <w:rPr>
          <w:szCs w:val="26"/>
        </w:rPr>
        <w:t>a</w:t>
      </w:r>
      <w:r w:rsidRPr="00E95875">
        <w:rPr>
          <w:szCs w:val="26"/>
        </w:rPr>
        <w:t>, con la colaboración de los servicios jurídicos, i</w:t>
      </w:r>
      <w:r w:rsidRPr="00E95875">
        <w:rPr>
          <w:szCs w:val="26"/>
        </w:rPr>
        <w:t>n</w:t>
      </w:r>
      <w:r w:rsidRPr="00E95875">
        <w:rPr>
          <w:szCs w:val="26"/>
        </w:rPr>
        <w:t xml:space="preserve">formáticos y administrativos de la Cámara. </w:t>
      </w:r>
    </w:p>
    <w:p w:rsidR="00AC5AF6" w:rsidRPr="00D55114" w:rsidRDefault="00AC5AF6" w:rsidP="00AC5AF6">
      <w:pPr>
        <w:pStyle w:val="texto"/>
        <w:tabs>
          <w:tab w:val="left" w:pos="708"/>
        </w:tabs>
        <w:rPr>
          <w:rFonts w:ascii="Times New (W1)" w:hAnsi="Times New (W1)"/>
          <w:szCs w:val="26"/>
        </w:rPr>
      </w:pPr>
      <w:r w:rsidRPr="00AC5AF6">
        <w:rPr>
          <w:rFonts w:ascii="Times New (W1)" w:hAnsi="Times New (W1)"/>
          <w:szCs w:val="26"/>
        </w:rPr>
        <w:t>Los resultados de esta actuación se pusieron de manifiesto al presidente del Co</w:t>
      </w:r>
      <w:r w:rsidRPr="00AC5AF6">
        <w:rPr>
          <w:rFonts w:ascii="Times New (W1)" w:hAnsi="Times New (W1)"/>
          <w:szCs w:val="26"/>
        </w:rPr>
        <w:t>n</w:t>
      </w:r>
      <w:r w:rsidRPr="00AC5AF6">
        <w:rPr>
          <w:rFonts w:ascii="Times New (W1)" w:hAnsi="Times New (W1)"/>
          <w:szCs w:val="26"/>
        </w:rPr>
        <w:t>sejo de Navarra para que formulase, en su caso, las alegaciones que estimase opo</w:t>
      </w:r>
      <w:r w:rsidRPr="00AC5AF6">
        <w:rPr>
          <w:rFonts w:ascii="Times New (W1)" w:hAnsi="Times New (W1)"/>
          <w:szCs w:val="26"/>
        </w:rPr>
        <w:t>r</w:t>
      </w:r>
      <w:r w:rsidRPr="00AC5AF6">
        <w:rPr>
          <w:rFonts w:ascii="Times New (W1)" w:hAnsi="Times New (W1)"/>
          <w:szCs w:val="26"/>
        </w:rPr>
        <w:t>tunas, de conformidad con lo previsto en el art. 11.2 de la Ley Foral 19/1984, reg</w:t>
      </w:r>
      <w:r w:rsidRPr="00AC5AF6">
        <w:rPr>
          <w:rFonts w:ascii="Times New (W1)" w:hAnsi="Times New (W1)"/>
          <w:szCs w:val="26"/>
        </w:rPr>
        <w:t>u</w:t>
      </w:r>
      <w:r w:rsidRPr="00AC5AF6">
        <w:rPr>
          <w:rFonts w:ascii="Times New (W1)" w:hAnsi="Times New (W1)"/>
          <w:szCs w:val="26"/>
        </w:rPr>
        <w:t>ladora de la Cámara de Comptos de Navarra. Transcurrido el plazo fijado</w:t>
      </w:r>
      <w:r w:rsidRPr="00D55114">
        <w:rPr>
          <w:rFonts w:ascii="Times New (W1)" w:hAnsi="Times New (W1)"/>
          <w:szCs w:val="26"/>
        </w:rPr>
        <w:t xml:space="preserve">, </w:t>
      </w:r>
      <w:r w:rsidR="00D55114" w:rsidRPr="00D55114">
        <w:rPr>
          <w:rFonts w:ascii="Times New (W1)" w:hAnsi="Times New (W1)"/>
          <w:szCs w:val="26"/>
        </w:rPr>
        <w:t xml:space="preserve">no </w:t>
      </w:r>
      <w:r w:rsidRPr="00D55114">
        <w:rPr>
          <w:rFonts w:ascii="Times New (W1)" w:hAnsi="Times New (W1)"/>
          <w:szCs w:val="26"/>
        </w:rPr>
        <w:t>se pr</w:t>
      </w:r>
      <w:r w:rsidRPr="00D55114">
        <w:rPr>
          <w:rFonts w:ascii="Times New (W1)" w:hAnsi="Times New (W1)"/>
          <w:szCs w:val="26"/>
        </w:rPr>
        <w:t>e</w:t>
      </w:r>
      <w:r w:rsidRPr="00D55114">
        <w:rPr>
          <w:rFonts w:ascii="Times New (W1)" w:hAnsi="Times New (W1)"/>
          <w:szCs w:val="26"/>
        </w:rPr>
        <w:t>sentaron alegaciones</w:t>
      </w:r>
      <w:r w:rsidR="00D55114" w:rsidRPr="00D55114">
        <w:rPr>
          <w:rFonts w:ascii="Times New (W1)" w:hAnsi="Times New (W1)"/>
          <w:szCs w:val="26"/>
        </w:rPr>
        <w:t>.</w:t>
      </w:r>
    </w:p>
    <w:p w:rsidR="00425CF6" w:rsidRPr="007A20C4" w:rsidRDefault="006F1331" w:rsidP="006D0941">
      <w:pPr>
        <w:pStyle w:val="texto"/>
        <w:tabs>
          <w:tab w:val="clear" w:pos="2835"/>
          <w:tab w:val="clear" w:pos="3969"/>
          <w:tab w:val="clear" w:pos="5103"/>
          <w:tab w:val="clear" w:pos="6237"/>
          <w:tab w:val="clear" w:pos="7371"/>
        </w:tabs>
        <w:rPr>
          <w:b/>
          <w:color w:val="000000"/>
          <w:kern w:val="28"/>
          <w:sz w:val="24"/>
        </w:rPr>
      </w:pPr>
      <w:r w:rsidRPr="00E95875">
        <w:rPr>
          <w:szCs w:val="26"/>
        </w:rPr>
        <w:t xml:space="preserve">Agradecemos al </w:t>
      </w:r>
      <w:r w:rsidR="008900BC" w:rsidRPr="00E95875">
        <w:rPr>
          <w:szCs w:val="26"/>
        </w:rPr>
        <w:t>personal d</w:t>
      </w:r>
      <w:r w:rsidR="00CA7DDA" w:rsidRPr="00E95875">
        <w:rPr>
          <w:szCs w:val="26"/>
        </w:rPr>
        <w:t xml:space="preserve">el </w:t>
      </w:r>
      <w:r w:rsidR="001A23C7" w:rsidRPr="00E95875">
        <w:rPr>
          <w:szCs w:val="26"/>
        </w:rPr>
        <w:t>Consejo</w:t>
      </w:r>
      <w:r w:rsidR="000A29D0" w:rsidRPr="00E95875">
        <w:rPr>
          <w:szCs w:val="26"/>
        </w:rPr>
        <w:t xml:space="preserve"> de Navarra</w:t>
      </w:r>
      <w:r w:rsidR="005D4B8A" w:rsidRPr="00E95875">
        <w:rPr>
          <w:szCs w:val="26"/>
        </w:rPr>
        <w:t xml:space="preserve"> </w:t>
      </w:r>
      <w:r w:rsidRPr="00E95875">
        <w:rPr>
          <w:szCs w:val="26"/>
        </w:rPr>
        <w:t>la colaboración prestada en la realización del presente trabajo.</w:t>
      </w:r>
      <w:bookmarkStart w:id="5" w:name="_Toc423419507"/>
      <w:bookmarkStart w:id="6" w:name="_Toc188167194"/>
      <w:bookmarkStart w:id="7" w:name="_Toc303592531"/>
      <w:bookmarkStart w:id="8" w:name="_Toc309383714"/>
      <w:bookmarkStart w:id="9" w:name="_Toc339016603"/>
      <w:r w:rsidR="00425CF6" w:rsidRPr="00E95875">
        <w:rPr>
          <w:szCs w:val="26"/>
        </w:rPr>
        <w:br w:type="page"/>
      </w:r>
    </w:p>
    <w:p w:rsidR="0038122A" w:rsidRPr="00E95875" w:rsidRDefault="0038122A" w:rsidP="00331AF7">
      <w:pPr>
        <w:pStyle w:val="atitulo1"/>
      </w:pPr>
      <w:bookmarkStart w:id="10" w:name="_Toc9513418"/>
      <w:r w:rsidRPr="00E95875">
        <w:lastRenderedPageBreak/>
        <w:t>II. Opinión</w:t>
      </w:r>
      <w:r w:rsidR="00111175" w:rsidRPr="00E95875">
        <w:t xml:space="preserve"> sobre </w:t>
      </w:r>
      <w:r w:rsidR="001A23C7" w:rsidRPr="00E95875">
        <w:t>las</w:t>
      </w:r>
      <w:r w:rsidR="00111175" w:rsidRPr="00E95875">
        <w:t xml:space="preserve"> c</w:t>
      </w:r>
      <w:r w:rsidR="00FF4D7F" w:rsidRPr="00E95875">
        <w:t>uentas</w:t>
      </w:r>
      <w:r w:rsidR="002C099E" w:rsidRPr="00E95875">
        <w:t xml:space="preserve"> anuales</w:t>
      </w:r>
      <w:r w:rsidR="00111175" w:rsidRPr="00E95875">
        <w:t xml:space="preserve"> del </w:t>
      </w:r>
      <w:r w:rsidR="001A23C7" w:rsidRPr="00E95875">
        <w:t>Consejo de Navarra</w:t>
      </w:r>
      <w:r w:rsidR="00FF4D7F" w:rsidRPr="00E95875">
        <w:t xml:space="preserve"> correspondie</w:t>
      </w:r>
      <w:r w:rsidR="00FF4D7F" w:rsidRPr="00E95875">
        <w:t>n</w:t>
      </w:r>
      <w:r w:rsidR="00FF4D7F" w:rsidRPr="00E95875">
        <w:t xml:space="preserve">tes al ejercicio de </w:t>
      </w:r>
      <w:r w:rsidR="002E0D42">
        <w:t>2018</w:t>
      </w:r>
      <w:bookmarkEnd w:id="10"/>
      <w:r w:rsidR="00B86CD0" w:rsidRPr="00E95875">
        <w:t xml:space="preserve"> </w:t>
      </w:r>
      <w:bookmarkEnd w:id="5"/>
    </w:p>
    <w:p w:rsidR="000702E9" w:rsidRPr="007A0678" w:rsidRDefault="000702E9" w:rsidP="000702E9">
      <w:pPr>
        <w:pStyle w:val="texto"/>
        <w:rPr>
          <w:szCs w:val="26"/>
        </w:rPr>
      </w:pPr>
      <w:r w:rsidRPr="007A0678">
        <w:rPr>
          <w:szCs w:val="26"/>
        </w:rPr>
        <w:t xml:space="preserve">Hemos </w:t>
      </w:r>
      <w:r w:rsidR="001A23C7" w:rsidRPr="007A0678">
        <w:rPr>
          <w:szCs w:val="26"/>
        </w:rPr>
        <w:t>fiscalizado las</w:t>
      </w:r>
      <w:r w:rsidRPr="007A0678">
        <w:rPr>
          <w:szCs w:val="26"/>
        </w:rPr>
        <w:t xml:space="preserve"> </w:t>
      </w:r>
      <w:r w:rsidR="00517023" w:rsidRPr="007A0678">
        <w:rPr>
          <w:szCs w:val="26"/>
        </w:rPr>
        <w:t>cuentas anuales</w:t>
      </w:r>
      <w:r w:rsidR="00090B15" w:rsidRPr="007A0678">
        <w:rPr>
          <w:szCs w:val="26"/>
        </w:rPr>
        <w:t xml:space="preserve"> del </w:t>
      </w:r>
      <w:r w:rsidR="001A23C7" w:rsidRPr="007A0678">
        <w:rPr>
          <w:szCs w:val="26"/>
        </w:rPr>
        <w:t>Consejo</w:t>
      </w:r>
      <w:r w:rsidRPr="007A0678">
        <w:rPr>
          <w:szCs w:val="26"/>
        </w:rPr>
        <w:t xml:space="preserve"> de Navarra correspondientes al ejercicio de </w:t>
      </w:r>
      <w:r w:rsidR="002E0D42">
        <w:rPr>
          <w:szCs w:val="26"/>
        </w:rPr>
        <w:t>2018</w:t>
      </w:r>
      <w:r w:rsidRPr="007A0678">
        <w:rPr>
          <w:szCs w:val="26"/>
        </w:rPr>
        <w:t xml:space="preserve">, cuyos estados contables se recogen de forma resumida en el </w:t>
      </w:r>
      <w:r w:rsidR="00F07BB0" w:rsidRPr="007A0678">
        <w:rPr>
          <w:szCs w:val="26"/>
        </w:rPr>
        <w:t>anexo</w:t>
      </w:r>
      <w:r w:rsidRPr="007A0678">
        <w:rPr>
          <w:szCs w:val="26"/>
        </w:rPr>
        <w:t xml:space="preserve"> de este informe</w:t>
      </w:r>
      <w:r w:rsidR="00090B15" w:rsidRPr="007A0678">
        <w:rPr>
          <w:szCs w:val="26"/>
        </w:rPr>
        <w:t>.</w:t>
      </w:r>
    </w:p>
    <w:p w:rsidR="0038122A" w:rsidRPr="00774DD2" w:rsidRDefault="0038122A" w:rsidP="0038122A">
      <w:pPr>
        <w:pStyle w:val="atitulo3"/>
        <w:rPr>
          <w:rFonts w:cs="Arial"/>
          <w:szCs w:val="25"/>
        </w:rPr>
      </w:pPr>
      <w:r w:rsidRPr="00774DD2">
        <w:rPr>
          <w:rFonts w:cs="Arial"/>
          <w:szCs w:val="25"/>
        </w:rPr>
        <w:t>Responsabilidad de</w:t>
      </w:r>
      <w:r w:rsidR="00090B15" w:rsidRPr="00774DD2">
        <w:rPr>
          <w:rFonts w:cs="Arial"/>
          <w:szCs w:val="25"/>
        </w:rPr>
        <w:t xml:space="preserve">l </w:t>
      </w:r>
      <w:r w:rsidR="001A23C7" w:rsidRPr="00774DD2">
        <w:rPr>
          <w:rFonts w:cs="Arial"/>
          <w:szCs w:val="25"/>
        </w:rPr>
        <w:t>Consejo de Navarra</w:t>
      </w:r>
      <w:r w:rsidRPr="00774DD2">
        <w:rPr>
          <w:rFonts w:cs="Arial"/>
          <w:szCs w:val="25"/>
        </w:rPr>
        <w:t xml:space="preserve"> </w:t>
      </w:r>
    </w:p>
    <w:p w:rsidR="000702E9" w:rsidRPr="007A0678" w:rsidRDefault="007E47FE" w:rsidP="000702E9">
      <w:pPr>
        <w:pStyle w:val="texto"/>
        <w:rPr>
          <w:szCs w:val="26"/>
        </w:rPr>
      </w:pPr>
      <w:r w:rsidRPr="007A0678">
        <w:rPr>
          <w:szCs w:val="26"/>
        </w:rPr>
        <w:t xml:space="preserve">El </w:t>
      </w:r>
      <w:r w:rsidR="00C57D3B" w:rsidRPr="007A0678">
        <w:rPr>
          <w:szCs w:val="26"/>
        </w:rPr>
        <w:t>p</w:t>
      </w:r>
      <w:r w:rsidR="001A23C7" w:rsidRPr="007A0678">
        <w:rPr>
          <w:szCs w:val="26"/>
        </w:rPr>
        <w:t xml:space="preserve">residente del Consejo </w:t>
      </w:r>
      <w:r w:rsidR="00DA0FB0">
        <w:rPr>
          <w:szCs w:val="26"/>
        </w:rPr>
        <w:t xml:space="preserve">de Navarra </w:t>
      </w:r>
      <w:r w:rsidR="00E407BE" w:rsidRPr="007A0678">
        <w:rPr>
          <w:szCs w:val="26"/>
        </w:rPr>
        <w:t>es responsable de formular las</w:t>
      </w:r>
      <w:r w:rsidRPr="007A0678">
        <w:rPr>
          <w:szCs w:val="26"/>
        </w:rPr>
        <w:t xml:space="preserve"> cuentas anu</w:t>
      </w:r>
      <w:r w:rsidRPr="007A0678">
        <w:rPr>
          <w:szCs w:val="26"/>
        </w:rPr>
        <w:t>a</w:t>
      </w:r>
      <w:r w:rsidR="00AD664B" w:rsidRPr="007A0678">
        <w:rPr>
          <w:szCs w:val="26"/>
        </w:rPr>
        <w:t xml:space="preserve">les que </w:t>
      </w:r>
      <w:r w:rsidRPr="007A0678">
        <w:rPr>
          <w:szCs w:val="26"/>
        </w:rPr>
        <w:t>p</w:t>
      </w:r>
      <w:r w:rsidR="00B22F94" w:rsidRPr="007A0678">
        <w:rPr>
          <w:szCs w:val="26"/>
        </w:rPr>
        <w:t>r</w:t>
      </w:r>
      <w:r w:rsidRPr="007A0678">
        <w:rPr>
          <w:szCs w:val="26"/>
        </w:rPr>
        <w:t xml:space="preserve">esentará </w:t>
      </w:r>
      <w:r w:rsidR="00DA0FB0">
        <w:rPr>
          <w:szCs w:val="26"/>
        </w:rPr>
        <w:t>para su aprobación al Pleno</w:t>
      </w:r>
      <w:r w:rsidR="00AD664B" w:rsidRPr="007A0678">
        <w:rPr>
          <w:szCs w:val="26"/>
        </w:rPr>
        <w:t>,</w:t>
      </w:r>
      <w:r w:rsidR="000702E9" w:rsidRPr="007A0678">
        <w:rPr>
          <w:szCs w:val="26"/>
        </w:rPr>
        <w:t xml:space="preserve"> de forma que expresen la imagen fiel </w:t>
      </w:r>
      <w:r w:rsidR="00022611" w:rsidRPr="007A0678">
        <w:rPr>
          <w:szCs w:val="26"/>
        </w:rPr>
        <w:t>del patrimonio, de la situación financiera, de los resultados y de la ejecución del pr</w:t>
      </w:r>
      <w:r w:rsidR="00022611" w:rsidRPr="007A0678">
        <w:rPr>
          <w:szCs w:val="26"/>
        </w:rPr>
        <w:t>e</w:t>
      </w:r>
      <w:r w:rsidR="00022611" w:rsidRPr="007A0678">
        <w:rPr>
          <w:szCs w:val="26"/>
        </w:rPr>
        <w:t>supuesto de</w:t>
      </w:r>
      <w:r w:rsidR="00AD664B" w:rsidRPr="007A0678">
        <w:rPr>
          <w:szCs w:val="26"/>
        </w:rPr>
        <w:t xml:space="preserve">l </w:t>
      </w:r>
      <w:r w:rsidR="00CB2294" w:rsidRPr="007A0678">
        <w:rPr>
          <w:szCs w:val="26"/>
        </w:rPr>
        <w:t>Consejo</w:t>
      </w:r>
      <w:r w:rsidR="000702E9" w:rsidRPr="007A0678">
        <w:rPr>
          <w:szCs w:val="26"/>
        </w:rPr>
        <w:t xml:space="preserve"> </w:t>
      </w:r>
      <w:r w:rsidR="00DA0FB0">
        <w:rPr>
          <w:szCs w:val="26"/>
        </w:rPr>
        <w:t xml:space="preserve">de Navarra </w:t>
      </w:r>
      <w:r w:rsidR="000702E9" w:rsidRPr="007A0678">
        <w:rPr>
          <w:szCs w:val="26"/>
        </w:rPr>
        <w:t>de conformidad con el marco normativo de</w:t>
      </w:r>
      <w:r w:rsidR="00CF6110" w:rsidRPr="007A0678">
        <w:rPr>
          <w:szCs w:val="26"/>
        </w:rPr>
        <w:t xml:space="preserve"> info</w:t>
      </w:r>
      <w:r w:rsidR="00CF6110" w:rsidRPr="007A0678">
        <w:rPr>
          <w:szCs w:val="26"/>
        </w:rPr>
        <w:t>r</w:t>
      </w:r>
      <w:r w:rsidR="00CF6110" w:rsidRPr="007A0678">
        <w:rPr>
          <w:szCs w:val="26"/>
        </w:rPr>
        <w:t xml:space="preserve">mación financiera </w:t>
      </w:r>
      <w:r w:rsidR="000702E9" w:rsidRPr="007A0678">
        <w:rPr>
          <w:szCs w:val="26"/>
        </w:rPr>
        <w:t>aplicable</w:t>
      </w:r>
      <w:r w:rsidR="00022611" w:rsidRPr="007A0678">
        <w:rPr>
          <w:szCs w:val="26"/>
        </w:rPr>
        <w:t>, y del control interno que considere necesario para pe</w:t>
      </w:r>
      <w:r w:rsidR="00022611" w:rsidRPr="007A0678">
        <w:rPr>
          <w:szCs w:val="26"/>
        </w:rPr>
        <w:t>r</w:t>
      </w:r>
      <w:r w:rsidR="00022611" w:rsidRPr="007A0678">
        <w:rPr>
          <w:szCs w:val="26"/>
        </w:rPr>
        <w:t>mitir la preparación y presentación de las cuentas anuale</w:t>
      </w:r>
      <w:r w:rsidR="000702E9" w:rsidRPr="007A0678">
        <w:rPr>
          <w:szCs w:val="26"/>
        </w:rPr>
        <w:t>s libres de incorrecciones materiales</w:t>
      </w:r>
      <w:r w:rsidR="00022611" w:rsidRPr="007A0678">
        <w:rPr>
          <w:szCs w:val="26"/>
        </w:rPr>
        <w:t>,</w:t>
      </w:r>
      <w:r w:rsidR="000702E9" w:rsidRPr="007A0678">
        <w:rPr>
          <w:szCs w:val="26"/>
        </w:rPr>
        <w:t xml:space="preserve"> debidas a fraude o error. </w:t>
      </w:r>
    </w:p>
    <w:p w:rsidR="000702E9" w:rsidRPr="007A0678" w:rsidRDefault="00022611" w:rsidP="009E2594">
      <w:pPr>
        <w:pStyle w:val="texto"/>
        <w:spacing w:after="240"/>
        <w:rPr>
          <w:szCs w:val="26"/>
        </w:rPr>
      </w:pPr>
      <w:r w:rsidRPr="007A0678">
        <w:rPr>
          <w:szCs w:val="26"/>
        </w:rPr>
        <w:t xml:space="preserve">Además de la responsabilidad de formular y presentar las cuentas anuales, </w:t>
      </w:r>
      <w:r w:rsidR="00EC3989">
        <w:rPr>
          <w:szCs w:val="26"/>
        </w:rPr>
        <w:t>el pr</w:t>
      </w:r>
      <w:r w:rsidR="00EC3989">
        <w:rPr>
          <w:szCs w:val="26"/>
        </w:rPr>
        <w:t>e</w:t>
      </w:r>
      <w:r w:rsidR="00EC3989">
        <w:rPr>
          <w:szCs w:val="26"/>
        </w:rPr>
        <w:t xml:space="preserve">sidente del Consejo </w:t>
      </w:r>
      <w:r w:rsidR="00DA0FB0">
        <w:rPr>
          <w:szCs w:val="26"/>
        </w:rPr>
        <w:t xml:space="preserve">de Navarra </w:t>
      </w:r>
      <w:r w:rsidRPr="007A0678">
        <w:rPr>
          <w:szCs w:val="26"/>
        </w:rPr>
        <w:t>debe garantizar que las actividades, operaciones pr</w:t>
      </w:r>
      <w:r w:rsidRPr="007A0678">
        <w:rPr>
          <w:szCs w:val="26"/>
        </w:rPr>
        <w:t>e</w:t>
      </w:r>
      <w:r w:rsidRPr="007A0678">
        <w:rPr>
          <w:szCs w:val="26"/>
        </w:rPr>
        <w:t xml:space="preserve">supuestarias y financieras y la información reflejadas en las cuentas anuales resultan conformes con las normas aplicables y </w:t>
      </w:r>
      <w:r w:rsidR="00096E69" w:rsidRPr="007A0678">
        <w:rPr>
          <w:szCs w:val="26"/>
        </w:rPr>
        <w:t xml:space="preserve">de </w:t>
      </w:r>
      <w:r w:rsidRPr="007A0678">
        <w:rPr>
          <w:szCs w:val="26"/>
        </w:rPr>
        <w:t>establecer los sistemas de control interno que consi</w:t>
      </w:r>
      <w:r w:rsidR="006C21BF">
        <w:rPr>
          <w:szCs w:val="26"/>
        </w:rPr>
        <w:t>dere</w:t>
      </w:r>
      <w:r w:rsidRPr="007A0678">
        <w:rPr>
          <w:szCs w:val="26"/>
        </w:rPr>
        <w:t xml:space="preserve"> necesario para esa finalidad.</w:t>
      </w:r>
    </w:p>
    <w:p w:rsidR="000702E9" w:rsidRPr="00774DD2" w:rsidRDefault="000702E9" w:rsidP="000702E9">
      <w:pPr>
        <w:pStyle w:val="atitulo3"/>
        <w:rPr>
          <w:rFonts w:cs="Arial"/>
          <w:szCs w:val="25"/>
        </w:rPr>
      </w:pPr>
      <w:r w:rsidRPr="00774DD2">
        <w:rPr>
          <w:rFonts w:cs="Arial"/>
          <w:szCs w:val="25"/>
        </w:rPr>
        <w:t>Responsabilidad de la Cámara de Comptos de Navarra</w:t>
      </w:r>
    </w:p>
    <w:p w:rsidR="00A2212D" w:rsidRPr="007A0678" w:rsidRDefault="000702E9" w:rsidP="000702E9">
      <w:pPr>
        <w:pStyle w:val="texto"/>
        <w:rPr>
          <w:szCs w:val="26"/>
        </w:rPr>
      </w:pPr>
      <w:r w:rsidRPr="007A0678">
        <w:rPr>
          <w:szCs w:val="26"/>
        </w:rPr>
        <w:t xml:space="preserve">Nuestra responsabilidad es expresar una opinión sobre </w:t>
      </w:r>
      <w:r w:rsidR="001A23C7" w:rsidRPr="007A0678">
        <w:rPr>
          <w:szCs w:val="26"/>
        </w:rPr>
        <w:t>las</w:t>
      </w:r>
      <w:r w:rsidRPr="007A0678">
        <w:rPr>
          <w:szCs w:val="26"/>
        </w:rPr>
        <w:t xml:space="preserve"> </w:t>
      </w:r>
      <w:r w:rsidR="00517023" w:rsidRPr="007A0678">
        <w:rPr>
          <w:szCs w:val="26"/>
        </w:rPr>
        <w:t>cuentas anuales</w:t>
      </w:r>
      <w:r w:rsidR="00AD664B" w:rsidRPr="007A0678">
        <w:rPr>
          <w:szCs w:val="26"/>
        </w:rPr>
        <w:t xml:space="preserve"> </w:t>
      </w:r>
      <w:r w:rsidRPr="007A0678">
        <w:rPr>
          <w:szCs w:val="26"/>
        </w:rPr>
        <w:t xml:space="preserve">y </w:t>
      </w:r>
      <w:r w:rsidR="00A2212D" w:rsidRPr="007A0678">
        <w:rPr>
          <w:szCs w:val="26"/>
        </w:rPr>
        <w:t xml:space="preserve">sobre </w:t>
      </w:r>
      <w:r w:rsidRPr="007A0678">
        <w:rPr>
          <w:szCs w:val="26"/>
        </w:rPr>
        <w:t>la legalidad de las operaciones efectuadas</w:t>
      </w:r>
      <w:r w:rsidR="00E407BE" w:rsidRPr="007A0678">
        <w:rPr>
          <w:szCs w:val="26"/>
        </w:rPr>
        <w:t xml:space="preserve"> basada en nuestra fiscalización</w:t>
      </w:r>
      <w:r w:rsidR="00C32CE6" w:rsidRPr="007A0678">
        <w:rPr>
          <w:szCs w:val="26"/>
        </w:rPr>
        <w:t>.</w:t>
      </w:r>
      <w:r w:rsidRPr="007A0678">
        <w:rPr>
          <w:szCs w:val="26"/>
        </w:rPr>
        <w:t xml:space="preserve"> </w:t>
      </w:r>
    </w:p>
    <w:p w:rsidR="00EC3989" w:rsidRPr="007A0678" w:rsidRDefault="00EC3989" w:rsidP="00EC3989">
      <w:pPr>
        <w:pStyle w:val="texto"/>
        <w:rPr>
          <w:szCs w:val="26"/>
        </w:rPr>
      </w:pPr>
      <w:r w:rsidRPr="007A0678">
        <w:rPr>
          <w:szCs w:val="26"/>
        </w:rPr>
        <w:t>Para ello, hemos llevado a cabo la misma de conformidad con los principios fu</w:t>
      </w:r>
      <w:r w:rsidRPr="007A0678">
        <w:rPr>
          <w:szCs w:val="26"/>
        </w:rPr>
        <w:t>n</w:t>
      </w:r>
      <w:r w:rsidRPr="007A0678">
        <w:rPr>
          <w:szCs w:val="26"/>
        </w:rPr>
        <w:t>damentales de fiscalización de las Instituciones Públicas de Control Externo</w:t>
      </w:r>
      <w:r>
        <w:rPr>
          <w:szCs w:val="26"/>
        </w:rPr>
        <w:t>, est</w:t>
      </w:r>
      <w:r>
        <w:rPr>
          <w:szCs w:val="26"/>
        </w:rPr>
        <w:t>a</w:t>
      </w:r>
      <w:r>
        <w:rPr>
          <w:szCs w:val="26"/>
        </w:rPr>
        <w:t>blecidos en las ISSAI-ES, aplicándose fundamentalmente la ISSAI-ES 200 referida a las fiscalizaciones financieras y la ISSAI-ES 400, referida a las fiscalizaciones de cumplimiento.</w:t>
      </w:r>
      <w:r w:rsidRPr="007A0678">
        <w:rPr>
          <w:szCs w:val="26"/>
        </w:rPr>
        <w:t xml:space="preserve"> Dichos principios exigen que cumplamos los requerimientos de ética, así como que planifiquemos y ejecutemos el trabajo con el fin de obtener una seg</w:t>
      </w:r>
      <w:r w:rsidRPr="007A0678">
        <w:rPr>
          <w:szCs w:val="26"/>
        </w:rPr>
        <w:t>u</w:t>
      </w:r>
      <w:r w:rsidRPr="007A0678">
        <w:rPr>
          <w:szCs w:val="26"/>
        </w:rPr>
        <w:t>ridad razonable de que las cuentas anuales están libres de incorrecciones materiales y que las actividades, operaciones financieras y la información reflejadas en los e</w:t>
      </w:r>
      <w:r w:rsidRPr="007A0678">
        <w:rPr>
          <w:szCs w:val="26"/>
        </w:rPr>
        <w:t>s</w:t>
      </w:r>
      <w:r w:rsidRPr="007A0678">
        <w:rPr>
          <w:szCs w:val="26"/>
        </w:rPr>
        <w:t xml:space="preserve">tados financieros resultan, en todos los aspectos significativos, conformes con la normativa vigente. </w:t>
      </w:r>
    </w:p>
    <w:p w:rsidR="00EC3989" w:rsidRDefault="002215E9" w:rsidP="00A2212D">
      <w:pPr>
        <w:pStyle w:val="texto"/>
        <w:rPr>
          <w:szCs w:val="26"/>
        </w:rPr>
      </w:pPr>
      <w:r w:rsidRPr="007A0678">
        <w:rPr>
          <w:szCs w:val="26"/>
        </w:rPr>
        <w:t xml:space="preserve">Esta </w:t>
      </w:r>
      <w:r w:rsidR="00E407BE" w:rsidRPr="007A0678">
        <w:rPr>
          <w:szCs w:val="26"/>
        </w:rPr>
        <w:t>fiscalización</w:t>
      </w:r>
      <w:r w:rsidR="00A2212D" w:rsidRPr="007A0678">
        <w:rPr>
          <w:szCs w:val="26"/>
        </w:rPr>
        <w:t xml:space="preserve"> requiere la aplicación de procedimientos para obtener evidencia de auditoría sobre los importes y la información revelada en las </w:t>
      </w:r>
      <w:r w:rsidR="00517023" w:rsidRPr="007A0678">
        <w:rPr>
          <w:szCs w:val="26"/>
        </w:rPr>
        <w:t>cuentas anuales</w:t>
      </w:r>
      <w:r w:rsidR="00A2212D" w:rsidRPr="007A0678">
        <w:rPr>
          <w:szCs w:val="26"/>
        </w:rPr>
        <w:t xml:space="preserve"> y sobre el cumplimiento de los aspectos relevantes establecidos en la normativa dura</w:t>
      </w:r>
      <w:r w:rsidR="00A2212D" w:rsidRPr="007A0678">
        <w:rPr>
          <w:szCs w:val="26"/>
        </w:rPr>
        <w:t>n</w:t>
      </w:r>
      <w:r w:rsidR="00A2212D" w:rsidRPr="007A0678">
        <w:rPr>
          <w:szCs w:val="26"/>
        </w:rPr>
        <w:t xml:space="preserve">te el ejercicio </w:t>
      </w:r>
      <w:r w:rsidR="00E407BE" w:rsidRPr="007A0678">
        <w:rPr>
          <w:szCs w:val="26"/>
        </w:rPr>
        <w:t>fiscalizado</w:t>
      </w:r>
      <w:r w:rsidR="00A2212D" w:rsidRPr="007A0678">
        <w:rPr>
          <w:szCs w:val="26"/>
        </w:rPr>
        <w:t xml:space="preserve">. </w:t>
      </w:r>
    </w:p>
    <w:p w:rsidR="006C21BF" w:rsidRDefault="006C21BF">
      <w:pPr>
        <w:spacing w:after="0"/>
        <w:ind w:firstLine="0"/>
        <w:jc w:val="left"/>
        <w:rPr>
          <w:spacing w:val="6"/>
          <w:sz w:val="26"/>
          <w:szCs w:val="26"/>
        </w:rPr>
      </w:pPr>
      <w:r>
        <w:rPr>
          <w:szCs w:val="26"/>
        </w:rPr>
        <w:br w:type="page"/>
      </w:r>
    </w:p>
    <w:p w:rsidR="00EC3989" w:rsidRDefault="00A2212D" w:rsidP="006C21BF">
      <w:pPr>
        <w:pStyle w:val="texto"/>
        <w:rPr>
          <w:szCs w:val="26"/>
        </w:rPr>
      </w:pPr>
      <w:r w:rsidRPr="007A0678">
        <w:rPr>
          <w:szCs w:val="26"/>
        </w:rPr>
        <w:lastRenderedPageBreak/>
        <w:t>Los procedimientos seleccionados dependen del juicio del auditor, incluida la v</w:t>
      </w:r>
      <w:r w:rsidRPr="007A0678">
        <w:rPr>
          <w:szCs w:val="26"/>
        </w:rPr>
        <w:t>a</w:t>
      </w:r>
      <w:r w:rsidRPr="007A0678">
        <w:rPr>
          <w:szCs w:val="26"/>
        </w:rPr>
        <w:t xml:space="preserve">loración de los riesgos tanto de incorrección material en las </w:t>
      </w:r>
      <w:r w:rsidR="00517023" w:rsidRPr="007A0678">
        <w:rPr>
          <w:szCs w:val="26"/>
        </w:rPr>
        <w:t>cuentas anuales</w:t>
      </w:r>
      <w:r w:rsidRPr="007A0678">
        <w:rPr>
          <w:szCs w:val="26"/>
        </w:rPr>
        <w:t xml:space="preserve">, debida a fraude o error, como de incumplimientos significativos de la legalidad. Al efectuar dichas valoraciones del riesgo, el auditor tiene en cuenta el control interno relevante para la formulación por parte de la entidad de las </w:t>
      </w:r>
      <w:r w:rsidR="00517023" w:rsidRPr="007A0678">
        <w:rPr>
          <w:szCs w:val="26"/>
        </w:rPr>
        <w:t>cuentas anuales</w:t>
      </w:r>
      <w:r w:rsidRPr="007A0678">
        <w:rPr>
          <w:szCs w:val="26"/>
        </w:rPr>
        <w:t xml:space="preserve"> y para garantizar el cumplimiento de la legalidad, con el fin de diseñar los procedimientos de audit</w:t>
      </w:r>
      <w:r w:rsidRPr="007A0678">
        <w:rPr>
          <w:szCs w:val="26"/>
        </w:rPr>
        <w:t>o</w:t>
      </w:r>
      <w:r w:rsidRPr="007A0678">
        <w:rPr>
          <w:szCs w:val="26"/>
        </w:rPr>
        <w:t>ría que sean adecuados en función de las circunstancias, y no con la finalidad de e</w:t>
      </w:r>
      <w:r w:rsidRPr="007A0678">
        <w:rPr>
          <w:szCs w:val="26"/>
        </w:rPr>
        <w:t>x</w:t>
      </w:r>
      <w:r w:rsidRPr="007A0678">
        <w:rPr>
          <w:szCs w:val="26"/>
        </w:rPr>
        <w:t xml:space="preserve">presar una opinión sobre la eficacia del control interno de la entidad. </w:t>
      </w:r>
    </w:p>
    <w:p w:rsidR="00A2212D" w:rsidRPr="007A0678" w:rsidRDefault="00090B15" w:rsidP="00A2212D">
      <w:pPr>
        <w:pStyle w:val="texto"/>
        <w:rPr>
          <w:szCs w:val="26"/>
        </w:rPr>
      </w:pPr>
      <w:r w:rsidRPr="007A0678">
        <w:rPr>
          <w:szCs w:val="26"/>
        </w:rPr>
        <w:t>Esta revisión</w:t>
      </w:r>
      <w:r w:rsidR="00A2212D" w:rsidRPr="007A0678">
        <w:rPr>
          <w:szCs w:val="26"/>
        </w:rPr>
        <w:t xml:space="preserve"> también incluye la evaluación de la adecuación de las políticas co</w:t>
      </w:r>
      <w:r w:rsidR="00A2212D" w:rsidRPr="007A0678">
        <w:rPr>
          <w:szCs w:val="26"/>
        </w:rPr>
        <w:t>n</w:t>
      </w:r>
      <w:r w:rsidR="00A2212D" w:rsidRPr="007A0678">
        <w:rPr>
          <w:szCs w:val="26"/>
        </w:rPr>
        <w:t>tables aplicadas y de la razonabilidad de las estimaciones contables realizadas por la dirección, así como la evaluación de la presentación de las cuentas anuales tomadas en su conjunto.</w:t>
      </w:r>
    </w:p>
    <w:p w:rsidR="00A2212D" w:rsidRPr="007A0678" w:rsidRDefault="00A2212D" w:rsidP="00A2212D">
      <w:pPr>
        <w:pStyle w:val="texto"/>
        <w:rPr>
          <w:szCs w:val="26"/>
        </w:rPr>
      </w:pPr>
      <w:r w:rsidRPr="007A0678">
        <w:rPr>
          <w:szCs w:val="26"/>
        </w:rPr>
        <w:t xml:space="preserve">Consideramos que la evidencia de auditoría que hemos obtenido proporciona una base suficiente y adecuada para </w:t>
      </w:r>
      <w:r w:rsidR="002D48DB" w:rsidRPr="007A0678">
        <w:rPr>
          <w:szCs w:val="26"/>
        </w:rPr>
        <w:t xml:space="preserve">fundamentar </w:t>
      </w:r>
      <w:r w:rsidRPr="007A0678">
        <w:rPr>
          <w:szCs w:val="26"/>
        </w:rPr>
        <w:t>nuestra opinión</w:t>
      </w:r>
      <w:r w:rsidR="008E7D7B" w:rsidRPr="007A0678">
        <w:rPr>
          <w:szCs w:val="26"/>
        </w:rPr>
        <w:t xml:space="preserve"> </w:t>
      </w:r>
      <w:r w:rsidRPr="007A0678">
        <w:rPr>
          <w:szCs w:val="26"/>
        </w:rPr>
        <w:t>de auditoría financiera</w:t>
      </w:r>
      <w:r w:rsidR="002D48DB" w:rsidRPr="007A0678">
        <w:rPr>
          <w:szCs w:val="26"/>
        </w:rPr>
        <w:t xml:space="preserve"> </w:t>
      </w:r>
      <w:r w:rsidRPr="007A0678">
        <w:rPr>
          <w:szCs w:val="26"/>
        </w:rPr>
        <w:t>y de</w:t>
      </w:r>
      <w:r w:rsidR="00B86CD0" w:rsidRPr="007A0678">
        <w:rPr>
          <w:szCs w:val="26"/>
        </w:rPr>
        <w:t xml:space="preserve"> </w:t>
      </w:r>
      <w:r w:rsidRPr="007A0678">
        <w:rPr>
          <w:szCs w:val="26"/>
        </w:rPr>
        <w:t>cumplimiento de legalidad.</w:t>
      </w:r>
    </w:p>
    <w:p w:rsidR="00A2212D" w:rsidRPr="00774DD2" w:rsidRDefault="00703010" w:rsidP="00A2212D">
      <w:pPr>
        <w:pStyle w:val="atitulo2"/>
        <w:spacing w:before="240"/>
        <w:rPr>
          <w:rFonts w:cs="Arial"/>
          <w:szCs w:val="25"/>
        </w:rPr>
      </w:pPr>
      <w:bookmarkStart w:id="11" w:name="_Toc9513419"/>
      <w:bookmarkStart w:id="12" w:name="_Toc305415950"/>
      <w:bookmarkStart w:id="13" w:name="_Toc305480468"/>
      <w:bookmarkStart w:id="14" w:name="_Toc402180175"/>
      <w:bookmarkStart w:id="15" w:name="_Toc188167196"/>
      <w:bookmarkStart w:id="16" w:name="_Toc303592533"/>
      <w:bookmarkStart w:id="17" w:name="_Toc309383716"/>
      <w:bookmarkStart w:id="18" w:name="_Toc339016605"/>
      <w:r w:rsidRPr="00774DD2">
        <w:rPr>
          <w:rFonts w:cs="Arial"/>
          <w:szCs w:val="25"/>
        </w:rPr>
        <w:t>II</w:t>
      </w:r>
      <w:r w:rsidR="00A2212D" w:rsidRPr="00774DD2">
        <w:rPr>
          <w:rFonts w:cs="Arial"/>
          <w:szCs w:val="25"/>
        </w:rPr>
        <w:t xml:space="preserve">.1. Opinión </w:t>
      </w:r>
      <w:r w:rsidR="002747C7" w:rsidRPr="00774DD2">
        <w:rPr>
          <w:rFonts w:cs="Arial"/>
          <w:szCs w:val="25"/>
        </w:rPr>
        <w:t xml:space="preserve">de auditoría </w:t>
      </w:r>
      <w:r w:rsidR="00A2212D" w:rsidRPr="00774DD2">
        <w:rPr>
          <w:rFonts w:cs="Arial"/>
          <w:szCs w:val="25"/>
        </w:rPr>
        <w:t>financiera</w:t>
      </w:r>
      <w:bookmarkEnd w:id="11"/>
    </w:p>
    <w:p w:rsidR="00A2212D" w:rsidRPr="007A0678" w:rsidRDefault="00A2212D" w:rsidP="00A46FE8">
      <w:pPr>
        <w:pStyle w:val="texto"/>
        <w:spacing w:after="0"/>
        <w:rPr>
          <w:szCs w:val="26"/>
        </w:rPr>
      </w:pPr>
      <w:r w:rsidRPr="007A0678">
        <w:rPr>
          <w:szCs w:val="26"/>
        </w:rPr>
        <w:t>En nuestra opinión</w:t>
      </w:r>
      <w:r w:rsidR="008E7D7B" w:rsidRPr="007A0678">
        <w:rPr>
          <w:i/>
          <w:szCs w:val="26"/>
        </w:rPr>
        <w:t>,</w:t>
      </w:r>
      <w:r w:rsidR="00AD664B" w:rsidRPr="007A0678">
        <w:rPr>
          <w:szCs w:val="26"/>
        </w:rPr>
        <w:t xml:space="preserve"> </w:t>
      </w:r>
      <w:r w:rsidR="00E407BE" w:rsidRPr="007A0678">
        <w:rPr>
          <w:szCs w:val="26"/>
        </w:rPr>
        <w:t>las</w:t>
      </w:r>
      <w:r w:rsidR="00CB2294" w:rsidRPr="007A0678">
        <w:rPr>
          <w:szCs w:val="26"/>
        </w:rPr>
        <w:t xml:space="preserve"> </w:t>
      </w:r>
      <w:r w:rsidR="00517023" w:rsidRPr="007A0678">
        <w:rPr>
          <w:szCs w:val="26"/>
        </w:rPr>
        <w:t>cuentas anuales</w:t>
      </w:r>
      <w:r w:rsidRPr="007A0678">
        <w:rPr>
          <w:szCs w:val="26"/>
        </w:rPr>
        <w:t xml:space="preserve"> </w:t>
      </w:r>
      <w:r w:rsidR="00522DA7">
        <w:rPr>
          <w:szCs w:val="26"/>
        </w:rPr>
        <w:t xml:space="preserve">del ejercicio 2018 </w:t>
      </w:r>
      <w:r w:rsidRPr="007A0678">
        <w:rPr>
          <w:szCs w:val="26"/>
        </w:rPr>
        <w:t>expresa</w:t>
      </w:r>
      <w:r w:rsidR="00E407BE" w:rsidRPr="007A0678">
        <w:rPr>
          <w:szCs w:val="26"/>
        </w:rPr>
        <w:t>n</w:t>
      </w:r>
      <w:r w:rsidRPr="007A0678">
        <w:rPr>
          <w:szCs w:val="26"/>
        </w:rPr>
        <w:t>, en todos los aspectos significativos, la imagen fiel del patrimonio y de la situación financiera de</w:t>
      </w:r>
      <w:r w:rsidR="00090B15" w:rsidRPr="007A0678">
        <w:rPr>
          <w:szCs w:val="26"/>
        </w:rPr>
        <w:t xml:space="preserve">l </w:t>
      </w:r>
      <w:r w:rsidR="00E407BE" w:rsidRPr="007A0678">
        <w:rPr>
          <w:szCs w:val="26"/>
        </w:rPr>
        <w:t>Consejo</w:t>
      </w:r>
      <w:r w:rsidR="00090B15" w:rsidRPr="007A0678">
        <w:rPr>
          <w:szCs w:val="26"/>
        </w:rPr>
        <w:t xml:space="preserve"> de Navarra</w:t>
      </w:r>
      <w:r w:rsidR="006151BD" w:rsidRPr="007A0678">
        <w:rPr>
          <w:szCs w:val="26"/>
        </w:rPr>
        <w:t xml:space="preserve"> a</w:t>
      </w:r>
      <w:r w:rsidRPr="007A0678">
        <w:rPr>
          <w:szCs w:val="26"/>
        </w:rPr>
        <w:t xml:space="preserve"> 31 de diciembre de </w:t>
      </w:r>
      <w:r w:rsidR="002E0D42">
        <w:rPr>
          <w:szCs w:val="26"/>
        </w:rPr>
        <w:t>2018</w:t>
      </w:r>
      <w:r w:rsidRPr="007A0678">
        <w:rPr>
          <w:szCs w:val="26"/>
        </w:rPr>
        <w:t>, así como de sus resultados económ</w:t>
      </w:r>
      <w:r w:rsidRPr="007A0678">
        <w:rPr>
          <w:szCs w:val="26"/>
        </w:rPr>
        <w:t>i</w:t>
      </w:r>
      <w:r w:rsidRPr="007A0678">
        <w:rPr>
          <w:szCs w:val="26"/>
        </w:rPr>
        <w:t xml:space="preserve">cos y presupuestarios correspondientes al ejercicio anual terminado en dicha fecha, de conformidad con el marco normativo de información financiera </w:t>
      </w:r>
      <w:r w:rsidR="006151BD" w:rsidRPr="007A0678">
        <w:rPr>
          <w:szCs w:val="26"/>
        </w:rPr>
        <w:t xml:space="preserve">pública </w:t>
      </w:r>
      <w:r w:rsidRPr="007A0678">
        <w:rPr>
          <w:szCs w:val="26"/>
        </w:rPr>
        <w:t>que resu</w:t>
      </w:r>
      <w:r w:rsidRPr="007A0678">
        <w:rPr>
          <w:szCs w:val="26"/>
        </w:rPr>
        <w:t>l</w:t>
      </w:r>
      <w:r w:rsidRPr="007A0678">
        <w:rPr>
          <w:szCs w:val="26"/>
        </w:rPr>
        <w:t>ta de aplicación y, en particular, con los principios y criterios contables y presupue</w:t>
      </w:r>
      <w:r w:rsidRPr="007A0678">
        <w:rPr>
          <w:szCs w:val="26"/>
        </w:rPr>
        <w:t>s</w:t>
      </w:r>
      <w:r w:rsidRPr="007A0678">
        <w:rPr>
          <w:szCs w:val="26"/>
        </w:rPr>
        <w:t>tarios contenidos en el mismo.</w:t>
      </w:r>
    </w:p>
    <w:p w:rsidR="00842F6C" w:rsidRPr="00774DD2" w:rsidRDefault="00703010" w:rsidP="00021BF6">
      <w:pPr>
        <w:pStyle w:val="atitulo2"/>
        <w:spacing w:before="240"/>
        <w:rPr>
          <w:rFonts w:cs="Arial"/>
          <w:szCs w:val="25"/>
        </w:rPr>
      </w:pPr>
      <w:bookmarkStart w:id="19" w:name="_Toc9513420"/>
      <w:r w:rsidRPr="00774DD2">
        <w:rPr>
          <w:rFonts w:cs="Arial"/>
          <w:szCs w:val="25"/>
        </w:rPr>
        <w:t>II</w:t>
      </w:r>
      <w:r w:rsidR="00A2212D" w:rsidRPr="00774DD2">
        <w:rPr>
          <w:rFonts w:cs="Arial"/>
          <w:szCs w:val="25"/>
        </w:rPr>
        <w:t xml:space="preserve">.2. Opinión </w:t>
      </w:r>
      <w:r w:rsidR="002747C7" w:rsidRPr="00774DD2">
        <w:rPr>
          <w:rFonts w:cs="Arial"/>
          <w:szCs w:val="25"/>
        </w:rPr>
        <w:t>de</w:t>
      </w:r>
      <w:r w:rsidR="00A2212D" w:rsidRPr="00774DD2">
        <w:rPr>
          <w:rFonts w:cs="Arial"/>
          <w:szCs w:val="25"/>
        </w:rPr>
        <w:t xml:space="preserve"> cumplimiento de legalidad</w:t>
      </w:r>
      <w:bookmarkEnd w:id="12"/>
      <w:bookmarkEnd w:id="13"/>
      <w:bookmarkEnd w:id="14"/>
      <w:bookmarkEnd w:id="15"/>
      <w:bookmarkEnd w:id="16"/>
      <w:bookmarkEnd w:id="17"/>
      <w:bookmarkEnd w:id="18"/>
      <w:bookmarkEnd w:id="19"/>
    </w:p>
    <w:p w:rsidR="00842F6C" w:rsidRDefault="00842F6C" w:rsidP="00842F6C">
      <w:pPr>
        <w:pStyle w:val="texto"/>
        <w:rPr>
          <w:szCs w:val="26"/>
        </w:rPr>
      </w:pPr>
      <w:r w:rsidRPr="007A0678">
        <w:rPr>
          <w:szCs w:val="26"/>
        </w:rPr>
        <w:t xml:space="preserve">En nuestra opinión, las actividades, operaciones presupuestarias y financieras y la información reflejada en </w:t>
      </w:r>
      <w:r w:rsidR="00CB2294" w:rsidRPr="007A0678">
        <w:rPr>
          <w:szCs w:val="26"/>
        </w:rPr>
        <w:t>las</w:t>
      </w:r>
      <w:r w:rsidRPr="007A0678">
        <w:rPr>
          <w:szCs w:val="26"/>
        </w:rPr>
        <w:t xml:space="preserve"> </w:t>
      </w:r>
      <w:r w:rsidR="00517023" w:rsidRPr="007A0678">
        <w:rPr>
          <w:szCs w:val="26"/>
        </w:rPr>
        <w:t>cuentas anuales</w:t>
      </w:r>
      <w:r w:rsidRPr="007A0678">
        <w:rPr>
          <w:szCs w:val="26"/>
        </w:rPr>
        <w:t xml:space="preserve"> de</w:t>
      </w:r>
      <w:r w:rsidR="00090B15" w:rsidRPr="007A0678">
        <w:rPr>
          <w:szCs w:val="26"/>
        </w:rPr>
        <w:t xml:space="preserve">l </w:t>
      </w:r>
      <w:r w:rsidR="00CB2294" w:rsidRPr="007A0678">
        <w:rPr>
          <w:szCs w:val="26"/>
        </w:rPr>
        <w:t>Consejo</w:t>
      </w:r>
      <w:r w:rsidRPr="007A0678">
        <w:rPr>
          <w:szCs w:val="26"/>
        </w:rPr>
        <w:t xml:space="preserve"> </w:t>
      </w:r>
      <w:r w:rsidR="00DA0FB0">
        <w:rPr>
          <w:szCs w:val="26"/>
        </w:rPr>
        <w:t xml:space="preserve">de Navarra </w:t>
      </w:r>
      <w:r w:rsidRPr="007A0678">
        <w:rPr>
          <w:szCs w:val="26"/>
        </w:rPr>
        <w:t xml:space="preserve">del ejercicio </w:t>
      </w:r>
      <w:r w:rsidR="002E0D42">
        <w:rPr>
          <w:szCs w:val="26"/>
        </w:rPr>
        <w:t>2018</w:t>
      </w:r>
      <w:r w:rsidRPr="007A0678">
        <w:rPr>
          <w:szCs w:val="26"/>
        </w:rPr>
        <w:t xml:space="preserve"> resultan conformes, en todos los aspectos significativos, con la normativa apl</w:t>
      </w:r>
      <w:r w:rsidRPr="007A0678">
        <w:rPr>
          <w:szCs w:val="26"/>
        </w:rPr>
        <w:t>i</w:t>
      </w:r>
      <w:r w:rsidRPr="007A0678">
        <w:rPr>
          <w:szCs w:val="26"/>
        </w:rPr>
        <w:t xml:space="preserve">cable a la gestión de los fondos públicos. </w:t>
      </w:r>
    </w:p>
    <w:p w:rsidR="00055FB4" w:rsidRDefault="00055FB4" w:rsidP="00055FB4">
      <w:pPr>
        <w:pStyle w:val="texto"/>
        <w:tabs>
          <w:tab w:val="left" w:pos="708"/>
        </w:tabs>
        <w:spacing w:after="0"/>
        <w:rPr>
          <w:szCs w:val="26"/>
        </w:rPr>
      </w:pPr>
      <w:r>
        <w:rPr>
          <w:szCs w:val="26"/>
        </w:rPr>
        <w:t>Informe que se emite a propuesta de la auditora Mª Carmen Azcona Díez de Ulz</w:t>
      </w:r>
      <w:r>
        <w:rPr>
          <w:szCs w:val="26"/>
        </w:rPr>
        <w:t>u</w:t>
      </w:r>
      <w:r>
        <w:rPr>
          <w:szCs w:val="26"/>
        </w:rPr>
        <w:t>rrun, responsable de la realización de este trabajo, una vez cumplimentados los tr</w:t>
      </w:r>
      <w:r>
        <w:rPr>
          <w:szCs w:val="26"/>
        </w:rPr>
        <w:t>á</w:t>
      </w:r>
      <w:r>
        <w:rPr>
          <w:szCs w:val="26"/>
        </w:rPr>
        <w:t>mites previstos por la normativa vigente.</w:t>
      </w:r>
    </w:p>
    <w:p w:rsidR="00055FB4" w:rsidRDefault="00055FB4" w:rsidP="00055FB4">
      <w:pPr>
        <w:pStyle w:val="texto"/>
        <w:jc w:val="center"/>
        <w:rPr>
          <w:szCs w:val="26"/>
        </w:rPr>
      </w:pPr>
    </w:p>
    <w:p w:rsidR="00055FB4" w:rsidRPr="007A0678" w:rsidRDefault="0061679C" w:rsidP="00055FB4">
      <w:pPr>
        <w:pStyle w:val="texto"/>
        <w:jc w:val="center"/>
        <w:rPr>
          <w:szCs w:val="26"/>
        </w:rPr>
      </w:pPr>
      <w:r>
        <w:rPr>
          <w:szCs w:val="26"/>
        </w:rPr>
        <w:t xml:space="preserve">Pamplona, </w:t>
      </w:r>
      <w:r w:rsidR="00AC5AF6">
        <w:rPr>
          <w:szCs w:val="26"/>
        </w:rPr>
        <w:t>1</w:t>
      </w:r>
      <w:r w:rsidR="00D55114">
        <w:rPr>
          <w:szCs w:val="26"/>
        </w:rPr>
        <w:t>1</w:t>
      </w:r>
      <w:r>
        <w:rPr>
          <w:szCs w:val="26"/>
        </w:rPr>
        <w:t xml:space="preserve"> de </w:t>
      </w:r>
      <w:r w:rsidR="00AC5AF6">
        <w:rPr>
          <w:szCs w:val="26"/>
        </w:rPr>
        <w:t>junio</w:t>
      </w:r>
      <w:r w:rsidR="00055FB4">
        <w:rPr>
          <w:szCs w:val="26"/>
        </w:rPr>
        <w:t xml:space="preserve"> </w:t>
      </w:r>
      <w:r w:rsidR="00055FB4" w:rsidRPr="007A0678">
        <w:rPr>
          <w:szCs w:val="26"/>
        </w:rPr>
        <w:t>de 201</w:t>
      </w:r>
      <w:r w:rsidR="00055FB4">
        <w:rPr>
          <w:szCs w:val="26"/>
        </w:rPr>
        <w:t>9</w:t>
      </w:r>
    </w:p>
    <w:p w:rsidR="00055FB4" w:rsidRDefault="00055FB4" w:rsidP="00055FB4">
      <w:pPr>
        <w:pStyle w:val="texto"/>
        <w:jc w:val="center"/>
        <w:rPr>
          <w:szCs w:val="26"/>
        </w:rPr>
      </w:pPr>
      <w:r>
        <w:rPr>
          <w:szCs w:val="26"/>
        </w:rPr>
        <w:t>La presidenta</w:t>
      </w:r>
      <w:r w:rsidRPr="007A0678">
        <w:rPr>
          <w:szCs w:val="26"/>
        </w:rPr>
        <w:t xml:space="preserve">, </w:t>
      </w:r>
    </w:p>
    <w:p w:rsidR="00055FB4" w:rsidRPr="007A0678" w:rsidRDefault="00055FB4" w:rsidP="00055FB4">
      <w:pPr>
        <w:pStyle w:val="texto"/>
        <w:jc w:val="center"/>
        <w:rPr>
          <w:szCs w:val="26"/>
        </w:rPr>
      </w:pPr>
      <w:r>
        <w:rPr>
          <w:szCs w:val="26"/>
        </w:rPr>
        <w:t>Asunción Olaechea Estanga</w:t>
      </w:r>
    </w:p>
    <w:p w:rsidR="00C65B7E" w:rsidRDefault="00C65B7E">
      <w:pPr>
        <w:spacing w:after="0"/>
        <w:ind w:firstLine="0"/>
        <w:jc w:val="left"/>
        <w:rPr>
          <w:rFonts w:ascii="Arial" w:hAnsi="Arial"/>
          <w:b/>
          <w:color w:val="000000"/>
          <w:kern w:val="28"/>
          <w:sz w:val="25"/>
          <w:szCs w:val="26"/>
        </w:rPr>
      </w:pPr>
      <w:r>
        <w:br w:type="page"/>
      </w:r>
    </w:p>
    <w:p w:rsidR="00EC3989" w:rsidRDefault="00EC3989" w:rsidP="00EC3989">
      <w:pPr>
        <w:pStyle w:val="atitulo1"/>
      </w:pPr>
      <w:bookmarkStart w:id="20" w:name="_Toc9513421"/>
      <w:r>
        <w:lastRenderedPageBreak/>
        <w:t>Anexo. Resumen de las cuentas anuales del Consejo de Navarra, 2018</w:t>
      </w:r>
      <w:bookmarkEnd w:id="20"/>
    </w:p>
    <w:p w:rsidR="00EC3989" w:rsidRDefault="00EC3989" w:rsidP="00EC3989">
      <w:pPr>
        <w:pStyle w:val="atitulo3"/>
      </w:pPr>
      <w:r>
        <w:t>1. Liquidación del presupuesto 2018</w:t>
      </w:r>
    </w:p>
    <w:p w:rsidR="00EC3989" w:rsidRDefault="00D9316C" w:rsidP="006C6ABD">
      <w:pPr>
        <w:pStyle w:val="atitulo3"/>
        <w:spacing w:before="240"/>
        <w:ind w:left="720"/>
        <w:jc w:val="center"/>
        <w:rPr>
          <w:sz w:val="24"/>
          <w:szCs w:val="24"/>
        </w:rPr>
      </w:pPr>
      <w:r>
        <w:rPr>
          <w:sz w:val="24"/>
          <w:szCs w:val="24"/>
        </w:rPr>
        <w:t>Ingresos por capítulos</w:t>
      </w:r>
    </w:p>
    <w:p w:rsidR="00CE156E" w:rsidRPr="00F31218" w:rsidRDefault="00CE156E" w:rsidP="00D70C8E">
      <w:pPr>
        <w:spacing w:after="0"/>
        <w:ind w:right="142"/>
        <w:jc w:val="right"/>
        <w:rPr>
          <w:rFonts w:ascii="Arial" w:hAnsi="Arial" w:cs="Arial"/>
          <w:sz w:val="16"/>
          <w:szCs w:val="16"/>
        </w:rPr>
      </w:pPr>
    </w:p>
    <w:tbl>
      <w:tblPr>
        <w:tblW w:w="9279" w:type="dxa"/>
        <w:tblInd w:w="55" w:type="dxa"/>
        <w:tblLayout w:type="fixed"/>
        <w:tblCellMar>
          <w:left w:w="70" w:type="dxa"/>
          <w:right w:w="70" w:type="dxa"/>
        </w:tblCellMar>
        <w:tblLook w:val="04A0" w:firstRow="1" w:lastRow="0" w:firstColumn="1" w:lastColumn="0" w:noHBand="0" w:noVBand="1"/>
      </w:tblPr>
      <w:tblGrid>
        <w:gridCol w:w="2674"/>
        <w:gridCol w:w="1407"/>
        <w:gridCol w:w="1250"/>
        <w:gridCol w:w="1719"/>
        <w:gridCol w:w="1329"/>
        <w:gridCol w:w="900"/>
      </w:tblGrid>
      <w:tr w:rsidR="00CE156E" w:rsidRPr="009E2594" w:rsidTr="009E2594">
        <w:trPr>
          <w:trHeight w:val="315"/>
        </w:trPr>
        <w:tc>
          <w:tcPr>
            <w:tcW w:w="2674"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spacing w:after="0"/>
              <w:ind w:firstLine="0"/>
              <w:jc w:val="left"/>
              <w:rPr>
                <w:rFonts w:ascii="Arial" w:hAnsi="Arial" w:cs="Arial"/>
                <w:sz w:val="18"/>
                <w:szCs w:val="18"/>
                <w:lang w:val="es-ES"/>
              </w:rPr>
            </w:pPr>
          </w:p>
        </w:tc>
        <w:tc>
          <w:tcPr>
            <w:tcW w:w="1407"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tabs>
                <w:tab w:val="left" w:pos="1206"/>
              </w:tabs>
              <w:spacing w:after="0"/>
              <w:ind w:firstLine="0"/>
              <w:jc w:val="right"/>
              <w:rPr>
                <w:rFonts w:ascii="Arial" w:hAnsi="Arial" w:cs="Arial"/>
                <w:sz w:val="18"/>
                <w:szCs w:val="18"/>
                <w:lang w:val="es-ES"/>
              </w:rPr>
            </w:pPr>
            <w:r w:rsidRPr="009E2594">
              <w:rPr>
                <w:rFonts w:ascii="Arial" w:hAnsi="Arial" w:cs="Arial"/>
                <w:sz w:val="18"/>
                <w:szCs w:val="18"/>
                <w:lang w:val="es-ES"/>
              </w:rPr>
              <w:t xml:space="preserve">Presupuesto </w:t>
            </w:r>
          </w:p>
          <w:p w:rsidR="00CE156E" w:rsidRPr="009E2594" w:rsidRDefault="00CE156E" w:rsidP="0061576A">
            <w:pPr>
              <w:tabs>
                <w:tab w:val="left" w:pos="1206"/>
              </w:tabs>
              <w:spacing w:after="0"/>
              <w:ind w:firstLine="0"/>
              <w:jc w:val="right"/>
              <w:rPr>
                <w:rFonts w:ascii="Arial" w:hAnsi="Arial" w:cs="Arial"/>
                <w:sz w:val="18"/>
                <w:szCs w:val="18"/>
                <w:lang w:val="es-ES"/>
              </w:rPr>
            </w:pPr>
            <w:r w:rsidRPr="009E2594">
              <w:rPr>
                <w:rFonts w:ascii="Arial" w:hAnsi="Arial" w:cs="Arial"/>
                <w:sz w:val="18"/>
                <w:szCs w:val="18"/>
                <w:lang w:val="es-ES"/>
              </w:rPr>
              <w:t>inicial</w:t>
            </w:r>
          </w:p>
        </w:tc>
        <w:tc>
          <w:tcPr>
            <w:tcW w:w="1250"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tabs>
                <w:tab w:val="left" w:pos="780"/>
              </w:tabs>
              <w:spacing w:after="0"/>
              <w:ind w:right="174" w:firstLine="0"/>
              <w:jc w:val="right"/>
              <w:rPr>
                <w:rFonts w:ascii="Arial" w:hAnsi="Arial" w:cs="Arial"/>
                <w:sz w:val="18"/>
                <w:szCs w:val="18"/>
                <w:lang w:val="es-ES"/>
              </w:rPr>
            </w:pPr>
            <w:r w:rsidRPr="009E2594">
              <w:rPr>
                <w:rFonts w:ascii="Arial" w:hAnsi="Arial" w:cs="Arial"/>
                <w:sz w:val="18"/>
                <w:szCs w:val="18"/>
                <w:lang w:val="es-ES"/>
              </w:rPr>
              <w:t>Modifica-</w:t>
            </w:r>
          </w:p>
          <w:p w:rsidR="00CE156E" w:rsidRPr="009E2594" w:rsidRDefault="00CE156E" w:rsidP="0061576A">
            <w:pPr>
              <w:tabs>
                <w:tab w:val="left" w:pos="780"/>
              </w:tabs>
              <w:spacing w:after="0"/>
              <w:ind w:right="174" w:firstLine="0"/>
              <w:jc w:val="right"/>
              <w:rPr>
                <w:rFonts w:ascii="Arial" w:hAnsi="Arial" w:cs="Arial"/>
                <w:sz w:val="18"/>
                <w:szCs w:val="18"/>
                <w:lang w:val="es-ES"/>
              </w:rPr>
            </w:pPr>
            <w:proofErr w:type="spellStart"/>
            <w:r w:rsidRPr="009E2594">
              <w:rPr>
                <w:rFonts w:ascii="Arial" w:hAnsi="Arial" w:cs="Arial"/>
                <w:sz w:val="18"/>
                <w:szCs w:val="18"/>
                <w:lang w:val="es-ES"/>
              </w:rPr>
              <w:t>ciones</w:t>
            </w:r>
            <w:proofErr w:type="spellEnd"/>
          </w:p>
        </w:tc>
        <w:tc>
          <w:tcPr>
            <w:tcW w:w="1719"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spacing w:after="0"/>
              <w:ind w:right="269" w:firstLine="0"/>
              <w:jc w:val="right"/>
              <w:rPr>
                <w:rFonts w:ascii="Arial" w:hAnsi="Arial" w:cs="Arial"/>
                <w:sz w:val="18"/>
                <w:szCs w:val="18"/>
                <w:lang w:val="es-ES"/>
              </w:rPr>
            </w:pPr>
            <w:r w:rsidRPr="009E2594">
              <w:rPr>
                <w:rFonts w:ascii="Arial" w:hAnsi="Arial" w:cs="Arial"/>
                <w:sz w:val="18"/>
                <w:szCs w:val="18"/>
                <w:lang w:val="es-ES"/>
              </w:rPr>
              <w:t xml:space="preserve">Presupuesto </w:t>
            </w:r>
          </w:p>
          <w:p w:rsidR="00CE156E" w:rsidRPr="009E2594" w:rsidRDefault="00CE156E" w:rsidP="0061576A">
            <w:pPr>
              <w:spacing w:after="0"/>
              <w:ind w:right="269" w:firstLine="0"/>
              <w:jc w:val="right"/>
              <w:rPr>
                <w:rFonts w:ascii="Arial" w:hAnsi="Arial" w:cs="Arial"/>
                <w:sz w:val="18"/>
                <w:szCs w:val="18"/>
                <w:lang w:val="es-ES"/>
              </w:rPr>
            </w:pPr>
            <w:r w:rsidRPr="009E2594">
              <w:rPr>
                <w:rFonts w:ascii="Arial" w:hAnsi="Arial" w:cs="Arial"/>
                <w:sz w:val="18"/>
                <w:szCs w:val="18"/>
                <w:lang w:val="es-ES"/>
              </w:rPr>
              <w:t>definitivo</w:t>
            </w:r>
          </w:p>
        </w:tc>
        <w:tc>
          <w:tcPr>
            <w:tcW w:w="1329"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tabs>
                <w:tab w:val="left" w:pos="1064"/>
              </w:tabs>
              <w:spacing w:after="0"/>
              <w:ind w:right="213" w:firstLine="0"/>
              <w:jc w:val="right"/>
              <w:rPr>
                <w:rFonts w:ascii="Arial" w:hAnsi="Arial" w:cs="Arial"/>
                <w:sz w:val="18"/>
                <w:szCs w:val="18"/>
                <w:lang w:val="es-ES"/>
              </w:rPr>
            </w:pPr>
            <w:r w:rsidRPr="009E2594">
              <w:rPr>
                <w:rFonts w:ascii="Arial" w:hAnsi="Arial" w:cs="Arial"/>
                <w:sz w:val="18"/>
                <w:szCs w:val="18"/>
                <w:lang w:val="es-ES"/>
              </w:rPr>
              <w:t xml:space="preserve">Derechos </w:t>
            </w:r>
          </w:p>
          <w:p w:rsidR="00CE156E" w:rsidRPr="009E2594" w:rsidRDefault="00CE156E" w:rsidP="0061576A">
            <w:pPr>
              <w:tabs>
                <w:tab w:val="left" w:pos="1064"/>
              </w:tabs>
              <w:spacing w:after="0"/>
              <w:ind w:right="213" w:firstLine="0"/>
              <w:jc w:val="right"/>
              <w:rPr>
                <w:rFonts w:ascii="Arial" w:hAnsi="Arial" w:cs="Arial"/>
                <w:sz w:val="18"/>
                <w:szCs w:val="18"/>
                <w:lang w:val="es-ES"/>
              </w:rPr>
            </w:pPr>
            <w:r w:rsidRPr="009E2594">
              <w:rPr>
                <w:rFonts w:ascii="Arial" w:hAnsi="Arial" w:cs="Arial"/>
                <w:sz w:val="18"/>
                <w:szCs w:val="18"/>
                <w:lang w:val="es-ES"/>
              </w:rPr>
              <w:t>reconocidos</w:t>
            </w:r>
          </w:p>
        </w:tc>
        <w:tc>
          <w:tcPr>
            <w:tcW w:w="900"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spacing w:after="0"/>
              <w:ind w:right="72" w:firstLine="0"/>
              <w:jc w:val="right"/>
              <w:rPr>
                <w:rFonts w:ascii="Arial" w:hAnsi="Arial" w:cs="Arial"/>
                <w:sz w:val="18"/>
                <w:szCs w:val="18"/>
                <w:lang w:val="es-ES"/>
              </w:rPr>
            </w:pPr>
            <w:r w:rsidRPr="009E2594">
              <w:rPr>
                <w:rFonts w:ascii="Arial" w:hAnsi="Arial" w:cs="Arial"/>
                <w:sz w:val="18"/>
                <w:szCs w:val="18"/>
                <w:lang w:val="es-ES"/>
              </w:rPr>
              <w:t>Cobros</w:t>
            </w:r>
          </w:p>
        </w:tc>
      </w:tr>
      <w:tr w:rsidR="00CE156E" w:rsidRPr="009E2594" w:rsidTr="00D70C8E">
        <w:trPr>
          <w:trHeight w:val="315"/>
        </w:trPr>
        <w:tc>
          <w:tcPr>
            <w:tcW w:w="2674" w:type="dxa"/>
            <w:tcBorders>
              <w:top w:val="single" w:sz="4" w:space="0" w:color="auto"/>
              <w:bottom w:val="single" w:sz="4" w:space="0" w:color="auto"/>
            </w:tcBorders>
            <w:shd w:val="clear" w:color="auto" w:fill="auto"/>
            <w:noWrap/>
            <w:vAlign w:val="center"/>
            <w:hideMark/>
          </w:tcPr>
          <w:p w:rsidR="00CE156E" w:rsidRPr="009E2594" w:rsidRDefault="00CE156E" w:rsidP="0061576A">
            <w:pPr>
              <w:spacing w:after="0"/>
              <w:ind w:firstLine="0"/>
              <w:jc w:val="left"/>
              <w:rPr>
                <w:rFonts w:ascii="Arial Narrow" w:hAnsi="Arial Narrow" w:cs="Arial"/>
                <w:lang w:val="es-ES"/>
              </w:rPr>
            </w:pPr>
            <w:r w:rsidRPr="009E2594">
              <w:rPr>
                <w:rFonts w:ascii="Arial Narrow" w:hAnsi="Arial Narrow" w:cs="Arial"/>
                <w:lang w:val="es-ES"/>
              </w:rPr>
              <w:t>4. Transferencias corrientes</w:t>
            </w:r>
          </w:p>
        </w:tc>
        <w:tc>
          <w:tcPr>
            <w:tcW w:w="1407" w:type="dxa"/>
            <w:tcBorders>
              <w:top w:val="single" w:sz="4" w:space="0" w:color="auto"/>
              <w:bottom w:val="single" w:sz="4" w:space="0" w:color="auto"/>
            </w:tcBorders>
            <w:shd w:val="clear" w:color="auto" w:fill="auto"/>
            <w:noWrap/>
            <w:vAlign w:val="center"/>
            <w:hideMark/>
          </w:tcPr>
          <w:p w:rsidR="00CE156E" w:rsidRPr="009E2594" w:rsidRDefault="00CE156E" w:rsidP="0061576A">
            <w:pPr>
              <w:tabs>
                <w:tab w:val="left" w:pos="1206"/>
              </w:tabs>
              <w:spacing w:after="0"/>
              <w:ind w:firstLine="0"/>
              <w:jc w:val="right"/>
              <w:rPr>
                <w:rFonts w:ascii="Arial Narrow" w:hAnsi="Arial Narrow" w:cs="Arial"/>
                <w:lang w:val="es-ES"/>
              </w:rPr>
            </w:pPr>
            <w:r w:rsidRPr="009E2594">
              <w:rPr>
                <w:rFonts w:ascii="Arial Narrow" w:hAnsi="Arial Narrow" w:cs="Arial"/>
                <w:lang w:val="es-ES"/>
              </w:rPr>
              <w:t>418.280</w:t>
            </w:r>
          </w:p>
        </w:tc>
        <w:tc>
          <w:tcPr>
            <w:tcW w:w="1250" w:type="dxa"/>
            <w:tcBorders>
              <w:top w:val="single" w:sz="4" w:space="0" w:color="auto"/>
              <w:bottom w:val="single" w:sz="4" w:space="0" w:color="auto"/>
            </w:tcBorders>
            <w:shd w:val="clear" w:color="auto" w:fill="auto"/>
            <w:noWrap/>
            <w:vAlign w:val="center"/>
            <w:hideMark/>
          </w:tcPr>
          <w:p w:rsidR="00CE156E" w:rsidRPr="009E2594" w:rsidRDefault="00CE156E" w:rsidP="0061576A">
            <w:pPr>
              <w:tabs>
                <w:tab w:val="left" w:pos="780"/>
              </w:tabs>
              <w:spacing w:after="0"/>
              <w:ind w:right="174" w:firstLine="0"/>
              <w:jc w:val="right"/>
              <w:rPr>
                <w:rFonts w:ascii="Arial Narrow" w:hAnsi="Arial Narrow" w:cs="Arial"/>
                <w:lang w:val="es-ES"/>
              </w:rPr>
            </w:pPr>
            <w:r w:rsidRPr="009E2594">
              <w:rPr>
                <w:rFonts w:ascii="Arial Narrow" w:hAnsi="Arial Narrow" w:cs="Arial"/>
                <w:lang w:val="es-ES"/>
              </w:rPr>
              <w:t>0</w:t>
            </w:r>
          </w:p>
        </w:tc>
        <w:tc>
          <w:tcPr>
            <w:tcW w:w="1719" w:type="dxa"/>
            <w:tcBorders>
              <w:top w:val="single" w:sz="4" w:space="0" w:color="auto"/>
              <w:bottom w:val="single" w:sz="4" w:space="0" w:color="auto"/>
            </w:tcBorders>
            <w:shd w:val="clear" w:color="auto" w:fill="auto"/>
            <w:noWrap/>
            <w:vAlign w:val="center"/>
            <w:hideMark/>
          </w:tcPr>
          <w:p w:rsidR="00CE156E" w:rsidRPr="009E2594" w:rsidRDefault="00CE156E" w:rsidP="0061576A">
            <w:pPr>
              <w:spacing w:after="0"/>
              <w:ind w:right="269" w:firstLine="0"/>
              <w:jc w:val="right"/>
              <w:rPr>
                <w:rFonts w:ascii="Arial Narrow" w:hAnsi="Arial Narrow" w:cs="Arial"/>
                <w:lang w:val="es-ES"/>
              </w:rPr>
            </w:pPr>
            <w:r w:rsidRPr="009E2594">
              <w:rPr>
                <w:rFonts w:ascii="Arial Narrow" w:hAnsi="Arial Narrow" w:cs="Arial"/>
                <w:lang w:val="es-ES"/>
              </w:rPr>
              <w:t>418.280</w:t>
            </w:r>
          </w:p>
        </w:tc>
        <w:tc>
          <w:tcPr>
            <w:tcW w:w="1329" w:type="dxa"/>
            <w:tcBorders>
              <w:top w:val="single" w:sz="4" w:space="0" w:color="auto"/>
              <w:bottom w:val="single" w:sz="4" w:space="0" w:color="auto"/>
            </w:tcBorders>
            <w:shd w:val="clear" w:color="auto" w:fill="auto"/>
            <w:noWrap/>
            <w:vAlign w:val="center"/>
            <w:hideMark/>
          </w:tcPr>
          <w:p w:rsidR="00CE156E" w:rsidRPr="009E2594" w:rsidRDefault="00CE156E" w:rsidP="0061576A">
            <w:pPr>
              <w:tabs>
                <w:tab w:val="left" w:pos="1064"/>
              </w:tabs>
              <w:spacing w:after="0"/>
              <w:ind w:right="213" w:firstLine="0"/>
              <w:jc w:val="right"/>
              <w:rPr>
                <w:rFonts w:ascii="Arial Narrow" w:hAnsi="Arial Narrow" w:cs="Arial"/>
                <w:lang w:val="es-ES"/>
              </w:rPr>
            </w:pPr>
            <w:r w:rsidRPr="009E2594">
              <w:rPr>
                <w:rFonts w:ascii="Arial Narrow" w:hAnsi="Arial Narrow" w:cs="Arial"/>
                <w:lang w:val="es-ES"/>
              </w:rPr>
              <w:t>372.539</w:t>
            </w:r>
          </w:p>
        </w:tc>
        <w:tc>
          <w:tcPr>
            <w:tcW w:w="900" w:type="dxa"/>
            <w:tcBorders>
              <w:top w:val="single" w:sz="4" w:space="0" w:color="auto"/>
              <w:bottom w:val="single" w:sz="4" w:space="0" w:color="auto"/>
            </w:tcBorders>
            <w:shd w:val="clear" w:color="auto" w:fill="auto"/>
            <w:noWrap/>
            <w:vAlign w:val="center"/>
            <w:hideMark/>
          </w:tcPr>
          <w:p w:rsidR="00CE156E" w:rsidRPr="009E2594" w:rsidRDefault="00CE156E" w:rsidP="00717854">
            <w:pPr>
              <w:spacing w:after="0"/>
              <w:ind w:right="72" w:firstLine="0"/>
              <w:jc w:val="right"/>
              <w:rPr>
                <w:rFonts w:ascii="Arial Narrow" w:hAnsi="Arial Narrow" w:cs="Arial"/>
                <w:lang w:val="es-ES"/>
              </w:rPr>
            </w:pPr>
            <w:r w:rsidRPr="009E2594">
              <w:rPr>
                <w:rFonts w:ascii="Arial Narrow" w:hAnsi="Arial Narrow" w:cs="Arial"/>
                <w:lang w:val="es-ES"/>
              </w:rPr>
              <w:t>372.53</w:t>
            </w:r>
            <w:r w:rsidR="00717854" w:rsidRPr="009E2594">
              <w:rPr>
                <w:rFonts w:ascii="Arial Narrow" w:hAnsi="Arial Narrow" w:cs="Arial"/>
                <w:lang w:val="es-ES"/>
              </w:rPr>
              <w:t>9</w:t>
            </w:r>
          </w:p>
        </w:tc>
      </w:tr>
      <w:tr w:rsidR="00CE156E" w:rsidRPr="009E2594" w:rsidTr="00D70C8E">
        <w:trPr>
          <w:trHeight w:val="315"/>
        </w:trPr>
        <w:tc>
          <w:tcPr>
            <w:tcW w:w="2674" w:type="dxa"/>
            <w:tcBorders>
              <w:top w:val="single" w:sz="4" w:space="0" w:color="auto"/>
              <w:bottom w:val="single" w:sz="4" w:space="0" w:color="auto"/>
            </w:tcBorders>
            <w:shd w:val="clear" w:color="auto" w:fill="auto"/>
            <w:noWrap/>
            <w:vAlign w:val="center"/>
            <w:hideMark/>
          </w:tcPr>
          <w:p w:rsidR="00CE156E" w:rsidRPr="009E2594" w:rsidRDefault="00CE156E" w:rsidP="0061576A">
            <w:pPr>
              <w:spacing w:after="0"/>
              <w:ind w:firstLine="0"/>
              <w:jc w:val="left"/>
              <w:rPr>
                <w:rFonts w:ascii="Arial Narrow" w:hAnsi="Arial Narrow" w:cs="Arial"/>
                <w:lang w:val="es-ES"/>
              </w:rPr>
            </w:pPr>
            <w:r w:rsidRPr="009E2594">
              <w:rPr>
                <w:rFonts w:ascii="Arial Narrow" w:hAnsi="Arial Narrow" w:cs="Arial"/>
                <w:lang w:val="es-ES"/>
              </w:rPr>
              <w:t>5. Ingresos patrimoniales</w:t>
            </w:r>
          </w:p>
        </w:tc>
        <w:tc>
          <w:tcPr>
            <w:tcW w:w="1407" w:type="dxa"/>
            <w:tcBorders>
              <w:top w:val="single" w:sz="4" w:space="0" w:color="auto"/>
              <w:bottom w:val="single" w:sz="4" w:space="0" w:color="auto"/>
            </w:tcBorders>
            <w:shd w:val="clear" w:color="auto" w:fill="auto"/>
            <w:noWrap/>
            <w:vAlign w:val="center"/>
            <w:hideMark/>
          </w:tcPr>
          <w:p w:rsidR="00CE156E" w:rsidRPr="009E2594" w:rsidRDefault="00CE156E" w:rsidP="0061576A">
            <w:pPr>
              <w:tabs>
                <w:tab w:val="left" w:pos="1206"/>
              </w:tabs>
              <w:spacing w:after="0"/>
              <w:ind w:firstLine="0"/>
              <w:jc w:val="right"/>
              <w:rPr>
                <w:rFonts w:ascii="Arial Narrow" w:hAnsi="Arial Narrow" w:cs="Arial"/>
                <w:lang w:val="es-ES"/>
              </w:rPr>
            </w:pPr>
            <w:r w:rsidRPr="009E2594">
              <w:rPr>
                <w:rFonts w:ascii="Arial Narrow" w:hAnsi="Arial Narrow" w:cs="Arial"/>
                <w:lang w:val="es-ES"/>
              </w:rPr>
              <w:t>44</w:t>
            </w:r>
          </w:p>
        </w:tc>
        <w:tc>
          <w:tcPr>
            <w:tcW w:w="1250" w:type="dxa"/>
            <w:tcBorders>
              <w:top w:val="single" w:sz="4" w:space="0" w:color="auto"/>
              <w:bottom w:val="single" w:sz="4" w:space="0" w:color="auto"/>
            </w:tcBorders>
            <w:shd w:val="clear" w:color="auto" w:fill="auto"/>
            <w:noWrap/>
            <w:vAlign w:val="center"/>
            <w:hideMark/>
          </w:tcPr>
          <w:p w:rsidR="00CE156E" w:rsidRPr="009E2594" w:rsidRDefault="00717854" w:rsidP="0061576A">
            <w:pPr>
              <w:tabs>
                <w:tab w:val="left" w:pos="780"/>
              </w:tabs>
              <w:spacing w:after="0"/>
              <w:ind w:right="174" w:firstLine="0"/>
              <w:jc w:val="right"/>
              <w:rPr>
                <w:rFonts w:ascii="Arial Narrow" w:hAnsi="Arial Narrow" w:cs="Arial"/>
                <w:lang w:val="es-ES"/>
              </w:rPr>
            </w:pPr>
            <w:r w:rsidRPr="009E2594">
              <w:rPr>
                <w:rFonts w:ascii="Arial Narrow" w:hAnsi="Arial Narrow" w:cs="Arial"/>
                <w:lang w:val="es-ES"/>
              </w:rPr>
              <w:t>0</w:t>
            </w:r>
          </w:p>
        </w:tc>
        <w:tc>
          <w:tcPr>
            <w:tcW w:w="1719" w:type="dxa"/>
            <w:tcBorders>
              <w:top w:val="single" w:sz="4" w:space="0" w:color="auto"/>
              <w:bottom w:val="single" w:sz="4" w:space="0" w:color="auto"/>
            </w:tcBorders>
            <w:shd w:val="clear" w:color="auto" w:fill="auto"/>
            <w:noWrap/>
            <w:vAlign w:val="center"/>
            <w:hideMark/>
          </w:tcPr>
          <w:p w:rsidR="00CE156E" w:rsidRPr="009E2594" w:rsidRDefault="00717854" w:rsidP="0061576A">
            <w:pPr>
              <w:spacing w:after="0"/>
              <w:ind w:right="269" w:firstLine="0"/>
              <w:jc w:val="right"/>
              <w:rPr>
                <w:rFonts w:ascii="Arial Narrow" w:hAnsi="Arial Narrow" w:cs="Arial"/>
                <w:lang w:val="es-ES"/>
              </w:rPr>
            </w:pPr>
            <w:r w:rsidRPr="009E2594">
              <w:rPr>
                <w:rFonts w:ascii="Arial Narrow" w:hAnsi="Arial Narrow" w:cs="Arial"/>
                <w:lang w:val="es-ES"/>
              </w:rPr>
              <w:t>44</w:t>
            </w:r>
          </w:p>
        </w:tc>
        <w:tc>
          <w:tcPr>
            <w:tcW w:w="1329" w:type="dxa"/>
            <w:tcBorders>
              <w:top w:val="single" w:sz="4" w:space="0" w:color="auto"/>
              <w:bottom w:val="single" w:sz="4" w:space="0" w:color="auto"/>
            </w:tcBorders>
            <w:shd w:val="clear" w:color="auto" w:fill="auto"/>
            <w:noWrap/>
            <w:vAlign w:val="center"/>
            <w:hideMark/>
          </w:tcPr>
          <w:p w:rsidR="00CE156E" w:rsidRPr="009E2594" w:rsidRDefault="00CE156E" w:rsidP="0061576A">
            <w:pPr>
              <w:tabs>
                <w:tab w:val="left" w:pos="1064"/>
              </w:tabs>
              <w:spacing w:after="0"/>
              <w:ind w:right="213" w:firstLine="0"/>
              <w:jc w:val="right"/>
              <w:rPr>
                <w:rFonts w:ascii="Arial Narrow" w:hAnsi="Arial Narrow" w:cs="Arial"/>
                <w:lang w:val="es-ES"/>
              </w:rPr>
            </w:pPr>
            <w:r w:rsidRPr="009E2594">
              <w:rPr>
                <w:rFonts w:ascii="Arial Narrow" w:hAnsi="Arial Narrow" w:cs="Arial"/>
                <w:lang w:val="es-ES"/>
              </w:rPr>
              <w:t>0</w:t>
            </w:r>
          </w:p>
        </w:tc>
        <w:tc>
          <w:tcPr>
            <w:tcW w:w="900" w:type="dxa"/>
            <w:tcBorders>
              <w:top w:val="single" w:sz="4" w:space="0" w:color="auto"/>
              <w:bottom w:val="single" w:sz="4" w:space="0" w:color="auto"/>
            </w:tcBorders>
            <w:shd w:val="clear" w:color="auto" w:fill="auto"/>
            <w:noWrap/>
            <w:vAlign w:val="center"/>
            <w:hideMark/>
          </w:tcPr>
          <w:p w:rsidR="00CE156E" w:rsidRPr="009E2594" w:rsidRDefault="00CE156E" w:rsidP="0061576A">
            <w:pPr>
              <w:spacing w:after="0"/>
              <w:ind w:right="72" w:firstLine="0"/>
              <w:jc w:val="right"/>
              <w:rPr>
                <w:rFonts w:ascii="Arial Narrow" w:hAnsi="Arial Narrow" w:cs="Arial"/>
                <w:lang w:val="es-ES"/>
              </w:rPr>
            </w:pPr>
            <w:r w:rsidRPr="009E2594">
              <w:rPr>
                <w:rFonts w:ascii="Arial Narrow" w:hAnsi="Arial Narrow" w:cs="Arial"/>
                <w:lang w:val="es-ES"/>
              </w:rPr>
              <w:t>0</w:t>
            </w:r>
          </w:p>
        </w:tc>
      </w:tr>
      <w:tr w:rsidR="00CE156E" w:rsidRPr="009E2594" w:rsidTr="00D70C8E">
        <w:trPr>
          <w:trHeight w:val="315"/>
        </w:trPr>
        <w:tc>
          <w:tcPr>
            <w:tcW w:w="2674" w:type="dxa"/>
            <w:tcBorders>
              <w:top w:val="single" w:sz="4" w:space="0" w:color="auto"/>
              <w:bottom w:val="single" w:sz="4" w:space="0" w:color="auto"/>
            </w:tcBorders>
            <w:shd w:val="clear" w:color="auto" w:fill="auto"/>
            <w:noWrap/>
            <w:vAlign w:val="center"/>
            <w:hideMark/>
          </w:tcPr>
          <w:p w:rsidR="00CE156E" w:rsidRPr="009E2594" w:rsidRDefault="00CE156E" w:rsidP="0061576A">
            <w:pPr>
              <w:spacing w:after="0"/>
              <w:ind w:firstLine="0"/>
              <w:jc w:val="left"/>
              <w:rPr>
                <w:rFonts w:ascii="Arial Narrow" w:hAnsi="Arial Narrow" w:cs="Arial"/>
                <w:lang w:val="es-ES"/>
              </w:rPr>
            </w:pPr>
            <w:r w:rsidRPr="009E2594">
              <w:rPr>
                <w:rFonts w:ascii="Arial Narrow" w:hAnsi="Arial Narrow" w:cs="Arial"/>
                <w:lang w:val="es-ES"/>
              </w:rPr>
              <w:t>7. Trasferencias de capital</w:t>
            </w:r>
          </w:p>
        </w:tc>
        <w:tc>
          <w:tcPr>
            <w:tcW w:w="1407" w:type="dxa"/>
            <w:tcBorders>
              <w:top w:val="single" w:sz="4" w:space="0" w:color="auto"/>
              <w:bottom w:val="single" w:sz="4" w:space="0" w:color="auto"/>
            </w:tcBorders>
            <w:shd w:val="clear" w:color="auto" w:fill="auto"/>
            <w:noWrap/>
            <w:vAlign w:val="center"/>
            <w:hideMark/>
          </w:tcPr>
          <w:p w:rsidR="00CE156E" w:rsidRPr="009E2594" w:rsidRDefault="00CE156E" w:rsidP="0061576A">
            <w:pPr>
              <w:tabs>
                <w:tab w:val="left" w:pos="1206"/>
              </w:tabs>
              <w:spacing w:after="0"/>
              <w:ind w:firstLine="0"/>
              <w:jc w:val="right"/>
              <w:rPr>
                <w:rFonts w:ascii="Arial Narrow" w:hAnsi="Arial Narrow" w:cs="Arial"/>
                <w:lang w:val="es-ES"/>
              </w:rPr>
            </w:pPr>
            <w:r w:rsidRPr="009E2594">
              <w:rPr>
                <w:rFonts w:ascii="Arial Narrow" w:hAnsi="Arial Narrow" w:cs="Arial"/>
                <w:lang w:val="es-ES"/>
              </w:rPr>
              <w:t>28.000</w:t>
            </w:r>
          </w:p>
        </w:tc>
        <w:tc>
          <w:tcPr>
            <w:tcW w:w="1250" w:type="dxa"/>
            <w:tcBorders>
              <w:top w:val="single" w:sz="4" w:space="0" w:color="auto"/>
              <w:bottom w:val="single" w:sz="4" w:space="0" w:color="auto"/>
            </w:tcBorders>
            <w:shd w:val="clear" w:color="auto" w:fill="auto"/>
            <w:noWrap/>
            <w:vAlign w:val="center"/>
            <w:hideMark/>
          </w:tcPr>
          <w:p w:rsidR="00CE156E" w:rsidRPr="009E2594" w:rsidRDefault="00CE156E" w:rsidP="0061576A">
            <w:pPr>
              <w:tabs>
                <w:tab w:val="left" w:pos="780"/>
              </w:tabs>
              <w:spacing w:after="0"/>
              <w:ind w:right="174" w:firstLine="0"/>
              <w:jc w:val="right"/>
              <w:rPr>
                <w:rFonts w:ascii="Arial Narrow" w:hAnsi="Arial Narrow" w:cs="Arial"/>
                <w:lang w:val="es-ES"/>
              </w:rPr>
            </w:pPr>
            <w:r w:rsidRPr="009E2594">
              <w:rPr>
                <w:rFonts w:ascii="Arial Narrow" w:hAnsi="Arial Narrow" w:cs="Arial"/>
                <w:lang w:val="es-ES"/>
              </w:rPr>
              <w:t>0</w:t>
            </w:r>
          </w:p>
        </w:tc>
        <w:tc>
          <w:tcPr>
            <w:tcW w:w="1719" w:type="dxa"/>
            <w:tcBorders>
              <w:top w:val="single" w:sz="4" w:space="0" w:color="auto"/>
              <w:bottom w:val="single" w:sz="4" w:space="0" w:color="auto"/>
            </w:tcBorders>
            <w:shd w:val="clear" w:color="auto" w:fill="auto"/>
            <w:noWrap/>
            <w:vAlign w:val="center"/>
            <w:hideMark/>
          </w:tcPr>
          <w:p w:rsidR="00CE156E" w:rsidRPr="009E2594" w:rsidRDefault="00CE156E" w:rsidP="0061576A">
            <w:pPr>
              <w:spacing w:after="0"/>
              <w:ind w:right="269" w:firstLine="0"/>
              <w:jc w:val="right"/>
              <w:rPr>
                <w:rFonts w:ascii="Arial Narrow" w:hAnsi="Arial Narrow" w:cs="Arial"/>
                <w:lang w:val="es-ES"/>
              </w:rPr>
            </w:pPr>
            <w:r w:rsidRPr="009E2594">
              <w:rPr>
                <w:rFonts w:ascii="Arial Narrow" w:hAnsi="Arial Narrow" w:cs="Arial"/>
                <w:lang w:val="es-ES"/>
              </w:rPr>
              <w:t>28.000</w:t>
            </w:r>
          </w:p>
        </w:tc>
        <w:tc>
          <w:tcPr>
            <w:tcW w:w="1329" w:type="dxa"/>
            <w:tcBorders>
              <w:top w:val="single" w:sz="4" w:space="0" w:color="auto"/>
              <w:bottom w:val="single" w:sz="4" w:space="0" w:color="auto"/>
            </w:tcBorders>
            <w:shd w:val="clear" w:color="auto" w:fill="auto"/>
            <w:noWrap/>
            <w:vAlign w:val="center"/>
            <w:hideMark/>
          </w:tcPr>
          <w:p w:rsidR="00CE156E" w:rsidRPr="009E2594" w:rsidRDefault="00CE156E" w:rsidP="0061576A">
            <w:pPr>
              <w:tabs>
                <w:tab w:val="left" w:pos="1064"/>
              </w:tabs>
              <w:spacing w:after="0"/>
              <w:ind w:right="213" w:firstLine="0"/>
              <w:jc w:val="right"/>
              <w:rPr>
                <w:rFonts w:ascii="Arial Narrow" w:hAnsi="Arial Narrow" w:cs="Arial"/>
                <w:lang w:val="es-ES"/>
              </w:rPr>
            </w:pPr>
            <w:r w:rsidRPr="009E2594">
              <w:rPr>
                <w:rFonts w:ascii="Arial Narrow" w:hAnsi="Arial Narrow" w:cs="Arial"/>
                <w:lang w:val="es-ES"/>
              </w:rPr>
              <w:t>17.679</w:t>
            </w:r>
          </w:p>
        </w:tc>
        <w:tc>
          <w:tcPr>
            <w:tcW w:w="900" w:type="dxa"/>
            <w:tcBorders>
              <w:top w:val="single" w:sz="4" w:space="0" w:color="auto"/>
              <w:bottom w:val="single" w:sz="4" w:space="0" w:color="auto"/>
            </w:tcBorders>
            <w:shd w:val="clear" w:color="auto" w:fill="auto"/>
            <w:noWrap/>
            <w:vAlign w:val="center"/>
            <w:hideMark/>
          </w:tcPr>
          <w:p w:rsidR="00CE156E" w:rsidRPr="009E2594" w:rsidRDefault="00CE156E" w:rsidP="0061576A">
            <w:pPr>
              <w:spacing w:after="0"/>
              <w:ind w:right="72" w:firstLine="0"/>
              <w:jc w:val="right"/>
              <w:rPr>
                <w:rFonts w:ascii="Arial Narrow" w:hAnsi="Arial Narrow" w:cs="Arial"/>
                <w:lang w:val="es-ES"/>
              </w:rPr>
            </w:pPr>
            <w:r w:rsidRPr="009E2594">
              <w:rPr>
                <w:rFonts w:ascii="Arial Narrow" w:hAnsi="Arial Narrow" w:cs="Arial"/>
                <w:lang w:val="es-ES"/>
              </w:rPr>
              <w:t>0</w:t>
            </w:r>
          </w:p>
        </w:tc>
      </w:tr>
      <w:tr w:rsidR="00CE156E" w:rsidRPr="009E2594" w:rsidTr="009E2594">
        <w:trPr>
          <w:trHeight w:val="315"/>
        </w:trPr>
        <w:tc>
          <w:tcPr>
            <w:tcW w:w="2674"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spacing w:after="0"/>
              <w:ind w:firstLine="0"/>
              <w:jc w:val="left"/>
              <w:rPr>
                <w:rFonts w:ascii="Arial" w:hAnsi="Arial" w:cs="Arial"/>
                <w:sz w:val="18"/>
                <w:szCs w:val="18"/>
                <w:lang w:val="es-ES"/>
              </w:rPr>
            </w:pPr>
            <w:r w:rsidRPr="009E2594">
              <w:rPr>
                <w:rFonts w:ascii="Arial" w:hAnsi="Arial" w:cs="Arial"/>
                <w:sz w:val="18"/>
                <w:szCs w:val="18"/>
                <w:lang w:val="es-ES"/>
              </w:rPr>
              <w:t>Total ingresos</w:t>
            </w:r>
          </w:p>
        </w:tc>
        <w:tc>
          <w:tcPr>
            <w:tcW w:w="1407"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tabs>
                <w:tab w:val="left" w:pos="1206"/>
              </w:tabs>
              <w:spacing w:after="0"/>
              <w:ind w:firstLine="0"/>
              <w:jc w:val="right"/>
              <w:rPr>
                <w:rFonts w:ascii="Arial" w:hAnsi="Arial" w:cs="Arial"/>
                <w:sz w:val="18"/>
                <w:szCs w:val="18"/>
                <w:lang w:val="es-ES"/>
              </w:rPr>
            </w:pPr>
            <w:r w:rsidRPr="009E2594">
              <w:rPr>
                <w:rFonts w:ascii="Arial" w:hAnsi="Arial" w:cs="Arial"/>
                <w:sz w:val="18"/>
                <w:szCs w:val="18"/>
                <w:lang w:val="es-ES"/>
              </w:rPr>
              <w:t>446.324</w:t>
            </w:r>
          </w:p>
        </w:tc>
        <w:tc>
          <w:tcPr>
            <w:tcW w:w="1250" w:type="dxa"/>
            <w:tcBorders>
              <w:top w:val="single" w:sz="4" w:space="0" w:color="auto"/>
              <w:bottom w:val="single" w:sz="4" w:space="0" w:color="auto"/>
            </w:tcBorders>
            <w:shd w:val="clear" w:color="auto" w:fill="A8CBEE" w:themeFill="accent2" w:themeFillTint="66"/>
            <w:noWrap/>
            <w:vAlign w:val="center"/>
          </w:tcPr>
          <w:p w:rsidR="00CE156E" w:rsidRPr="009E2594" w:rsidRDefault="00717854" w:rsidP="0061576A">
            <w:pPr>
              <w:tabs>
                <w:tab w:val="left" w:pos="780"/>
              </w:tabs>
              <w:spacing w:after="0"/>
              <w:ind w:right="174" w:firstLine="0"/>
              <w:jc w:val="right"/>
              <w:rPr>
                <w:rFonts w:ascii="Arial" w:hAnsi="Arial" w:cs="Arial"/>
                <w:sz w:val="18"/>
                <w:szCs w:val="18"/>
                <w:lang w:val="es-ES"/>
              </w:rPr>
            </w:pPr>
            <w:r w:rsidRPr="009E2594">
              <w:rPr>
                <w:rFonts w:ascii="Arial" w:hAnsi="Arial" w:cs="Arial"/>
                <w:sz w:val="18"/>
                <w:szCs w:val="18"/>
                <w:lang w:val="es-ES"/>
              </w:rPr>
              <w:t>0</w:t>
            </w:r>
          </w:p>
        </w:tc>
        <w:tc>
          <w:tcPr>
            <w:tcW w:w="1719"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717854">
            <w:pPr>
              <w:spacing w:after="0"/>
              <w:ind w:right="269" w:firstLine="0"/>
              <w:jc w:val="right"/>
              <w:rPr>
                <w:rFonts w:ascii="Arial" w:hAnsi="Arial" w:cs="Arial"/>
                <w:sz w:val="18"/>
                <w:szCs w:val="18"/>
                <w:lang w:val="es-ES"/>
              </w:rPr>
            </w:pPr>
            <w:r w:rsidRPr="009E2594">
              <w:rPr>
                <w:rFonts w:ascii="Arial" w:hAnsi="Arial" w:cs="Arial"/>
                <w:sz w:val="18"/>
                <w:szCs w:val="18"/>
                <w:lang w:val="es-ES"/>
              </w:rPr>
              <w:t>446.</w:t>
            </w:r>
            <w:r w:rsidR="00717854" w:rsidRPr="009E2594">
              <w:rPr>
                <w:rFonts w:ascii="Arial" w:hAnsi="Arial" w:cs="Arial"/>
                <w:sz w:val="18"/>
                <w:szCs w:val="18"/>
                <w:lang w:val="es-ES"/>
              </w:rPr>
              <w:t>324</w:t>
            </w:r>
          </w:p>
        </w:tc>
        <w:tc>
          <w:tcPr>
            <w:tcW w:w="1329"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tabs>
                <w:tab w:val="left" w:pos="1064"/>
              </w:tabs>
              <w:spacing w:after="0"/>
              <w:ind w:right="213" w:firstLine="0"/>
              <w:jc w:val="right"/>
              <w:rPr>
                <w:rFonts w:ascii="Arial" w:hAnsi="Arial" w:cs="Arial"/>
                <w:sz w:val="18"/>
                <w:szCs w:val="18"/>
                <w:lang w:val="es-ES"/>
              </w:rPr>
            </w:pPr>
            <w:r w:rsidRPr="009E2594">
              <w:rPr>
                <w:rFonts w:ascii="Arial" w:hAnsi="Arial" w:cs="Arial"/>
                <w:sz w:val="18"/>
                <w:szCs w:val="18"/>
                <w:lang w:val="es-ES"/>
              </w:rPr>
              <w:t>390.218</w:t>
            </w:r>
          </w:p>
        </w:tc>
        <w:tc>
          <w:tcPr>
            <w:tcW w:w="900"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spacing w:after="0"/>
              <w:ind w:right="72" w:firstLine="0"/>
              <w:jc w:val="right"/>
              <w:rPr>
                <w:rFonts w:ascii="Arial" w:hAnsi="Arial" w:cs="Arial"/>
                <w:sz w:val="18"/>
                <w:szCs w:val="18"/>
                <w:lang w:val="es-ES"/>
              </w:rPr>
            </w:pPr>
            <w:r w:rsidRPr="009E2594">
              <w:rPr>
                <w:rFonts w:ascii="Arial" w:hAnsi="Arial" w:cs="Arial"/>
                <w:sz w:val="18"/>
                <w:szCs w:val="18"/>
                <w:lang w:val="es-ES"/>
              </w:rPr>
              <w:t>372.539</w:t>
            </w:r>
          </w:p>
        </w:tc>
      </w:tr>
    </w:tbl>
    <w:p w:rsidR="004D16C6" w:rsidRDefault="004D16C6" w:rsidP="004D16C6">
      <w:pPr>
        <w:pStyle w:val="atitulo3"/>
        <w:spacing w:after="200"/>
        <w:ind w:left="720"/>
        <w:jc w:val="center"/>
        <w:rPr>
          <w:sz w:val="24"/>
          <w:szCs w:val="24"/>
        </w:rPr>
      </w:pPr>
    </w:p>
    <w:p w:rsidR="004D16C6" w:rsidRPr="007A20C4" w:rsidRDefault="004D16C6" w:rsidP="004D16C6">
      <w:pPr>
        <w:pStyle w:val="atitulo3"/>
        <w:spacing w:after="200"/>
        <w:ind w:left="720"/>
        <w:jc w:val="center"/>
        <w:rPr>
          <w:sz w:val="24"/>
          <w:szCs w:val="24"/>
        </w:rPr>
      </w:pPr>
      <w:r>
        <w:rPr>
          <w:sz w:val="24"/>
          <w:szCs w:val="24"/>
        </w:rPr>
        <w:t>Gastos por capítulos</w:t>
      </w:r>
    </w:p>
    <w:p w:rsidR="004D16C6" w:rsidRPr="00F31218" w:rsidRDefault="004D16C6" w:rsidP="004D16C6">
      <w:pPr>
        <w:spacing w:after="0"/>
        <w:ind w:right="142"/>
        <w:jc w:val="right"/>
        <w:rPr>
          <w:rFonts w:ascii="Arial" w:hAnsi="Arial" w:cs="Arial"/>
          <w:sz w:val="16"/>
          <w:szCs w:val="16"/>
        </w:rPr>
      </w:pPr>
    </w:p>
    <w:tbl>
      <w:tblPr>
        <w:tblW w:w="9229" w:type="dxa"/>
        <w:tblInd w:w="55" w:type="dxa"/>
        <w:tblLayout w:type="fixed"/>
        <w:tblCellMar>
          <w:left w:w="70" w:type="dxa"/>
          <w:right w:w="70" w:type="dxa"/>
        </w:tblCellMar>
        <w:tblLook w:val="04A0" w:firstRow="1" w:lastRow="0" w:firstColumn="1" w:lastColumn="0" w:noHBand="0" w:noVBand="1"/>
      </w:tblPr>
      <w:tblGrid>
        <w:gridCol w:w="2674"/>
        <w:gridCol w:w="1310"/>
        <w:gridCol w:w="1378"/>
        <w:gridCol w:w="1603"/>
        <w:gridCol w:w="1414"/>
        <w:gridCol w:w="850"/>
      </w:tblGrid>
      <w:tr w:rsidR="004D16C6" w:rsidRPr="009E2594" w:rsidTr="009E2594">
        <w:trPr>
          <w:trHeight w:val="315"/>
        </w:trPr>
        <w:tc>
          <w:tcPr>
            <w:tcW w:w="2674"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spacing w:after="0"/>
              <w:ind w:firstLine="0"/>
              <w:jc w:val="left"/>
              <w:rPr>
                <w:rFonts w:ascii="Arial" w:hAnsi="Arial" w:cs="Arial"/>
                <w:sz w:val="18"/>
                <w:szCs w:val="18"/>
                <w:lang w:val="es-ES"/>
              </w:rPr>
            </w:pPr>
          </w:p>
        </w:tc>
        <w:tc>
          <w:tcPr>
            <w:tcW w:w="1310"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tabs>
                <w:tab w:val="left" w:pos="1206"/>
              </w:tabs>
              <w:spacing w:after="0"/>
              <w:ind w:firstLine="0"/>
              <w:jc w:val="right"/>
              <w:rPr>
                <w:rFonts w:ascii="Arial" w:hAnsi="Arial" w:cs="Arial"/>
                <w:sz w:val="18"/>
                <w:szCs w:val="18"/>
                <w:lang w:val="es-ES"/>
              </w:rPr>
            </w:pPr>
            <w:r w:rsidRPr="009E2594">
              <w:rPr>
                <w:rFonts w:ascii="Arial" w:hAnsi="Arial" w:cs="Arial"/>
                <w:sz w:val="18"/>
                <w:szCs w:val="18"/>
                <w:lang w:val="es-ES"/>
              </w:rPr>
              <w:t>Presupuesto</w:t>
            </w:r>
          </w:p>
          <w:p w:rsidR="004D16C6" w:rsidRPr="009E2594" w:rsidRDefault="004D16C6" w:rsidP="009E2594">
            <w:pPr>
              <w:tabs>
                <w:tab w:val="left" w:pos="1206"/>
              </w:tabs>
              <w:spacing w:after="0"/>
              <w:ind w:firstLine="0"/>
              <w:jc w:val="right"/>
              <w:rPr>
                <w:rFonts w:ascii="Arial" w:hAnsi="Arial" w:cs="Arial"/>
                <w:sz w:val="18"/>
                <w:szCs w:val="18"/>
                <w:lang w:val="es-ES"/>
              </w:rPr>
            </w:pPr>
            <w:r w:rsidRPr="009E2594">
              <w:rPr>
                <w:rFonts w:ascii="Arial" w:hAnsi="Arial" w:cs="Arial"/>
                <w:sz w:val="18"/>
                <w:szCs w:val="18"/>
                <w:lang w:val="es-ES"/>
              </w:rPr>
              <w:t xml:space="preserve"> inicial</w:t>
            </w:r>
          </w:p>
        </w:tc>
        <w:tc>
          <w:tcPr>
            <w:tcW w:w="1378"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tabs>
                <w:tab w:val="left" w:pos="780"/>
              </w:tabs>
              <w:spacing w:after="0"/>
              <w:ind w:right="174" w:firstLine="0"/>
              <w:jc w:val="right"/>
              <w:rPr>
                <w:rFonts w:ascii="Arial" w:hAnsi="Arial" w:cs="Arial"/>
                <w:sz w:val="18"/>
                <w:szCs w:val="18"/>
                <w:lang w:val="es-ES"/>
              </w:rPr>
            </w:pPr>
            <w:r w:rsidRPr="009E2594">
              <w:rPr>
                <w:rFonts w:ascii="Arial" w:hAnsi="Arial" w:cs="Arial"/>
                <w:sz w:val="18"/>
                <w:szCs w:val="18"/>
                <w:lang w:val="es-ES"/>
              </w:rPr>
              <w:t>Modifica-</w:t>
            </w:r>
          </w:p>
          <w:p w:rsidR="004D16C6" w:rsidRPr="009E2594" w:rsidRDefault="004D16C6" w:rsidP="009E2594">
            <w:pPr>
              <w:tabs>
                <w:tab w:val="left" w:pos="780"/>
              </w:tabs>
              <w:spacing w:after="0"/>
              <w:ind w:right="174" w:firstLine="0"/>
              <w:jc w:val="right"/>
              <w:rPr>
                <w:rFonts w:ascii="Arial" w:hAnsi="Arial" w:cs="Arial"/>
                <w:sz w:val="18"/>
                <w:szCs w:val="18"/>
                <w:lang w:val="es-ES"/>
              </w:rPr>
            </w:pPr>
            <w:proofErr w:type="spellStart"/>
            <w:r w:rsidRPr="009E2594">
              <w:rPr>
                <w:rFonts w:ascii="Arial" w:hAnsi="Arial" w:cs="Arial"/>
                <w:sz w:val="18"/>
                <w:szCs w:val="18"/>
                <w:lang w:val="es-ES"/>
              </w:rPr>
              <w:t>ciones</w:t>
            </w:r>
            <w:proofErr w:type="spellEnd"/>
          </w:p>
        </w:tc>
        <w:tc>
          <w:tcPr>
            <w:tcW w:w="1603"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spacing w:after="0"/>
              <w:ind w:right="269" w:firstLine="0"/>
              <w:jc w:val="right"/>
              <w:rPr>
                <w:rFonts w:ascii="Arial" w:hAnsi="Arial" w:cs="Arial"/>
                <w:sz w:val="18"/>
                <w:szCs w:val="18"/>
                <w:lang w:val="es-ES"/>
              </w:rPr>
            </w:pPr>
            <w:r w:rsidRPr="009E2594">
              <w:rPr>
                <w:rFonts w:ascii="Arial" w:hAnsi="Arial" w:cs="Arial"/>
                <w:sz w:val="18"/>
                <w:szCs w:val="18"/>
                <w:lang w:val="es-ES"/>
              </w:rPr>
              <w:t>Presupuesto definitivo</w:t>
            </w:r>
          </w:p>
        </w:tc>
        <w:tc>
          <w:tcPr>
            <w:tcW w:w="1414"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tabs>
                <w:tab w:val="left" w:pos="1064"/>
              </w:tabs>
              <w:spacing w:after="0"/>
              <w:ind w:right="213" w:firstLine="0"/>
              <w:jc w:val="right"/>
              <w:rPr>
                <w:rFonts w:ascii="Arial" w:hAnsi="Arial" w:cs="Arial"/>
                <w:sz w:val="18"/>
                <w:szCs w:val="18"/>
                <w:lang w:val="es-ES"/>
              </w:rPr>
            </w:pPr>
            <w:r w:rsidRPr="009E2594">
              <w:rPr>
                <w:rFonts w:ascii="Arial" w:hAnsi="Arial" w:cs="Arial"/>
                <w:sz w:val="18"/>
                <w:szCs w:val="18"/>
                <w:lang w:val="es-ES"/>
              </w:rPr>
              <w:t>Obligaciones reconocidas</w:t>
            </w:r>
          </w:p>
        </w:tc>
        <w:tc>
          <w:tcPr>
            <w:tcW w:w="850"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spacing w:after="0"/>
              <w:ind w:right="72" w:firstLine="0"/>
              <w:jc w:val="right"/>
              <w:rPr>
                <w:rFonts w:ascii="Arial" w:hAnsi="Arial" w:cs="Arial"/>
                <w:sz w:val="18"/>
                <w:szCs w:val="18"/>
                <w:lang w:val="es-ES"/>
              </w:rPr>
            </w:pPr>
            <w:r w:rsidRPr="009E2594">
              <w:rPr>
                <w:rFonts w:ascii="Arial" w:hAnsi="Arial" w:cs="Arial"/>
                <w:sz w:val="18"/>
                <w:szCs w:val="18"/>
                <w:lang w:val="es-ES"/>
              </w:rPr>
              <w:t>Pagos</w:t>
            </w:r>
          </w:p>
        </w:tc>
      </w:tr>
      <w:tr w:rsidR="004D16C6" w:rsidRPr="009E2594" w:rsidTr="009E2594">
        <w:trPr>
          <w:trHeight w:val="315"/>
        </w:trPr>
        <w:tc>
          <w:tcPr>
            <w:tcW w:w="2674" w:type="dxa"/>
            <w:tcBorders>
              <w:top w:val="single" w:sz="4" w:space="0" w:color="auto"/>
              <w:bottom w:val="single" w:sz="4" w:space="0" w:color="auto"/>
            </w:tcBorders>
            <w:shd w:val="clear" w:color="auto" w:fill="auto"/>
            <w:noWrap/>
            <w:vAlign w:val="center"/>
          </w:tcPr>
          <w:p w:rsidR="004D16C6" w:rsidRPr="009E2594" w:rsidRDefault="004D16C6" w:rsidP="009E2594">
            <w:pPr>
              <w:spacing w:after="0"/>
              <w:ind w:firstLine="0"/>
              <w:jc w:val="left"/>
              <w:rPr>
                <w:rFonts w:ascii="Arial Narrow" w:hAnsi="Arial Narrow" w:cs="Arial"/>
                <w:sz w:val="18"/>
                <w:szCs w:val="18"/>
                <w:lang w:val="es-ES"/>
              </w:rPr>
            </w:pPr>
            <w:r w:rsidRPr="009E2594">
              <w:rPr>
                <w:rFonts w:ascii="Arial Narrow" w:hAnsi="Arial Narrow" w:cs="Arial"/>
                <w:sz w:val="18"/>
                <w:szCs w:val="18"/>
                <w:lang w:val="es-ES"/>
              </w:rPr>
              <w:t>1. Gastos de personal</w:t>
            </w:r>
          </w:p>
        </w:tc>
        <w:tc>
          <w:tcPr>
            <w:tcW w:w="1310" w:type="dxa"/>
            <w:tcBorders>
              <w:top w:val="single" w:sz="4" w:space="0" w:color="auto"/>
              <w:bottom w:val="single" w:sz="4" w:space="0" w:color="auto"/>
            </w:tcBorders>
            <w:shd w:val="clear" w:color="auto" w:fill="auto"/>
            <w:noWrap/>
            <w:vAlign w:val="center"/>
          </w:tcPr>
          <w:p w:rsidR="004D16C6" w:rsidRPr="009E2594" w:rsidRDefault="004D16C6" w:rsidP="009E2594">
            <w:pPr>
              <w:tabs>
                <w:tab w:val="left" w:pos="1206"/>
              </w:tabs>
              <w:spacing w:after="0"/>
              <w:ind w:firstLine="0"/>
              <w:jc w:val="right"/>
              <w:rPr>
                <w:rFonts w:ascii="Arial Narrow" w:hAnsi="Arial Narrow" w:cs="Arial"/>
                <w:sz w:val="18"/>
                <w:szCs w:val="18"/>
                <w:lang w:val="es-ES"/>
              </w:rPr>
            </w:pPr>
            <w:r w:rsidRPr="009E2594">
              <w:rPr>
                <w:rFonts w:ascii="Arial Narrow" w:hAnsi="Arial Narrow" w:cs="Arial"/>
                <w:sz w:val="18"/>
                <w:szCs w:val="18"/>
                <w:lang w:val="es-ES"/>
              </w:rPr>
              <w:t>197.954</w:t>
            </w:r>
          </w:p>
        </w:tc>
        <w:tc>
          <w:tcPr>
            <w:tcW w:w="1378" w:type="dxa"/>
            <w:tcBorders>
              <w:top w:val="single" w:sz="4" w:space="0" w:color="auto"/>
              <w:bottom w:val="single" w:sz="4" w:space="0" w:color="auto"/>
            </w:tcBorders>
            <w:shd w:val="clear" w:color="auto" w:fill="auto"/>
            <w:noWrap/>
            <w:vAlign w:val="center"/>
            <w:hideMark/>
          </w:tcPr>
          <w:p w:rsidR="004D16C6" w:rsidRPr="009E2594" w:rsidRDefault="004D16C6" w:rsidP="009E2594">
            <w:pPr>
              <w:tabs>
                <w:tab w:val="left" w:pos="780"/>
              </w:tabs>
              <w:spacing w:after="0"/>
              <w:ind w:right="174" w:firstLine="0"/>
              <w:jc w:val="right"/>
              <w:rPr>
                <w:rFonts w:ascii="Arial Narrow" w:hAnsi="Arial Narrow" w:cs="Arial"/>
                <w:sz w:val="18"/>
                <w:szCs w:val="18"/>
                <w:lang w:val="es-ES"/>
              </w:rPr>
            </w:pPr>
            <w:r w:rsidRPr="009E2594">
              <w:rPr>
                <w:rFonts w:ascii="Arial Narrow" w:hAnsi="Arial Narrow" w:cs="Arial"/>
                <w:sz w:val="18"/>
                <w:szCs w:val="18"/>
                <w:lang w:val="es-ES"/>
              </w:rPr>
              <w:t>0</w:t>
            </w:r>
          </w:p>
        </w:tc>
        <w:tc>
          <w:tcPr>
            <w:tcW w:w="1603" w:type="dxa"/>
            <w:tcBorders>
              <w:top w:val="single" w:sz="4" w:space="0" w:color="auto"/>
              <w:bottom w:val="single" w:sz="4" w:space="0" w:color="auto"/>
            </w:tcBorders>
            <w:shd w:val="clear" w:color="auto" w:fill="auto"/>
            <w:noWrap/>
            <w:vAlign w:val="center"/>
            <w:hideMark/>
          </w:tcPr>
          <w:p w:rsidR="004D16C6" w:rsidRPr="009E2594" w:rsidRDefault="004D16C6" w:rsidP="009E2594">
            <w:pPr>
              <w:spacing w:after="0"/>
              <w:ind w:right="269" w:firstLine="0"/>
              <w:jc w:val="right"/>
              <w:rPr>
                <w:rFonts w:ascii="Arial Narrow" w:hAnsi="Arial Narrow" w:cs="Arial"/>
                <w:sz w:val="18"/>
                <w:szCs w:val="18"/>
                <w:lang w:val="es-ES"/>
              </w:rPr>
            </w:pPr>
            <w:r w:rsidRPr="009E2594">
              <w:rPr>
                <w:rFonts w:ascii="Arial Narrow" w:hAnsi="Arial Narrow" w:cs="Arial"/>
                <w:sz w:val="18"/>
                <w:szCs w:val="18"/>
                <w:lang w:val="es-ES"/>
              </w:rPr>
              <w:t>197.954</w:t>
            </w:r>
          </w:p>
        </w:tc>
        <w:tc>
          <w:tcPr>
            <w:tcW w:w="1414" w:type="dxa"/>
            <w:tcBorders>
              <w:top w:val="single" w:sz="4" w:space="0" w:color="auto"/>
              <w:bottom w:val="single" w:sz="4" w:space="0" w:color="auto"/>
            </w:tcBorders>
            <w:shd w:val="clear" w:color="auto" w:fill="auto"/>
            <w:noWrap/>
            <w:vAlign w:val="center"/>
            <w:hideMark/>
          </w:tcPr>
          <w:p w:rsidR="004D16C6" w:rsidRPr="009E2594" w:rsidRDefault="004D16C6" w:rsidP="009E2594">
            <w:pPr>
              <w:tabs>
                <w:tab w:val="left" w:pos="1064"/>
              </w:tabs>
              <w:spacing w:after="0"/>
              <w:ind w:right="213" w:firstLine="0"/>
              <w:jc w:val="right"/>
              <w:rPr>
                <w:rFonts w:ascii="Arial Narrow" w:hAnsi="Arial Narrow" w:cs="Arial"/>
                <w:sz w:val="18"/>
                <w:szCs w:val="18"/>
                <w:lang w:val="es-ES"/>
              </w:rPr>
            </w:pPr>
            <w:r w:rsidRPr="009E2594">
              <w:rPr>
                <w:rFonts w:ascii="Arial Narrow" w:hAnsi="Arial Narrow" w:cs="Arial"/>
                <w:sz w:val="18"/>
                <w:szCs w:val="18"/>
                <w:lang w:val="es-ES"/>
              </w:rPr>
              <w:t>143.794</w:t>
            </w:r>
          </w:p>
        </w:tc>
        <w:tc>
          <w:tcPr>
            <w:tcW w:w="850" w:type="dxa"/>
            <w:tcBorders>
              <w:top w:val="single" w:sz="4" w:space="0" w:color="auto"/>
              <w:bottom w:val="single" w:sz="4" w:space="0" w:color="auto"/>
            </w:tcBorders>
            <w:shd w:val="clear" w:color="auto" w:fill="auto"/>
            <w:noWrap/>
            <w:vAlign w:val="center"/>
            <w:hideMark/>
          </w:tcPr>
          <w:p w:rsidR="004D16C6" w:rsidRPr="009E2594" w:rsidRDefault="004D16C6" w:rsidP="009E2594">
            <w:pPr>
              <w:spacing w:after="0"/>
              <w:ind w:right="72" w:firstLine="0"/>
              <w:jc w:val="right"/>
              <w:rPr>
                <w:rFonts w:ascii="Arial Narrow" w:hAnsi="Arial Narrow" w:cs="Arial"/>
                <w:sz w:val="18"/>
                <w:szCs w:val="18"/>
                <w:lang w:val="es-ES"/>
              </w:rPr>
            </w:pPr>
            <w:r w:rsidRPr="009E2594">
              <w:rPr>
                <w:rFonts w:ascii="Arial Narrow" w:hAnsi="Arial Narrow" w:cs="Arial"/>
                <w:sz w:val="18"/>
                <w:szCs w:val="18"/>
                <w:lang w:val="es-ES"/>
              </w:rPr>
              <w:t>143.794</w:t>
            </w:r>
          </w:p>
        </w:tc>
      </w:tr>
      <w:tr w:rsidR="004D16C6" w:rsidRPr="009E2594" w:rsidTr="009E2594">
        <w:trPr>
          <w:trHeight w:val="315"/>
        </w:trPr>
        <w:tc>
          <w:tcPr>
            <w:tcW w:w="2674" w:type="dxa"/>
            <w:tcBorders>
              <w:top w:val="single" w:sz="4" w:space="0" w:color="auto"/>
              <w:bottom w:val="single" w:sz="4" w:space="0" w:color="auto"/>
            </w:tcBorders>
            <w:shd w:val="clear" w:color="auto" w:fill="auto"/>
            <w:noWrap/>
            <w:vAlign w:val="center"/>
          </w:tcPr>
          <w:p w:rsidR="004D16C6" w:rsidRPr="009E2594" w:rsidRDefault="004D16C6" w:rsidP="009E2594">
            <w:pPr>
              <w:spacing w:after="0"/>
              <w:ind w:firstLine="0"/>
              <w:jc w:val="left"/>
              <w:rPr>
                <w:rFonts w:ascii="Arial Narrow" w:hAnsi="Arial Narrow" w:cs="Arial"/>
                <w:sz w:val="18"/>
                <w:szCs w:val="18"/>
                <w:lang w:val="es-ES"/>
              </w:rPr>
            </w:pPr>
            <w:r w:rsidRPr="009E2594">
              <w:rPr>
                <w:rFonts w:ascii="Arial Narrow" w:hAnsi="Arial Narrow" w:cs="Arial"/>
                <w:sz w:val="18"/>
                <w:szCs w:val="18"/>
                <w:lang w:val="es-ES"/>
              </w:rPr>
              <w:t xml:space="preserve">2. Compra de bienes </w:t>
            </w:r>
            <w:proofErr w:type="spellStart"/>
            <w:r w:rsidRPr="009E2594">
              <w:rPr>
                <w:rFonts w:ascii="Arial Narrow" w:hAnsi="Arial Narrow" w:cs="Arial"/>
                <w:sz w:val="18"/>
                <w:szCs w:val="18"/>
                <w:lang w:val="es-ES"/>
              </w:rPr>
              <w:t>ctes</w:t>
            </w:r>
            <w:proofErr w:type="spellEnd"/>
            <w:r w:rsidRPr="009E2594">
              <w:rPr>
                <w:rFonts w:ascii="Arial Narrow" w:hAnsi="Arial Narrow" w:cs="Arial"/>
                <w:sz w:val="18"/>
                <w:szCs w:val="18"/>
                <w:lang w:val="es-ES"/>
              </w:rPr>
              <w:t>. y servicios</w:t>
            </w:r>
          </w:p>
        </w:tc>
        <w:tc>
          <w:tcPr>
            <w:tcW w:w="1310" w:type="dxa"/>
            <w:tcBorders>
              <w:top w:val="single" w:sz="4" w:space="0" w:color="auto"/>
              <w:bottom w:val="single" w:sz="4" w:space="0" w:color="auto"/>
            </w:tcBorders>
            <w:shd w:val="clear" w:color="auto" w:fill="auto"/>
            <w:noWrap/>
            <w:vAlign w:val="center"/>
          </w:tcPr>
          <w:p w:rsidR="004D16C6" w:rsidRPr="009E2594" w:rsidRDefault="004D16C6" w:rsidP="009E2594">
            <w:pPr>
              <w:tabs>
                <w:tab w:val="left" w:pos="1206"/>
              </w:tabs>
              <w:spacing w:after="0"/>
              <w:ind w:firstLine="0"/>
              <w:jc w:val="right"/>
              <w:rPr>
                <w:rFonts w:ascii="Arial Narrow" w:hAnsi="Arial Narrow" w:cs="Arial"/>
                <w:sz w:val="18"/>
                <w:szCs w:val="18"/>
                <w:lang w:val="es-ES"/>
              </w:rPr>
            </w:pPr>
            <w:r w:rsidRPr="009E2594">
              <w:rPr>
                <w:rFonts w:ascii="Arial Narrow" w:hAnsi="Arial Narrow" w:cs="Arial"/>
                <w:sz w:val="18"/>
                <w:szCs w:val="18"/>
                <w:lang w:val="es-ES"/>
              </w:rPr>
              <w:t>220.370</w:t>
            </w:r>
          </w:p>
        </w:tc>
        <w:tc>
          <w:tcPr>
            <w:tcW w:w="1378" w:type="dxa"/>
            <w:tcBorders>
              <w:top w:val="single" w:sz="4" w:space="0" w:color="auto"/>
              <w:bottom w:val="single" w:sz="4" w:space="0" w:color="auto"/>
            </w:tcBorders>
            <w:shd w:val="clear" w:color="auto" w:fill="auto"/>
            <w:noWrap/>
            <w:vAlign w:val="center"/>
            <w:hideMark/>
          </w:tcPr>
          <w:p w:rsidR="004D16C6" w:rsidRPr="009E2594" w:rsidRDefault="004D16C6" w:rsidP="009E2594">
            <w:pPr>
              <w:tabs>
                <w:tab w:val="left" w:pos="780"/>
              </w:tabs>
              <w:spacing w:after="0"/>
              <w:ind w:right="174" w:firstLine="0"/>
              <w:jc w:val="right"/>
              <w:rPr>
                <w:rFonts w:ascii="Arial Narrow" w:hAnsi="Arial Narrow" w:cs="Arial"/>
                <w:sz w:val="18"/>
                <w:szCs w:val="18"/>
                <w:lang w:val="es-ES"/>
              </w:rPr>
            </w:pPr>
            <w:r w:rsidRPr="009E2594">
              <w:rPr>
                <w:rFonts w:ascii="Arial Narrow" w:hAnsi="Arial Narrow" w:cs="Arial"/>
                <w:sz w:val="18"/>
                <w:szCs w:val="18"/>
                <w:lang w:val="es-ES"/>
              </w:rPr>
              <w:t>0</w:t>
            </w:r>
          </w:p>
        </w:tc>
        <w:tc>
          <w:tcPr>
            <w:tcW w:w="1603" w:type="dxa"/>
            <w:tcBorders>
              <w:top w:val="single" w:sz="4" w:space="0" w:color="auto"/>
              <w:bottom w:val="single" w:sz="4" w:space="0" w:color="auto"/>
            </w:tcBorders>
            <w:shd w:val="clear" w:color="auto" w:fill="auto"/>
            <w:noWrap/>
            <w:vAlign w:val="center"/>
            <w:hideMark/>
          </w:tcPr>
          <w:p w:rsidR="004D16C6" w:rsidRPr="009E2594" w:rsidRDefault="004D16C6" w:rsidP="009E2594">
            <w:pPr>
              <w:spacing w:after="0"/>
              <w:ind w:right="269" w:firstLine="0"/>
              <w:jc w:val="right"/>
              <w:rPr>
                <w:rFonts w:ascii="Arial Narrow" w:hAnsi="Arial Narrow" w:cs="Arial"/>
                <w:sz w:val="18"/>
                <w:szCs w:val="18"/>
                <w:lang w:val="es-ES"/>
              </w:rPr>
            </w:pPr>
            <w:r w:rsidRPr="009E2594">
              <w:rPr>
                <w:rFonts w:ascii="Arial Narrow" w:hAnsi="Arial Narrow" w:cs="Arial"/>
                <w:sz w:val="18"/>
                <w:szCs w:val="18"/>
                <w:lang w:val="es-ES"/>
              </w:rPr>
              <w:t>220.370</w:t>
            </w:r>
          </w:p>
        </w:tc>
        <w:tc>
          <w:tcPr>
            <w:tcW w:w="1414" w:type="dxa"/>
            <w:tcBorders>
              <w:top w:val="single" w:sz="4" w:space="0" w:color="auto"/>
              <w:bottom w:val="single" w:sz="4" w:space="0" w:color="auto"/>
            </w:tcBorders>
            <w:shd w:val="clear" w:color="auto" w:fill="auto"/>
            <w:noWrap/>
            <w:vAlign w:val="center"/>
            <w:hideMark/>
          </w:tcPr>
          <w:p w:rsidR="004D16C6" w:rsidRPr="009E2594" w:rsidRDefault="004D16C6" w:rsidP="009E2594">
            <w:pPr>
              <w:tabs>
                <w:tab w:val="left" w:pos="1064"/>
              </w:tabs>
              <w:spacing w:after="0"/>
              <w:ind w:right="213" w:firstLine="0"/>
              <w:jc w:val="right"/>
              <w:rPr>
                <w:rFonts w:ascii="Arial Narrow" w:hAnsi="Arial Narrow" w:cs="Arial"/>
                <w:sz w:val="18"/>
                <w:szCs w:val="18"/>
                <w:lang w:val="es-ES"/>
              </w:rPr>
            </w:pPr>
            <w:r w:rsidRPr="009E2594">
              <w:rPr>
                <w:rFonts w:ascii="Arial Narrow" w:hAnsi="Arial Narrow" w:cs="Arial"/>
                <w:sz w:val="18"/>
                <w:szCs w:val="18"/>
                <w:lang w:val="es-ES"/>
              </w:rPr>
              <w:t>120.828</w:t>
            </w:r>
          </w:p>
        </w:tc>
        <w:tc>
          <w:tcPr>
            <w:tcW w:w="850" w:type="dxa"/>
            <w:tcBorders>
              <w:top w:val="single" w:sz="4" w:space="0" w:color="auto"/>
              <w:bottom w:val="single" w:sz="4" w:space="0" w:color="auto"/>
            </w:tcBorders>
            <w:shd w:val="clear" w:color="auto" w:fill="auto"/>
            <w:noWrap/>
            <w:vAlign w:val="center"/>
            <w:hideMark/>
          </w:tcPr>
          <w:p w:rsidR="004D16C6" w:rsidRPr="009E2594" w:rsidRDefault="004D16C6" w:rsidP="009E2594">
            <w:pPr>
              <w:spacing w:after="0"/>
              <w:ind w:right="72" w:firstLine="0"/>
              <w:jc w:val="right"/>
              <w:rPr>
                <w:rFonts w:ascii="Arial Narrow" w:hAnsi="Arial Narrow" w:cs="Arial"/>
                <w:sz w:val="18"/>
                <w:szCs w:val="18"/>
                <w:lang w:val="es-ES"/>
              </w:rPr>
            </w:pPr>
            <w:r w:rsidRPr="009E2594">
              <w:rPr>
                <w:rFonts w:ascii="Arial Narrow" w:hAnsi="Arial Narrow" w:cs="Arial"/>
                <w:sz w:val="18"/>
                <w:szCs w:val="18"/>
                <w:lang w:val="es-ES"/>
              </w:rPr>
              <w:t>120.828</w:t>
            </w:r>
          </w:p>
        </w:tc>
      </w:tr>
      <w:tr w:rsidR="004D16C6" w:rsidRPr="009E2594" w:rsidTr="009E2594">
        <w:trPr>
          <w:trHeight w:val="315"/>
        </w:trPr>
        <w:tc>
          <w:tcPr>
            <w:tcW w:w="2674" w:type="dxa"/>
            <w:tcBorders>
              <w:top w:val="single" w:sz="4" w:space="0" w:color="auto"/>
              <w:bottom w:val="single" w:sz="4" w:space="0" w:color="auto"/>
            </w:tcBorders>
            <w:shd w:val="clear" w:color="auto" w:fill="auto"/>
            <w:noWrap/>
            <w:vAlign w:val="center"/>
          </w:tcPr>
          <w:p w:rsidR="004D16C6" w:rsidRPr="009E2594" w:rsidRDefault="004D16C6" w:rsidP="009E2594">
            <w:pPr>
              <w:spacing w:after="0"/>
              <w:ind w:firstLine="0"/>
              <w:jc w:val="left"/>
              <w:rPr>
                <w:rFonts w:ascii="Arial Narrow" w:hAnsi="Arial Narrow" w:cs="Arial"/>
                <w:sz w:val="18"/>
                <w:szCs w:val="18"/>
                <w:lang w:val="es-ES"/>
              </w:rPr>
            </w:pPr>
            <w:r w:rsidRPr="009E2594">
              <w:rPr>
                <w:rFonts w:ascii="Arial Narrow" w:hAnsi="Arial Narrow" w:cs="Arial"/>
                <w:sz w:val="18"/>
                <w:szCs w:val="18"/>
                <w:lang w:val="es-ES"/>
              </w:rPr>
              <w:t>6. Inversiones reales</w:t>
            </w:r>
          </w:p>
        </w:tc>
        <w:tc>
          <w:tcPr>
            <w:tcW w:w="1310" w:type="dxa"/>
            <w:tcBorders>
              <w:top w:val="single" w:sz="4" w:space="0" w:color="auto"/>
              <w:bottom w:val="single" w:sz="4" w:space="0" w:color="auto"/>
            </w:tcBorders>
            <w:shd w:val="clear" w:color="auto" w:fill="auto"/>
            <w:noWrap/>
            <w:vAlign w:val="center"/>
          </w:tcPr>
          <w:p w:rsidR="004D16C6" w:rsidRPr="009E2594" w:rsidRDefault="004D16C6" w:rsidP="009E2594">
            <w:pPr>
              <w:tabs>
                <w:tab w:val="left" w:pos="1206"/>
              </w:tabs>
              <w:spacing w:after="0"/>
              <w:ind w:firstLine="0"/>
              <w:jc w:val="right"/>
              <w:rPr>
                <w:rFonts w:ascii="Arial Narrow" w:hAnsi="Arial Narrow" w:cs="Arial"/>
                <w:sz w:val="18"/>
                <w:szCs w:val="18"/>
                <w:lang w:val="es-ES"/>
              </w:rPr>
            </w:pPr>
            <w:r w:rsidRPr="009E2594">
              <w:rPr>
                <w:rFonts w:ascii="Arial Narrow" w:hAnsi="Arial Narrow" w:cs="Arial"/>
                <w:sz w:val="18"/>
                <w:szCs w:val="18"/>
                <w:lang w:val="es-ES"/>
              </w:rPr>
              <w:t>28.000</w:t>
            </w:r>
          </w:p>
        </w:tc>
        <w:tc>
          <w:tcPr>
            <w:tcW w:w="1378" w:type="dxa"/>
            <w:tcBorders>
              <w:top w:val="single" w:sz="4" w:space="0" w:color="auto"/>
              <w:bottom w:val="single" w:sz="4" w:space="0" w:color="auto"/>
            </w:tcBorders>
            <w:shd w:val="clear" w:color="auto" w:fill="auto"/>
            <w:noWrap/>
            <w:vAlign w:val="center"/>
            <w:hideMark/>
          </w:tcPr>
          <w:p w:rsidR="004D16C6" w:rsidRPr="009E2594" w:rsidRDefault="004D16C6" w:rsidP="009E2594">
            <w:pPr>
              <w:tabs>
                <w:tab w:val="left" w:pos="780"/>
              </w:tabs>
              <w:spacing w:after="0"/>
              <w:ind w:right="174" w:firstLine="0"/>
              <w:jc w:val="right"/>
              <w:rPr>
                <w:rFonts w:ascii="Arial Narrow" w:hAnsi="Arial Narrow" w:cs="Arial"/>
                <w:sz w:val="18"/>
                <w:szCs w:val="18"/>
                <w:lang w:val="es-ES"/>
              </w:rPr>
            </w:pPr>
            <w:r w:rsidRPr="009E2594">
              <w:rPr>
                <w:rFonts w:ascii="Arial Narrow" w:hAnsi="Arial Narrow" w:cs="Arial"/>
                <w:sz w:val="18"/>
                <w:szCs w:val="18"/>
                <w:lang w:val="es-ES"/>
              </w:rPr>
              <w:t>0</w:t>
            </w:r>
          </w:p>
        </w:tc>
        <w:tc>
          <w:tcPr>
            <w:tcW w:w="1603" w:type="dxa"/>
            <w:tcBorders>
              <w:top w:val="single" w:sz="4" w:space="0" w:color="auto"/>
              <w:bottom w:val="single" w:sz="4" w:space="0" w:color="auto"/>
            </w:tcBorders>
            <w:shd w:val="clear" w:color="auto" w:fill="auto"/>
            <w:noWrap/>
            <w:vAlign w:val="center"/>
            <w:hideMark/>
          </w:tcPr>
          <w:p w:rsidR="004D16C6" w:rsidRPr="009E2594" w:rsidRDefault="004D16C6" w:rsidP="009E2594">
            <w:pPr>
              <w:spacing w:after="0"/>
              <w:ind w:right="269" w:firstLine="0"/>
              <w:jc w:val="right"/>
              <w:rPr>
                <w:rFonts w:ascii="Arial Narrow" w:hAnsi="Arial Narrow" w:cs="Arial"/>
                <w:sz w:val="18"/>
                <w:szCs w:val="18"/>
                <w:lang w:val="es-ES"/>
              </w:rPr>
            </w:pPr>
            <w:r w:rsidRPr="009E2594">
              <w:rPr>
                <w:rFonts w:ascii="Arial Narrow" w:hAnsi="Arial Narrow" w:cs="Arial"/>
                <w:sz w:val="18"/>
                <w:szCs w:val="18"/>
                <w:lang w:val="es-ES"/>
              </w:rPr>
              <w:t>28.000</w:t>
            </w:r>
          </w:p>
        </w:tc>
        <w:tc>
          <w:tcPr>
            <w:tcW w:w="1414" w:type="dxa"/>
            <w:tcBorders>
              <w:top w:val="single" w:sz="4" w:space="0" w:color="auto"/>
              <w:bottom w:val="single" w:sz="4" w:space="0" w:color="auto"/>
            </w:tcBorders>
            <w:shd w:val="clear" w:color="auto" w:fill="auto"/>
            <w:noWrap/>
            <w:vAlign w:val="center"/>
            <w:hideMark/>
          </w:tcPr>
          <w:p w:rsidR="004D16C6" w:rsidRPr="009E2594" w:rsidRDefault="004D16C6" w:rsidP="009E2594">
            <w:pPr>
              <w:tabs>
                <w:tab w:val="left" w:pos="1064"/>
              </w:tabs>
              <w:spacing w:after="0"/>
              <w:ind w:right="213" w:firstLine="0"/>
              <w:jc w:val="right"/>
              <w:rPr>
                <w:rFonts w:ascii="Arial Narrow" w:hAnsi="Arial Narrow" w:cs="Arial"/>
                <w:sz w:val="18"/>
                <w:szCs w:val="18"/>
                <w:lang w:val="es-ES"/>
              </w:rPr>
            </w:pPr>
            <w:r w:rsidRPr="009E2594">
              <w:rPr>
                <w:rFonts w:ascii="Arial Narrow" w:hAnsi="Arial Narrow" w:cs="Arial"/>
                <w:sz w:val="18"/>
                <w:szCs w:val="18"/>
                <w:lang w:val="es-ES"/>
              </w:rPr>
              <w:t>17.679</w:t>
            </w:r>
          </w:p>
        </w:tc>
        <w:tc>
          <w:tcPr>
            <w:tcW w:w="850" w:type="dxa"/>
            <w:tcBorders>
              <w:top w:val="single" w:sz="4" w:space="0" w:color="auto"/>
              <w:bottom w:val="single" w:sz="4" w:space="0" w:color="auto"/>
            </w:tcBorders>
            <w:shd w:val="clear" w:color="auto" w:fill="auto"/>
            <w:noWrap/>
            <w:vAlign w:val="center"/>
            <w:hideMark/>
          </w:tcPr>
          <w:p w:rsidR="004D16C6" w:rsidRPr="009E2594" w:rsidRDefault="004D16C6" w:rsidP="009E2594">
            <w:pPr>
              <w:spacing w:after="0"/>
              <w:ind w:right="72" w:firstLine="0"/>
              <w:jc w:val="right"/>
              <w:rPr>
                <w:rFonts w:ascii="Arial Narrow" w:hAnsi="Arial Narrow" w:cs="Arial"/>
                <w:sz w:val="18"/>
                <w:szCs w:val="18"/>
                <w:lang w:val="es-ES"/>
              </w:rPr>
            </w:pPr>
            <w:r w:rsidRPr="009E2594">
              <w:rPr>
                <w:rFonts w:ascii="Arial Narrow" w:hAnsi="Arial Narrow" w:cs="Arial"/>
                <w:sz w:val="18"/>
                <w:szCs w:val="18"/>
                <w:lang w:val="es-ES"/>
              </w:rPr>
              <w:t>17.679</w:t>
            </w:r>
          </w:p>
        </w:tc>
      </w:tr>
      <w:tr w:rsidR="004D16C6" w:rsidRPr="009E2594" w:rsidTr="009E2594">
        <w:trPr>
          <w:trHeight w:val="315"/>
        </w:trPr>
        <w:tc>
          <w:tcPr>
            <w:tcW w:w="2674"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spacing w:after="0"/>
              <w:ind w:firstLine="0"/>
              <w:jc w:val="left"/>
              <w:rPr>
                <w:rFonts w:ascii="Arial" w:hAnsi="Arial" w:cs="Arial"/>
                <w:sz w:val="17"/>
                <w:szCs w:val="17"/>
                <w:lang w:val="es-ES"/>
              </w:rPr>
            </w:pPr>
            <w:r w:rsidRPr="009E2594">
              <w:rPr>
                <w:rFonts w:ascii="Arial" w:hAnsi="Arial" w:cs="Arial"/>
                <w:sz w:val="17"/>
                <w:szCs w:val="17"/>
                <w:lang w:val="es-ES"/>
              </w:rPr>
              <w:t>Total gastos</w:t>
            </w:r>
          </w:p>
        </w:tc>
        <w:tc>
          <w:tcPr>
            <w:tcW w:w="1310"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tabs>
                <w:tab w:val="left" w:pos="1206"/>
              </w:tabs>
              <w:spacing w:after="0"/>
              <w:ind w:firstLine="0"/>
              <w:jc w:val="right"/>
              <w:rPr>
                <w:rFonts w:ascii="Arial" w:hAnsi="Arial" w:cs="Arial"/>
                <w:sz w:val="17"/>
                <w:szCs w:val="17"/>
                <w:lang w:val="es-ES"/>
              </w:rPr>
            </w:pPr>
            <w:r w:rsidRPr="009E2594">
              <w:rPr>
                <w:rFonts w:ascii="Arial" w:hAnsi="Arial" w:cs="Arial"/>
                <w:sz w:val="17"/>
                <w:szCs w:val="17"/>
                <w:lang w:val="es-ES"/>
              </w:rPr>
              <w:t>446.324</w:t>
            </w:r>
          </w:p>
        </w:tc>
        <w:tc>
          <w:tcPr>
            <w:tcW w:w="1378"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tabs>
                <w:tab w:val="left" w:pos="780"/>
              </w:tabs>
              <w:spacing w:after="0"/>
              <w:ind w:right="174" w:firstLine="0"/>
              <w:jc w:val="right"/>
              <w:rPr>
                <w:rFonts w:ascii="Arial" w:hAnsi="Arial" w:cs="Arial"/>
                <w:sz w:val="17"/>
                <w:szCs w:val="17"/>
                <w:lang w:val="es-ES"/>
              </w:rPr>
            </w:pPr>
            <w:r w:rsidRPr="009E2594">
              <w:rPr>
                <w:rFonts w:ascii="Arial" w:hAnsi="Arial" w:cs="Arial"/>
                <w:sz w:val="17"/>
                <w:szCs w:val="17"/>
                <w:lang w:val="es-ES"/>
              </w:rPr>
              <w:t>0</w:t>
            </w:r>
          </w:p>
        </w:tc>
        <w:tc>
          <w:tcPr>
            <w:tcW w:w="1603"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spacing w:after="0"/>
              <w:ind w:right="269" w:firstLine="0"/>
              <w:jc w:val="right"/>
              <w:rPr>
                <w:rFonts w:ascii="Arial" w:hAnsi="Arial" w:cs="Arial"/>
                <w:sz w:val="17"/>
                <w:szCs w:val="17"/>
                <w:lang w:val="es-ES"/>
              </w:rPr>
            </w:pPr>
            <w:r w:rsidRPr="009E2594">
              <w:rPr>
                <w:rFonts w:ascii="Arial" w:hAnsi="Arial" w:cs="Arial"/>
                <w:sz w:val="17"/>
                <w:szCs w:val="17"/>
                <w:lang w:val="es-ES"/>
              </w:rPr>
              <w:t>446.324</w:t>
            </w:r>
          </w:p>
        </w:tc>
        <w:tc>
          <w:tcPr>
            <w:tcW w:w="1414"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tabs>
                <w:tab w:val="left" w:pos="1064"/>
              </w:tabs>
              <w:spacing w:after="0"/>
              <w:ind w:right="213" w:firstLine="0"/>
              <w:jc w:val="right"/>
              <w:rPr>
                <w:rFonts w:ascii="Arial" w:hAnsi="Arial" w:cs="Arial"/>
                <w:sz w:val="17"/>
                <w:szCs w:val="17"/>
                <w:lang w:val="es-ES"/>
              </w:rPr>
            </w:pPr>
            <w:r w:rsidRPr="009E2594">
              <w:rPr>
                <w:rFonts w:ascii="Arial" w:hAnsi="Arial" w:cs="Arial"/>
                <w:sz w:val="17"/>
                <w:szCs w:val="17"/>
                <w:lang w:val="es-ES"/>
              </w:rPr>
              <w:t>282.301</w:t>
            </w:r>
          </w:p>
        </w:tc>
        <w:tc>
          <w:tcPr>
            <w:tcW w:w="850"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spacing w:after="0"/>
              <w:ind w:right="72" w:firstLine="0"/>
              <w:jc w:val="right"/>
              <w:rPr>
                <w:rFonts w:ascii="Arial" w:hAnsi="Arial" w:cs="Arial"/>
                <w:sz w:val="17"/>
                <w:szCs w:val="17"/>
                <w:lang w:val="es-ES"/>
              </w:rPr>
            </w:pPr>
            <w:r w:rsidRPr="009E2594">
              <w:rPr>
                <w:rFonts w:ascii="Arial" w:hAnsi="Arial" w:cs="Arial"/>
                <w:sz w:val="17"/>
                <w:szCs w:val="17"/>
                <w:lang w:val="es-ES"/>
              </w:rPr>
              <w:t>282.301</w:t>
            </w:r>
          </w:p>
        </w:tc>
      </w:tr>
    </w:tbl>
    <w:p w:rsidR="004D16C6" w:rsidRPr="004D16C6" w:rsidRDefault="004D16C6" w:rsidP="004D16C6">
      <w:pPr>
        <w:pStyle w:val="atitulo3"/>
        <w:spacing w:before="240"/>
        <w:ind w:left="720"/>
        <w:jc w:val="center"/>
        <w:rPr>
          <w:sz w:val="24"/>
          <w:szCs w:val="24"/>
        </w:rPr>
      </w:pPr>
    </w:p>
    <w:p w:rsidR="00EC3989" w:rsidRDefault="00EC3989" w:rsidP="00EC3989">
      <w:pPr>
        <w:pStyle w:val="atitulo3"/>
        <w:spacing w:before="240"/>
      </w:pPr>
      <w:r>
        <w:t xml:space="preserve">2. </w:t>
      </w:r>
      <w:r w:rsidRPr="00D71E9A">
        <w:t>Resultado presupuestario</w:t>
      </w:r>
      <w:r>
        <w:t xml:space="preserve"> 2018</w:t>
      </w:r>
    </w:p>
    <w:tbl>
      <w:tblPr>
        <w:tblStyle w:val="Tablaconcuadrcula"/>
        <w:tblW w:w="9965" w:type="dxa"/>
        <w:jc w:val="center"/>
        <w:tblLayout w:type="fixed"/>
        <w:tblLook w:val="04A0" w:firstRow="1" w:lastRow="0" w:firstColumn="1" w:lastColumn="0" w:noHBand="0" w:noVBand="1"/>
      </w:tblPr>
      <w:tblGrid>
        <w:gridCol w:w="2019"/>
        <w:gridCol w:w="284"/>
        <w:gridCol w:w="880"/>
        <w:gridCol w:w="1121"/>
        <w:gridCol w:w="764"/>
        <w:gridCol w:w="971"/>
        <w:gridCol w:w="1077"/>
        <w:gridCol w:w="1143"/>
        <w:gridCol w:w="799"/>
        <w:gridCol w:w="907"/>
      </w:tblGrid>
      <w:tr w:rsidR="00D55114" w:rsidRPr="009E2594" w:rsidTr="00D55114">
        <w:trPr>
          <w:trHeight w:val="284"/>
          <w:jc w:val="center"/>
        </w:trPr>
        <w:tc>
          <w:tcPr>
            <w:tcW w:w="2019" w:type="dxa"/>
            <w:tcBorders>
              <w:left w:val="nil"/>
              <w:bottom w:val="nil"/>
              <w:right w:val="nil"/>
            </w:tcBorders>
            <w:shd w:val="clear" w:color="auto" w:fill="A8CBEE" w:themeFill="accent2" w:themeFillTint="66"/>
          </w:tcPr>
          <w:p w:rsidR="00D55114" w:rsidRPr="009E2594" w:rsidRDefault="00D55114" w:rsidP="009E2594">
            <w:pPr>
              <w:pStyle w:val="cuatexto"/>
              <w:rPr>
                <w:rFonts w:ascii="Arial" w:hAnsi="Arial" w:cs="Arial"/>
                <w:sz w:val="14"/>
                <w:szCs w:val="14"/>
              </w:rPr>
            </w:pPr>
          </w:p>
        </w:tc>
        <w:tc>
          <w:tcPr>
            <w:tcW w:w="4020" w:type="dxa"/>
            <w:gridSpan w:val="5"/>
            <w:tcBorders>
              <w:left w:val="nil"/>
              <w:bottom w:val="single" w:sz="4" w:space="0" w:color="auto"/>
              <w:right w:val="single" w:sz="2" w:space="0" w:color="auto"/>
            </w:tcBorders>
            <w:shd w:val="clear" w:color="auto" w:fill="A8CBEE" w:themeFill="accent2" w:themeFillTint="66"/>
            <w:vAlign w:val="center"/>
          </w:tcPr>
          <w:p w:rsidR="00D55114" w:rsidRPr="009E2594" w:rsidRDefault="00D55114" w:rsidP="00D55114">
            <w:pPr>
              <w:pStyle w:val="cuatexto"/>
              <w:jc w:val="center"/>
              <w:rPr>
                <w:rFonts w:ascii="Arial" w:hAnsi="Arial" w:cs="Arial"/>
                <w:sz w:val="18"/>
                <w:szCs w:val="18"/>
              </w:rPr>
            </w:pPr>
            <w:r w:rsidRPr="009E2594">
              <w:rPr>
                <w:rFonts w:ascii="Arial" w:hAnsi="Arial" w:cs="Arial"/>
                <w:sz w:val="18"/>
                <w:szCs w:val="18"/>
              </w:rPr>
              <w:t>2018</w:t>
            </w:r>
          </w:p>
        </w:tc>
        <w:tc>
          <w:tcPr>
            <w:tcW w:w="3926" w:type="dxa"/>
            <w:gridSpan w:val="4"/>
            <w:tcBorders>
              <w:left w:val="single" w:sz="2" w:space="0" w:color="auto"/>
              <w:right w:val="nil"/>
            </w:tcBorders>
            <w:shd w:val="clear" w:color="auto" w:fill="A8CBEE" w:themeFill="accent2" w:themeFillTint="66"/>
            <w:vAlign w:val="center"/>
          </w:tcPr>
          <w:p w:rsidR="00D55114" w:rsidRPr="009E2594" w:rsidRDefault="00D55114" w:rsidP="00D55114">
            <w:pPr>
              <w:pStyle w:val="cuatexto"/>
              <w:jc w:val="center"/>
              <w:rPr>
                <w:rFonts w:ascii="Arial" w:hAnsi="Arial" w:cs="Arial"/>
                <w:sz w:val="14"/>
                <w:szCs w:val="14"/>
              </w:rPr>
            </w:pPr>
            <w:r w:rsidRPr="009E2594">
              <w:rPr>
                <w:rFonts w:ascii="Arial" w:hAnsi="Arial" w:cs="Arial"/>
                <w:sz w:val="18"/>
                <w:szCs w:val="18"/>
              </w:rPr>
              <w:t>2017</w:t>
            </w:r>
          </w:p>
        </w:tc>
      </w:tr>
      <w:tr w:rsidR="00FB0CCE" w:rsidRPr="009E2594" w:rsidTr="00D55114">
        <w:trPr>
          <w:trHeight w:val="284"/>
          <w:jc w:val="center"/>
        </w:trPr>
        <w:tc>
          <w:tcPr>
            <w:tcW w:w="2019" w:type="dxa"/>
            <w:tcBorders>
              <w:top w:val="nil"/>
              <w:left w:val="nil"/>
              <w:right w:val="nil"/>
            </w:tcBorders>
            <w:shd w:val="clear" w:color="auto" w:fill="A8CBEE" w:themeFill="accent2" w:themeFillTint="66"/>
            <w:vAlign w:val="center"/>
          </w:tcPr>
          <w:p w:rsidR="004D16C6" w:rsidRPr="009E2594" w:rsidRDefault="004D16C6" w:rsidP="009E2594">
            <w:pPr>
              <w:pStyle w:val="cuatexto"/>
              <w:tabs>
                <w:tab w:val="left" w:pos="1384"/>
              </w:tabs>
              <w:rPr>
                <w:rFonts w:ascii="Arial" w:hAnsi="Arial" w:cs="Arial"/>
                <w:sz w:val="14"/>
                <w:szCs w:val="14"/>
              </w:rPr>
            </w:pPr>
            <w:r w:rsidRPr="009E2594">
              <w:rPr>
                <w:rFonts w:ascii="Arial" w:hAnsi="Arial" w:cs="Arial"/>
                <w:sz w:val="14"/>
                <w:szCs w:val="14"/>
              </w:rPr>
              <w:t>Conceptos</w:t>
            </w:r>
          </w:p>
        </w:tc>
        <w:tc>
          <w:tcPr>
            <w:tcW w:w="1164" w:type="dxa"/>
            <w:gridSpan w:val="2"/>
            <w:tcBorders>
              <w:left w:val="nil"/>
              <w:right w:val="nil"/>
            </w:tcBorders>
            <w:shd w:val="clear" w:color="auto" w:fill="A8CBEE" w:themeFill="accent2" w:themeFillTint="66"/>
            <w:vAlign w:val="center"/>
          </w:tcPr>
          <w:p w:rsidR="004D16C6" w:rsidRPr="009E2594" w:rsidRDefault="004D16C6" w:rsidP="009E2594">
            <w:pPr>
              <w:pStyle w:val="cuatexto"/>
              <w:jc w:val="right"/>
              <w:rPr>
                <w:rFonts w:ascii="Arial" w:hAnsi="Arial" w:cs="Arial"/>
                <w:sz w:val="14"/>
                <w:szCs w:val="14"/>
              </w:rPr>
            </w:pPr>
            <w:r w:rsidRPr="009E2594">
              <w:rPr>
                <w:rFonts w:ascii="Arial" w:hAnsi="Arial" w:cs="Arial"/>
                <w:sz w:val="14"/>
                <w:szCs w:val="14"/>
              </w:rPr>
              <w:t>Derechos reconocidos netos</w:t>
            </w:r>
          </w:p>
        </w:tc>
        <w:tc>
          <w:tcPr>
            <w:tcW w:w="1121" w:type="dxa"/>
            <w:tcBorders>
              <w:left w:val="nil"/>
              <w:right w:val="nil"/>
            </w:tcBorders>
            <w:shd w:val="clear" w:color="auto" w:fill="A8CBEE" w:themeFill="accent2" w:themeFillTint="66"/>
            <w:vAlign w:val="center"/>
          </w:tcPr>
          <w:p w:rsidR="004D16C6" w:rsidRPr="009E2594" w:rsidRDefault="004D16C6" w:rsidP="009E2594">
            <w:pPr>
              <w:pStyle w:val="cuatexto"/>
              <w:jc w:val="right"/>
              <w:rPr>
                <w:rFonts w:ascii="Arial" w:hAnsi="Arial" w:cs="Arial"/>
                <w:sz w:val="14"/>
                <w:szCs w:val="14"/>
              </w:rPr>
            </w:pPr>
            <w:r w:rsidRPr="009E2594">
              <w:rPr>
                <w:rFonts w:ascii="Arial" w:hAnsi="Arial" w:cs="Arial"/>
                <w:sz w:val="14"/>
                <w:szCs w:val="14"/>
              </w:rPr>
              <w:t>Obligaciones reconocidas netas</w:t>
            </w:r>
          </w:p>
        </w:tc>
        <w:tc>
          <w:tcPr>
            <w:tcW w:w="764" w:type="dxa"/>
            <w:tcBorders>
              <w:left w:val="nil"/>
              <w:right w:val="nil"/>
            </w:tcBorders>
            <w:shd w:val="clear" w:color="auto" w:fill="A8CBEE" w:themeFill="accent2" w:themeFillTint="66"/>
            <w:vAlign w:val="center"/>
          </w:tcPr>
          <w:p w:rsidR="004D16C6" w:rsidRPr="009E2594" w:rsidRDefault="004D16C6" w:rsidP="009E2594">
            <w:pPr>
              <w:pStyle w:val="cuatexto"/>
              <w:jc w:val="center"/>
              <w:rPr>
                <w:rFonts w:ascii="Arial" w:hAnsi="Arial" w:cs="Arial"/>
                <w:sz w:val="14"/>
                <w:szCs w:val="14"/>
              </w:rPr>
            </w:pPr>
            <w:r w:rsidRPr="009E2594">
              <w:rPr>
                <w:rFonts w:ascii="Arial" w:hAnsi="Arial" w:cs="Arial"/>
                <w:sz w:val="14"/>
                <w:szCs w:val="14"/>
              </w:rPr>
              <w:t>Ajustes</w:t>
            </w:r>
          </w:p>
        </w:tc>
        <w:tc>
          <w:tcPr>
            <w:tcW w:w="971" w:type="dxa"/>
            <w:tcBorders>
              <w:left w:val="nil"/>
              <w:right w:val="single" w:sz="2" w:space="0" w:color="auto"/>
            </w:tcBorders>
            <w:shd w:val="clear" w:color="auto" w:fill="A8CBEE" w:themeFill="accent2" w:themeFillTint="66"/>
            <w:vAlign w:val="center"/>
          </w:tcPr>
          <w:p w:rsidR="004D16C6" w:rsidRPr="009E2594" w:rsidRDefault="004D16C6" w:rsidP="009E2594">
            <w:pPr>
              <w:pStyle w:val="cuatexto"/>
              <w:jc w:val="right"/>
              <w:rPr>
                <w:rFonts w:ascii="Arial" w:hAnsi="Arial" w:cs="Arial"/>
                <w:sz w:val="14"/>
                <w:szCs w:val="14"/>
              </w:rPr>
            </w:pPr>
            <w:r w:rsidRPr="009E2594">
              <w:rPr>
                <w:rFonts w:ascii="Arial" w:hAnsi="Arial" w:cs="Arial"/>
                <w:sz w:val="14"/>
                <w:szCs w:val="14"/>
              </w:rPr>
              <w:t>Resultado pres</w:t>
            </w:r>
            <w:r w:rsidRPr="009E2594">
              <w:rPr>
                <w:rFonts w:ascii="Arial" w:hAnsi="Arial" w:cs="Arial"/>
                <w:sz w:val="14"/>
                <w:szCs w:val="14"/>
              </w:rPr>
              <w:t>u</w:t>
            </w:r>
            <w:r w:rsidRPr="009E2594">
              <w:rPr>
                <w:rFonts w:ascii="Arial" w:hAnsi="Arial" w:cs="Arial"/>
                <w:sz w:val="14"/>
                <w:szCs w:val="14"/>
              </w:rPr>
              <w:t>puestario</w:t>
            </w:r>
          </w:p>
        </w:tc>
        <w:tc>
          <w:tcPr>
            <w:tcW w:w="1077" w:type="dxa"/>
            <w:tcBorders>
              <w:left w:val="single" w:sz="2" w:space="0" w:color="auto"/>
              <w:right w:val="nil"/>
            </w:tcBorders>
            <w:shd w:val="clear" w:color="auto" w:fill="A8CBEE" w:themeFill="accent2" w:themeFillTint="66"/>
            <w:vAlign w:val="center"/>
          </w:tcPr>
          <w:p w:rsidR="004D16C6" w:rsidRPr="009E2594" w:rsidRDefault="004D16C6" w:rsidP="009E2594">
            <w:pPr>
              <w:pStyle w:val="cuatexto"/>
              <w:jc w:val="right"/>
              <w:rPr>
                <w:rFonts w:ascii="Arial" w:hAnsi="Arial" w:cs="Arial"/>
                <w:sz w:val="14"/>
                <w:szCs w:val="14"/>
              </w:rPr>
            </w:pPr>
            <w:r w:rsidRPr="009E2594">
              <w:rPr>
                <w:rFonts w:ascii="Arial" w:hAnsi="Arial" w:cs="Arial"/>
                <w:sz w:val="14"/>
                <w:szCs w:val="14"/>
              </w:rPr>
              <w:t>Derechos reconocidos netos</w:t>
            </w:r>
          </w:p>
        </w:tc>
        <w:tc>
          <w:tcPr>
            <w:tcW w:w="1143" w:type="dxa"/>
            <w:tcBorders>
              <w:left w:val="nil"/>
              <w:right w:val="nil"/>
            </w:tcBorders>
            <w:shd w:val="clear" w:color="auto" w:fill="A8CBEE" w:themeFill="accent2" w:themeFillTint="66"/>
            <w:vAlign w:val="center"/>
          </w:tcPr>
          <w:p w:rsidR="004D16C6" w:rsidRPr="009E2594" w:rsidRDefault="004D16C6" w:rsidP="009E2594">
            <w:pPr>
              <w:pStyle w:val="cuatexto"/>
              <w:jc w:val="right"/>
              <w:rPr>
                <w:rFonts w:ascii="Arial" w:hAnsi="Arial" w:cs="Arial"/>
                <w:sz w:val="14"/>
                <w:szCs w:val="14"/>
              </w:rPr>
            </w:pPr>
            <w:r w:rsidRPr="009E2594">
              <w:rPr>
                <w:rFonts w:ascii="Arial" w:hAnsi="Arial" w:cs="Arial"/>
                <w:sz w:val="14"/>
                <w:szCs w:val="14"/>
              </w:rPr>
              <w:t>Obligaciones reconocidas netas</w:t>
            </w:r>
          </w:p>
        </w:tc>
        <w:tc>
          <w:tcPr>
            <w:tcW w:w="799" w:type="dxa"/>
            <w:tcBorders>
              <w:left w:val="nil"/>
              <w:right w:val="nil"/>
            </w:tcBorders>
            <w:shd w:val="clear" w:color="auto" w:fill="A8CBEE" w:themeFill="accent2" w:themeFillTint="66"/>
            <w:vAlign w:val="center"/>
          </w:tcPr>
          <w:p w:rsidR="004D16C6" w:rsidRPr="009E2594" w:rsidRDefault="004D16C6" w:rsidP="009E2594">
            <w:pPr>
              <w:pStyle w:val="cuatexto"/>
              <w:jc w:val="right"/>
              <w:rPr>
                <w:rFonts w:ascii="Arial" w:hAnsi="Arial" w:cs="Arial"/>
                <w:sz w:val="14"/>
                <w:szCs w:val="14"/>
              </w:rPr>
            </w:pPr>
            <w:r w:rsidRPr="009E2594">
              <w:rPr>
                <w:rFonts w:ascii="Arial" w:hAnsi="Arial" w:cs="Arial"/>
                <w:sz w:val="14"/>
                <w:szCs w:val="14"/>
              </w:rPr>
              <w:t>Ajustes</w:t>
            </w:r>
          </w:p>
        </w:tc>
        <w:tc>
          <w:tcPr>
            <w:tcW w:w="907" w:type="dxa"/>
            <w:tcBorders>
              <w:left w:val="nil"/>
              <w:right w:val="nil"/>
            </w:tcBorders>
            <w:shd w:val="clear" w:color="auto" w:fill="A8CBEE" w:themeFill="accent2" w:themeFillTint="66"/>
            <w:vAlign w:val="center"/>
          </w:tcPr>
          <w:p w:rsidR="004D16C6" w:rsidRPr="009E2594" w:rsidRDefault="004D16C6" w:rsidP="009E2594">
            <w:pPr>
              <w:pStyle w:val="cuatexto"/>
              <w:jc w:val="right"/>
              <w:rPr>
                <w:rFonts w:ascii="Arial" w:hAnsi="Arial" w:cs="Arial"/>
                <w:sz w:val="14"/>
                <w:szCs w:val="14"/>
              </w:rPr>
            </w:pPr>
            <w:r w:rsidRPr="009E2594">
              <w:rPr>
                <w:rFonts w:ascii="Arial" w:hAnsi="Arial" w:cs="Arial"/>
                <w:sz w:val="14"/>
                <w:szCs w:val="14"/>
              </w:rPr>
              <w:t>Resultado pres</w:t>
            </w:r>
            <w:r w:rsidRPr="009E2594">
              <w:rPr>
                <w:rFonts w:ascii="Arial" w:hAnsi="Arial" w:cs="Arial"/>
                <w:sz w:val="14"/>
                <w:szCs w:val="14"/>
              </w:rPr>
              <w:t>u</w:t>
            </w:r>
            <w:r w:rsidRPr="009E2594">
              <w:rPr>
                <w:rFonts w:ascii="Arial" w:hAnsi="Arial" w:cs="Arial"/>
                <w:sz w:val="14"/>
                <w:szCs w:val="14"/>
              </w:rPr>
              <w:t>puestario</w:t>
            </w:r>
          </w:p>
        </w:tc>
      </w:tr>
      <w:tr w:rsidR="004D16C6" w:rsidRPr="009B6B83" w:rsidTr="00D55114">
        <w:trPr>
          <w:trHeight w:val="284"/>
          <w:jc w:val="center"/>
        </w:trPr>
        <w:tc>
          <w:tcPr>
            <w:tcW w:w="2303" w:type="dxa"/>
            <w:gridSpan w:val="2"/>
            <w:tcBorders>
              <w:left w:val="nil"/>
              <w:bottom w:val="nil"/>
              <w:right w:val="nil"/>
            </w:tcBorders>
            <w:vAlign w:val="center"/>
          </w:tcPr>
          <w:p w:rsidR="004D16C6" w:rsidRPr="009B6B83" w:rsidRDefault="004D16C6" w:rsidP="009E2594">
            <w:pPr>
              <w:pStyle w:val="cuatexto"/>
              <w:jc w:val="left"/>
              <w:rPr>
                <w:rFonts w:ascii="Arial" w:hAnsi="Arial" w:cs="Arial"/>
                <w:sz w:val="14"/>
                <w:szCs w:val="14"/>
              </w:rPr>
            </w:pPr>
            <w:r w:rsidRPr="009B6B83">
              <w:rPr>
                <w:rFonts w:ascii="Arial" w:hAnsi="Arial" w:cs="Arial"/>
                <w:sz w:val="14"/>
                <w:szCs w:val="14"/>
              </w:rPr>
              <w:t>a. Operaciones corrientes</w:t>
            </w:r>
          </w:p>
        </w:tc>
        <w:tc>
          <w:tcPr>
            <w:tcW w:w="880" w:type="dxa"/>
            <w:tcBorders>
              <w:left w:val="nil"/>
              <w:bottom w:val="nil"/>
              <w:right w:val="nil"/>
            </w:tcBorders>
            <w:vAlign w:val="center"/>
          </w:tcPr>
          <w:p w:rsidR="004D16C6" w:rsidRPr="009B6B83" w:rsidRDefault="007856EB" w:rsidP="009E2594">
            <w:pPr>
              <w:pStyle w:val="cuatexto"/>
              <w:jc w:val="right"/>
              <w:rPr>
                <w:rFonts w:ascii="Arial" w:hAnsi="Arial" w:cs="Arial"/>
                <w:sz w:val="14"/>
                <w:szCs w:val="14"/>
              </w:rPr>
            </w:pPr>
            <w:r>
              <w:rPr>
                <w:rFonts w:ascii="Arial" w:hAnsi="Arial" w:cs="Arial"/>
                <w:sz w:val="14"/>
                <w:szCs w:val="14"/>
              </w:rPr>
              <w:t>372.539</w:t>
            </w:r>
          </w:p>
        </w:tc>
        <w:tc>
          <w:tcPr>
            <w:tcW w:w="1121" w:type="dxa"/>
            <w:tcBorders>
              <w:left w:val="nil"/>
              <w:bottom w:val="nil"/>
              <w:right w:val="nil"/>
            </w:tcBorders>
            <w:vAlign w:val="center"/>
          </w:tcPr>
          <w:p w:rsidR="004D16C6" w:rsidRPr="009B6B83" w:rsidRDefault="007856EB" w:rsidP="009E2594">
            <w:pPr>
              <w:pStyle w:val="cuatexto"/>
              <w:jc w:val="right"/>
              <w:rPr>
                <w:rFonts w:ascii="Arial" w:hAnsi="Arial" w:cs="Arial"/>
                <w:sz w:val="14"/>
                <w:szCs w:val="14"/>
              </w:rPr>
            </w:pPr>
            <w:r>
              <w:rPr>
                <w:rFonts w:ascii="Arial" w:hAnsi="Arial" w:cs="Arial"/>
                <w:sz w:val="14"/>
                <w:szCs w:val="14"/>
              </w:rPr>
              <w:t>264.622</w:t>
            </w:r>
          </w:p>
        </w:tc>
        <w:tc>
          <w:tcPr>
            <w:tcW w:w="764" w:type="dxa"/>
            <w:tcBorders>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971" w:type="dxa"/>
            <w:tcBorders>
              <w:left w:val="nil"/>
              <w:bottom w:val="nil"/>
              <w:right w:val="single" w:sz="2" w:space="0" w:color="auto"/>
            </w:tcBorders>
            <w:vAlign w:val="center"/>
          </w:tcPr>
          <w:p w:rsidR="004D16C6" w:rsidRPr="009B6B83" w:rsidRDefault="007856EB" w:rsidP="009E2594">
            <w:pPr>
              <w:pStyle w:val="cuatexto"/>
              <w:jc w:val="right"/>
              <w:rPr>
                <w:rFonts w:ascii="Arial" w:hAnsi="Arial" w:cs="Arial"/>
                <w:sz w:val="14"/>
                <w:szCs w:val="14"/>
              </w:rPr>
            </w:pPr>
            <w:r>
              <w:rPr>
                <w:rFonts w:ascii="Arial" w:hAnsi="Arial" w:cs="Arial"/>
                <w:sz w:val="14"/>
                <w:szCs w:val="14"/>
              </w:rPr>
              <w:t>107.917</w:t>
            </w:r>
          </w:p>
        </w:tc>
        <w:tc>
          <w:tcPr>
            <w:tcW w:w="1077" w:type="dxa"/>
            <w:tcBorders>
              <w:left w:val="single" w:sz="2" w:space="0" w:color="auto"/>
              <w:bottom w:val="nil"/>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cs="Arial"/>
                <w:sz w:val="14"/>
                <w:szCs w:val="14"/>
              </w:rPr>
              <w:t>371.743</w:t>
            </w:r>
          </w:p>
        </w:tc>
        <w:tc>
          <w:tcPr>
            <w:tcW w:w="1143" w:type="dxa"/>
            <w:tcBorders>
              <w:left w:val="nil"/>
              <w:bottom w:val="nil"/>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cs="Arial"/>
                <w:sz w:val="14"/>
                <w:szCs w:val="14"/>
              </w:rPr>
              <w:t>295.108</w:t>
            </w:r>
          </w:p>
        </w:tc>
        <w:tc>
          <w:tcPr>
            <w:tcW w:w="799" w:type="dxa"/>
            <w:tcBorders>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907" w:type="dxa"/>
            <w:tcBorders>
              <w:left w:val="nil"/>
              <w:bottom w:val="nil"/>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cs="Arial"/>
                <w:sz w:val="14"/>
                <w:szCs w:val="14"/>
              </w:rPr>
              <w:t>76.635</w:t>
            </w:r>
          </w:p>
        </w:tc>
      </w:tr>
      <w:tr w:rsidR="004D16C6" w:rsidRPr="009B6B83" w:rsidTr="00D55114">
        <w:trPr>
          <w:trHeight w:val="284"/>
          <w:jc w:val="center"/>
        </w:trPr>
        <w:tc>
          <w:tcPr>
            <w:tcW w:w="2303" w:type="dxa"/>
            <w:gridSpan w:val="2"/>
            <w:tcBorders>
              <w:top w:val="nil"/>
              <w:left w:val="nil"/>
              <w:bottom w:val="nil"/>
              <w:right w:val="nil"/>
            </w:tcBorders>
            <w:vAlign w:val="center"/>
          </w:tcPr>
          <w:p w:rsidR="004D16C6" w:rsidRPr="009B6B83" w:rsidRDefault="004D16C6" w:rsidP="009E2594">
            <w:pPr>
              <w:pStyle w:val="cuatexto"/>
              <w:jc w:val="left"/>
              <w:rPr>
                <w:rFonts w:ascii="Arial" w:hAnsi="Arial" w:cs="Arial"/>
                <w:sz w:val="14"/>
                <w:szCs w:val="14"/>
              </w:rPr>
            </w:pPr>
            <w:r w:rsidRPr="009B6B83">
              <w:rPr>
                <w:rFonts w:ascii="Arial" w:hAnsi="Arial" w:cs="Arial"/>
                <w:sz w:val="14"/>
                <w:szCs w:val="14"/>
              </w:rPr>
              <w:t>b. Operaciones de capital</w:t>
            </w:r>
          </w:p>
        </w:tc>
        <w:tc>
          <w:tcPr>
            <w:tcW w:w="880" w:type="dxa"/>
            <w:tcBorders>
              <w:top w:val="nil"/>
              <w:left w:val="nil"/>
              <w:bottom w:val="nil"/>
              <w:right w:val="nil"/>
            </w:tcBorders>
            <w:vAlign w:val="center"/>
          </w:tcPr>
          <w:p w:rsidR="004D16C6" w:rsidRPr="009B6B83" w:rsidRDefault="007856EB" w:rsidP="009E2594">
            <w:pPr>
              <w:pStyle w:val="cuatexto"/>
              <w:jc w:val="right"/>
              <w:rPr>
                <w:rFonts w:ascii="Arial" w:hAnsi="Arial" w:cs="Arial"/>
                <w:sz w:val="14"/>
                <w:szCs w:val="14"/>
              </w:rPr>
            </w:pPr>
            <w:r>
              <w:rPr>
                <w:rFonts w:ascii="Arial" w:hAnsi="Arial" w:cs="Arial"/>
                <w:sz w:val="14"/>
                <w:szCs w:val="14"/>
              </w:rPr>
              <w:t>17.679</w:t>
            </w:r>
          </w:p>
        </w:tc>
        <w:tc>
          <w:tcPr>
            <w:tcW w:w="1121" w:type="dxa"/>
            <w:tcBorders>
              <w:top w:val="nil"/>
              <w:left w:val="nil"/>
              <w:bottom w:val="nil"/>
              <w:right w:val="nil"/>
            </w:tcBorders>
            <w:vAlign w:val="center"/>
          </w:tcPr>
          <w:p w:rsidR="004D16C6" w:rsidRPr="009B6B83" w:rsidRDefault="007856EB" w:rsidP="009E2594">
            <w:pPr>
              <w:pStyle w:val="cuatexto"/>
              <w:jc w:val="right"/>
              <w:rPr>
                <w:rFonts w:ascii="Arial" w:hAnsi="Arial" w:cs="Arial"/>
                <w:sz w:val="14"/>
                <w:szCs w:val="14"/>
              </w:rPr>
            </w:pPr>
            <w:r>
              <w:rPr>
                <w:rFonts w:ascii="Arial" w:hAnsi="Arial" w:cs="Arial"/>
                <w:sz w:val="14"/>
                <w:szCs w:val="14"/>
              </w:rPr>
              <w:t>17</w:t>
            </w:r>
            <w:r w:rsidR="00CE3AF5">
              <w:rPr>
                <w:rFonts w:ascii="Arial" w:hAnsi="Arial" w:cs="Arial"/>
                <w:sz w:val="14"/>
                <w:szCs w:val="14"/>
              </w:rPr>
              <w:t>.</w:t>
            </w:r>
            <w:r>
              <w:rPr>
                <w:rFonts w:ascii="Arial" w:hAnsi="Arial" w:cs="Arial"/>
                <w:sz w:val="14"/>
                <w:szCs w:val="14"/>
              </w:rPr>
              <w:t>679</w:t>
            </w:r>
          </w:p>
        </w:tc>
        <w:tc>
          <w:tcPr>
            <w:tcW w:w="764"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971" w:type="dxa"/>
            <w:tcBorders>
              <w:top w:val="nil"/>
              <w:left w:val="nil"/>
              <w:bottom w:val="nil"/>
              <w:right w:val="single" w:sz="2" w:space="0" w:color="auto"/>
            </w:tcBorders>
            <w:vAlign w:val="center"/>
          </w:tcPr>
          <w:p w:rsidR="004D16C6" w:rsidRPr="009B6B83" w:rsidRDefault="007856EB" w:rsidP="009E2594">
            <w:pPr>
              <w:pStyle w:val="cuatexto"/>
              <w:jc w:val="right"/>
              <w:rPr>
                <w:rFonts w:ascii="Arial" w:hAnsi="Arial" w:cs="Arial"/>
                <w:sz w:val="14"/>
                <w:szCs w:val="14"/>
              </w:rPr>
            </w:pPr>
            <w:r>
              <w:rPr>
                <w:rFonts w:ascii="Arial" w:hAnsi="Arial" w:cs="Arial"/>
                <w:sz w:val="14"/>
                <w:szCs w:val="14"/>
              </w:rPr>
              <w:t>0</w:t>
            </w:r>
          </w:p>
        </w:tc>
        <w:tc>
          <w:tcPr>
            <w:tcW w:w="1077" w:type="dxa"/>
            <w:tcBorders>
              <w:top w:val="nil"/>
              <w:left w:val="single" w:sz="2" w:space="0" w:color="auto"/>
              <w:bottom w:val="nil"/>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cs="Arial"/>
                <w:sz w:val="14"/>
                <w:szCs w:val="14"/>
              </w:rPr>
              <w:t>798</w:t>
            </w:r>
          </w:p>
        </w:tc>
        <w:tc>
          <w:tcPr>
            <w:tcW w:w="1143" w:type="dxa"/>
            <w:tcBorders>
              <w:top w:val="nil"/>
              <w:left w:val="nil"/>
              <w:bottom w:val="nil"/>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cs="Arial"/>
                <w:sz w:val="14"/>
                <w:szCs w:val="14"/>
              </w:rPr>
              <w:t>798</w:t>
            </w:r>
          </w:p>
        </w:tc>
        <w:tc>
          <w:tcPr>
            <w:tcW w:w="799"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907" w:type="dxa"/>
            <w:tcBorders>
              <w:top w:val="nil"/>
              <w:left w:val="nil"/>
              <w:bottom w:val="nil"/>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cs="Arial"/>
                <w:sz w:val="14"/>
                <w:szCs w:val="14"/>
              </w:rPr>
              <w:t>0</w:t>
            </w:r>
          </w:p>
        </w:tc>
      </w:tr>
      <w:tr w:rsidR="004D16C6" w:rsidRPr="009B6B83" w:rsidTr="00D55114">
        <w:trPr>
          <w:trHeight w:val="284"/>
          <w:jc w:val="center"/>
        </w:trPr>
        <w:tc>
          <w:tcPr>
            <w:tcW w:w="2303" w:type="dxa"/>
            <w:gridSpan w:val="2"/>
            <w:tcBorders>
              <w:top w:val="nil"/>
              <w:left w:val="nil"/>
              <w:bottom w:val="single" w:sz="2" w:space="0" w:color="auto"/>
              <w:right w:val="nil"/>
            </w:tcBorders>
            <w:vAlign w:val="center"/>
          </w:tcPr>
          <w:p w:rsidR="004D16C6" w:rsidRPr="009B6B83" w:rsidRDefault="004D16C6" w:rsidP="009E2594">
            <w:pPr>
              <w:pStyle w:val="cuatexto"/>
              <w:jc w:val="left"/>
              <w:rPr>
                <w:rFonts w:ascii="Arial" w:hAnsi="Arial" w:cs="Arial"/>
                <w:sz w:val="14"/>
                <w:szCs w:val="14"/>
              </w:rPr>
            </w:pPr>
            <w:r w:rsidRPr="009B6B83">
              <w:rPr>
                <w:rFonts w:ascii="Arial" w:hAnsi="Arial" w:cs="Arial"/>
                <w:sz w:val="14"/>
                <w:szCs w:val="14"/>
              </w:rPr>
              <w:t>c. Operaciones comerciales</w:t>
            </w:r>
          </w:p>
        </w:tc>
        <w:tc>
          <w:tcPr>
            <w:tcW w:w="880"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0</w:t>
            </w:r>
          </w:p>
        </w:tc>
        <w:tc>
          <w:tcPr>
            <w:tcW w:w="1121"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0</w:t>
            </w:r>
          </w:p>
        </w:tc>
        <w:tc>
          <w:tcPr>
            <w:tcW w:w="764"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71" w:type="dxa"/>
            <w:tcBorders>
              <w:top w:val="nil"/>
              <w:left w:val="nil"/>
              <w:bottom w:val="single" w:sz="2" w:space="0" w:color="auto"/>
              <w:right w:val="single" w:sz="2" w:space="0" w:color="auto"/>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0</w:t>
            </w:r>
          </w:p>
        </w:tc>
        <w:tc>
          <w:tcPr>
            <w:tcW w:w="1077" w:type="dxa"/>
            <w:tcBorders>
              <w:top w:val="nil"/>
              <w:left w:val="single" w:sz="2" w:space="0" w:color="auto"/>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sidRPr="009B6B83">
              <w:rPr>
                <w:rFonts w:ascii="Arial" w:hAnsi="Arial" w:cs="Arial"/>
                <w:sz w:val="14"/>
                <w:szCs w:val="14"/>
              </w:rPr>
              <w:t>0</w:t>
            </w:r>
          </w:p>
        </w:tc>
        <w:tc>
          <w:tcPr>
            <w:tcW w:w="1143"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sidRPr="009B6B83">
              <w:rPr>
                <w:rFonts w:ascii="Arial" w:hAnsi="Arial" w:cs="Arial"/>
                <w:sz w:val="14"/>
                <w:szCs w:val="14"/>
              </w:rPr>
              <w:t>0</w:t>
            </w:r>
          </w:p>
        </w:tc>
        <w:tc>
          <w:tcPr>
            <w:tcW w:w="799"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07"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sidRPr="009B6B83">
              <w:rPr>
                <w:rFonts w:ascii="Arial" w:hAnsi="Arial" w:cs="Arial"/>
                <w:sz w:val="14"/>
                <w:szCs w:val="14"/>
              </w:rPr>
              <w:t>0</w:t>
            </w:r>
          </w:p>
        </w:tc>
      </w:tr>
      <w:tr w:rsidR="004D16C6" w:rsidRPr="009B6B83" w:rsidTr="00D55114">
        <w:trPr>
          <w:trHeight w:val="284"/>
          <w:jc w:val="center"/>
        </w:trPr>
        <w:tc>
          <w:tcPr>
            <w:tcW w:w="2303" w:type="dxa"/>
            <w:gridSpan w:val="2"/>
            <w:tcBorders>
              <w:top w:val="single" w:sz="2" w:space="0" w:color="auto"/>
              <w:left w:val="nil"/>
              <w:bottom w:val="single" w:sz="2" w:space="0" w:color="auto"/>
              <w:right w:val="nil"/>
            </w:tcBorders>
            <w:vAlign w:val="center"/>
          </w:tcPr>
          <w:p w:rsidR="004D16C6" w:rsidRPr="009B6B83" w:rsidRDefault="004D16C6" w:rsidP="004D16C6">
            <w:pPr>
              <w:pStyle w:val="cuatexto"/>
              <w:jc w:val="left"/>
              <w:rPr>
                <w:rFonts w:ascii="Arial" w:hAnsi="Arial" w:cs="Arial"/>
                <w:sz w:val="14"/>
                <w:szCs w:val="14"/>
              </w:rPr>
            </w:pPr>
            <w:r w:rsidRPr="009B6B83">
              <w:rPr>
                <w:rFonts w:ascii="Arial" w:hAnsi="Arial" w:cs="Arial"/>
                <w:sz w:val="14"/>
                <w:szCs w:val="14"/>
              </w:rPr>
              <w:t xml:space="preserve">1. Total </w:t>
            </w:r>
            <w:proofErr w:type="spellStart"/>
            <w:r w:rsidRPr="009B6B83">
              <w:rPr>
                <w:rFonts w:ascii="Arial" w:hAnsi="Arial" w:cs="Arial"/>
                <w:sz w:val="14"/>
                <w:szCs w:val="14"/>
              </w:rPr>
              <w:t>operac</w:t>
            </w:r>
            <w:proofErr w:type="spellEnd"/>
            <w:r w:rsidRPr="009B6B83">
              <w:rPr>
                <w:rFonts w:ascii="Arial" w:hAnsi="Arial" w:cs="Arial"/>
                <w:sz w:val="14"/>
                <w:szCs w:val="14"/>
              </w:rPr>
              <w:t>. no f</w:t>
            </w:r>
            <w:r>
              <w:rPr>
                <w:rFonts w:ascii="Arial" w:hAnsi="Arial" w:cs="Arial"/>
                <w:sz w:val="14"/>
                <w:szCs w:val="14"/>
              </w:rPr>
              <w:t>inanci</w:t>
            </w:r>
            <w:r>
              <w:rPr>
                <w:rFonts w:ascii="Arial" w:hAnsi="Arial" w:cs="Arial"/>
                <w:sz w:val="14"/>
                <w:szCs w:val="14"/>
              </w:rPr>
              <w:t>e</w:t>
            </w:r>
            <w:r>
              <w:rPr>
                <w:rFonts w:ascii="Arial" w:hAnsi="Arial" w:cs="Arial"/>
                <w:sz w:val="14"/>
                <w:szCs w:val="14"/>
              </w:rPr>
              <w:t>ras</w:t>
            </w:r>
            <w:r w:rsidRPr="009B6B83">
              <w:rPr>
                <w:rFonts w:ascii="Arial" w:hAnsi="Arial" w:cs="Arial"/>
                <w:sz w:val="14"/>
                <w:szCs w:val="14"/>
              </w:rPr>
              <w:t>.(</w:t>
            </w:r>
            <w:proofErr w:type="spellStart"/>
            <w:r w:rsidRPr="009B6B83">
              <w:rPr>
                <w:rFonts w:ascii="Arial" w:hAnsi="Arial" w:cs="Arial"/>
                <w:sz w:val="14"/>
                <w:szCs w:val="14"/>
              </w:rPr>
              <w:t>a+b+c</w:t>
            </w:r>
            <w:proofErr w:type="spellEnd"/>
            <w:r w:rsidRPr="009B6B83">
              <w:rPr>
                <w:rFonts w:ascii="Arial" w:hAnsi="Arial" w:cs="Arial"/>
                <w:sz w:val="14"/>
                <w:szCs w:val="14"/>
              </w:rPr>
              <w:t>)</w:t>
            </w:r>
          </w:p>
        </w:tc>
        <w:tc>
          <w:tcPr>
            <w:tcW w:w="880" w:type="dxa"/>
            <w:tcBorders>
              <w:top w:val="single" w:sz="2" w:space="0" w:color="auto"/>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319.218</w:t>
            </w:r>
          </w:p>
        </w:tc>
        <w:tc>
          <w:tcPr>
            <w:tcW w:w="1121" w:type="dxa"/>
            <w:tcBorders>
              <w:top w:val="single" w:sz="2" w:space="0" w:color="auto"/>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282.301</w:t>
            </w:r>
          </w:p>
        </w:tc>
        <w:tc>
          <w:tcPr>
            <w:tcW w:w="764" w:type="dxa"/>
            <w:tcBorders>
              <w:top w:val="single" w:sz="2" w:space="0" w:color="auto"/>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71" w:type="dxa"/>
            <w:tcBorders>
              <w:top w:val="single" w:sz="2" w:space="0" w:color="auto"/>
              <w:left w:val="nil"/>
              <w:bottom w:val="single" w:sz="2" w:space="0" w:color="auto"/>
              <w:right w:val="single" w:sz="2" w:space="0" w:color="auto"/>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107.917</w:t>
            </w:r>
          </w:p>
        </w:tc>
        <w:tc>
          <w:tcPr>
            <w:tcW w:w="1077" w:type="dxa"/>
            <w:tcBorders>
              <w:top w:val="single" w:sz="2" w:space="0" w:color="auto"/>
              <w:left w:val="single" w:sz="2" w:space="0" w:color="auto"/>
              <w:bottom w:val="single" w:sz="2" w:space="0" w:color="auto"/>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cs="Arial"/>
                <w:sz w:val="14"/>
                <w:szCs w:val="14"/>
              </w:rPr>
              <w:t>372.541</w:t>
            </w:r>
          </w:p>
        </w:tc>
        <w:tc>
          <w:tcPr>
            <w:tcW w:w="1143" w:type="dxa"/>
            <w:tcBorders>
              <w:top w:val="single" w:sz="2" w:space="0" w:color="auto"/>
              <w:left w:val="nil"/>
              <w:bottom w:val="single" w:sz="2" w:space="0" w:color="auto"/>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cs="Arial"/>
                <w:sz w:val="14"/>
                <w:szCs w:val="14"/>
              </w:rPr>
              <w:t>295.906</w:t>
            </w:r>
          </w:p>
        </w:tc>
        <w:tc>
          <w:tcPr>
            <w:tcW w:w="799" w:type="dxa"/>
            <w:tcBorders>
              <w:top w:val="single" w:sz="2" w:space="0" w:color="auto"/>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07" w:type="dxa"/>
            <w:tcBorders>
              <w:top w:val="single" w:sz="2" w:space="0" w:color="auto"/>
              <w:left w:val="nil"/>
              <w:bottom w:val="single" w:sz="2" w:space="0" w:color="auto"/>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cs="Arial"/>
                <w:sz w:val="14"/>
                <w:szCs w:val="14"/>
              </w:rPr>
              <w:t>76.635</w:t>
            </w:r>
          </w:p>
        </w:tc>
      </w:tr>
      <w:tr w:rsidR="004D16C6" w:rsidRPr="009B6B83" w:rsidTr="00D55114">
        <w:trPr>
          <w:trHeight w:val="284"/>
          <w:jc w:val="center"/>
        </w:trPr>
        <w:tc>
          <w:tcPr>
            <w:tcW w:w="2303" w:type="dxa"/>
            <w:gridSpan w:val="2"/>
            <w:tcBorders>
              <w:top w:val="single" w:sz="2" w:space="0" w:color="auto"/>
              <w:left w:val="nil"/>
              <w:bottom w:val="nil"/>
              <w:right w:val="nil"/>
            </w:tcBorders>
            <w:vAlign w:val="center"/>
          </w:tcPr>
          <w:p w:rsidR="004D16C6" w:rsidRPr="009B6B83" w:rsidRDefault="004D16C6" w:rsidP="009E2594">
            <w:pPr>
              <w:pStyle w:val="cuatexto"/>
              <w:rPr>
                <w:rFonts w:ascii="Arial" w:hAnsi="Arial" w:cs="Arial"/>
                <w:sz w:val="14"/>
                <w:szCs w:val="14"/>
              </w:rPr>
            </w:pPr>
            <w:r w:rsidRPr="009B6B83">
              <w:rPr>
                <w:rFonts w:ascii="Arial" w:hAnsi="Arial" w:cs="Arial"/>
                <w:sz w:val="14"/>
                <w:szCs w:val="14"/>
              </w:rPr>
              <w:t>d. Activos financieros</w:t>
            </w:r>
          </w:p>
        </w:tc>
        <w:tc>
          <w:tcPr>
            <w:tcW w:w="880"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0</w:t>
            </w:r>
          </w:p>
        </w:tc>
        <w:tc>
          <w:tcPr>
            <w:tcW w:w="1121"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0</w:t>
            </w:r>
          </w:p>
        </w:tc>
        <w:tc>
          <w:tcPr>
            <w:tcW w:w="764"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971" w:type="dxa"/>
            <w:tcBorders>
              <w:top w:val="single" w:sz="2" w:space="0" w:color="auto"/>
              <w:left w:val="nil"/>
              <w:bottom w:val="nil"/>
              <w:right w:val="single" w:sz="2" w:space="0" w:color="auto"/>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0</w:t>
            </w:r>
          </w:p>
        </w:tc>
        <w:tc>
          <w:tcPr>
            <w:tcW w:w="1077" w:type="dxa"/>
            <w:tcBorders>
              <w:top w:val="single" w:sz="2" w:space="0" w:color="auto"/>
              <w:left w:val="single" w:sz="2" w:space="0" w:color="auto"/>
              <w:bottom w:val="nil"/>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0</w:t>
            </w:r>
          </w:p>
        </w:tc>
        <w:tc>
          <w:tcPr>
            <w:tcW w:w="1143"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r w:rsidRPr="009B6B83">
              <w:rPr>
                <w:rFonts w:ascii="Arial" w:hAnsi="Arial" w:cs="Arial"/>
                <w:sz w:val="14"/>
                <w:szCs w:val="14"/>
              </w:rPr>
              <w:t>0</w:t>
            </w:r>
          </w:p>
        </w:tc>
        <w:tc>
          <w:tcPr>
            <w:tcW w:w="799"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907"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0</w:t>
            </w:r>
          </w:p>
        </w:tc>
      </w:tr>
      <w:tr w:rsidR="004D16C6" w:rsidRPr="009B6B83" w:rsidTr="00D55114">
        <w:trPr>
          <w:trHeight w:val="284"/>
          <w:jc w:val="center"/>
        </w:trPr>
        <w:tc>
          <w:tcPr>
            <w:tcW w:w="2303" w:type="dxa"/>
            <w:gridSpan w:val="2"/>
            <w:tcBorders>
              <w:top w:val="nil"/>
              <w:left w:val="nil"/>
              <w:bottom w:val="single" w:sz="2" w:space="0" w:color="auto"/>
              <w:right w:val="nil"/>
            </w:tcBorders>
            <w:vAlign w:val="center"/>
          </w:tcPr>
          <w:p w:rsidR="004D16C6" w:rsidRPr="009B6B83" w:rsidRDefault="004D16C6" w:rsidP="009E2594">
            <w:pPr>
              <w:pStyle w:val="cuatexto"/>
              <w:rPr>
                <w:rFonts w:ascii="Arial" w:hAnsi="Arial" w:cs="Arial"/>
                <w:sz w:val="14"/>
                <w:szCs w:val="14"/>
              </w:rPr>
            </w:pPr>
            <w:r w:rsidRPr="009B6B83">
              <w:rPr>
                <w:rFonts w:ascii="Arial" w:hAnsi="Arial" w:cs="Arial"/>
                <w:sz w:val="14"/>
                <w:szCs w:val="14"/>
              </w:rPr>
              <w:t>e. Pasivos financieros</w:t>
            </w:r>
          </w:p>
        </w:tc>
        <w:tc>
          <w:tcPr>
            <w:tcW w:w="880"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0</w:t>
            </w:r>
          </w:p>
        </w:tc>
        <w:tc>
          <w:tcPr>
            <w:tcW w:w="1121"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0</w:t>
            </w:r>
          </w:p>
        </w:tc>
        <w:tc>
          <w:tcPr>
            <w:tcW w:w="764"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71" w:type="dxa"/>
            <w:tcBorders>
              <w:top w:val="nil"/>
              <w:left w:val="nil"/>
              <w:bottom w:val="single" w:sz="2" w:space="0" w:color="auto"/>
              <w:right w:val="single" w:sz="2" w:space="0" w:color="auto"/>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0</w:t>
            </w:r>
          </w:p>
        </w:tc>
        <w:tc>
          <w:tcPr>
            <w:tcW w:w="1077" w:type="dxa"/>
            <w:tcBorders>
              <w:top w:val="nil"/>
              <w:left w:val="single" w:sz="2" w:space="0" w:color="auto"/>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sidRPr="009B6B83">
              <w:rPr>
                <w:rFonts w:ascii="Arial" w:hAnsi="Arial" w:cs="Arial"/>
                <w:sz w:val="14"/>
                <w:szCs w:val="14"/>
              </w:rPr>
              <w:t>0</w:t>
            </w:r>
          </w:p>
        </w:tc>
        <w:tc>
          <w:tcPr>
            <w:tcW w:w="1143"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sidRPr="009B6B83">
              <w:rPr>
                <w:rFonts w:ascii="Arial" w:hAnsi="Arial" w:cs="Arial"/>
                <w:sz w:val="14"/>
                <w:szCs w:val="14"/>
              </w:rPr>
              <w:t>0</w:t>
            </w:r>
          </w:p>
        </w:tc>
        <w:tc>
          <w:tcPr>
            <w:tcW w:w="799"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07"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sidRPr="009B6B83">
              <w:rPr>
                <w:rFonts w:ascii="Arial" w:hAnsi="Arial" w:cs="Arial"/>
                <w:sz w:val="14"/>
                <w:szCs w:val="14"/>
              </w:rPr>
              <w:t>0</w:t>
            </w:r>
          </w:p>
        </w:tc>
      </w:tr>
      <w:tr w:rsidR="004D16C6" w:rsidRPr="009B6B83" w:rsidTr="00D55114">
        <w:trPr>
          <w:trHeight w:val="284"/>
          <w:jc w:val="center"/>
        </w:trPr>
        <w:tc>
          <w:tcPr>
            <w:tcW w:w="2303" w:type="dxa"/>
            <w:gridSpan w:val="2"/>
            <w:tcBorders>
              <w:top w:val="single" w:sz="2" w:space="0" w:color="auto"/>
              <w:left w:val="nil"/>
              <w:bottom w:val="single" w:sz="4" w:space="0" w:color="auto"/>
              <w:right w:val="nil"/>
            </w:tcBorders>
            <w:vAlign w:val="center"/>
          </w:tcPr>
          <w:p w:rsidR="004D16C6" w:rsidRPr="009B6B83" w:rsidRDefault="004D16C6" w:rsidP="004D16C6">
            <w:pPr>
              <w:pStyle w:val="cuatexto"/>
              <w:rPr>
                <w:rFonts w:ascii="Arial" w:hAnsi="Arial" w:cs="Arial"/>
                <w:sz w:val="14"/>
                <w:szCs w:val="14"/>
              </w:rPr>
            </w:pPr>
            <w:r w:rsidRPr="009B6B83">
              <w:rPr>
                <w:rFonts w:ascii="Arial" w:hAnsi="Arial" w:cs="Arial"/>
                <w:sz w:val="14"/>
                <w:szCs w:val="14"/>
              </w:rPr>
              <w:t>2 Total operaciones financ</w:t>
            </w:r>
            <w:r>
              <w:rPr>
                <w:rFonts w:ascii="Arial" w:hAnsi="Arial" w:cs="Arial"/>
                <w:sz w:val="14"/>
                <w:szCs w:val="14"/>
              </w:rPr>
              <w:t>i</w:t>
            </w:r>
            <w:r>
              <w:rPr>
                <w:rFonts w:ascii="Arial" w:hAnsi="Arial" w:cs="Arial"/>
                <w:sz w:val="14"/>
                <w:szCs w:val="14"/>
              </w:rPr>
              <w:t>e</w:t>
            </w:r>
            <w:r>
              <w:rPr>
                <w:rFonts w:ascii="Arial" w:hAnsi="Arial" w:cs="Arial"/>
                <w:sz w:val="14"/>
                <w:szCs w:val="14"/>
              </w:rPr>
              <w:t>ras</w:t>
            </w:r>
            <w:r w:rsidRPr="009B6B83">
              <w:rPr>
                <w:rFonts w:ascii="Arial" w:hAnsi="Arial" w:cs="Arial"/>
                <w:sz w:val="14"/>
                <w:szCs w:val="14"/>
              </w:rPr>
              <w:t xml:space="preserve"> (</w:t>
            </w:r>
            <w:proofErr w:type="spellStart"/>
            <w:r w:rsidRPr="009B6B83">
              <w:rPr>
                <w:rFonts w:ascii="Arial" w:hAnsi="Arial" w:cs="Arial"/>
                <w:sz w:val="14"/>
                <w:szCs w:val="14"/>
              </w:rPr>
              <w:t>d+e</w:t>
            </w:r>
            <w:proofErr w:type="spellEnd"/>
            <w:r w:rsidRPr="009B6B83">
              <w:rPr>
                <w:rFonts w:ascii="Arial" w:hAnsi="Arial" w:cs="Arial"/>
                <w:sz w:val="14"/>
                <w:szCs w:val="14"/>
              </w:rPr>
              <w:t>)</w:t>
            </w:r>
          </w:p>
        </w:tc>
        <w:tc>
          <w:tcPr>
            <w:tcW w:w="880"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0</w:t>
            </w:r>
          </w:p>
        </w:tc>
        <w:tc>
          <w:tcPr>
            <w:tcW w:w="1121"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0</w:t>
            </w:r>
          </w:p>
        </w:tc>
        <w:tc>
          <w:tcPr>
            <w:tcW w:w="764"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71" w:type="dxa"/>
            <w:tcBorders>
              <w:top w:val="single" w:sz="2" w:space="0" w:color="auto"/>
              <w:left w:val="nil"/>
              <w:bottom w:val="single" w:sz="4" w:space="0" w:color="auto"/>
              <w:right w:val="single" w:sz="2" w:space="0" w:color="auto"/>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0</w:t>
            </w:r>
          </w:p>
        </w:tc>
        <w:tc>
          <w:tcPr>
            <w:tcW w:w="1077" w:type="dxa"/>
            <w:tcBorders>
              <w:top w:val="single" w:sz="2" w:space="0" w:color="auto"/>
              <w:left w:val="single" w:sz="2" w:space="0" w:color="auto"/>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0</w:t>
            </w:r>
          </w:p>
        </w:tc>
        <w:tc>
          <w:tcPr>
            <w:tcW w:w="1143"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r w:rsidRPr="009B6B83">
              <w:rPr>
                <w:rFonts w:ascii="Arial" w:hAnsi="Arial" w:cs="Arial"/>
                <w:sz w:val="14"/>
                <w:szCs w:val="14"/>
              </w:rPr>
              <w:t>0</w:t>
            </w:r>
          </w:p>
        </w:tc>
        <w:tc>
          <w:tcPr>
            <w:tcW w:w="799"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07"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0</w:t>
            </w:r>
          </w:p>
        </w:tc>
      </w:tr>
      <w:tr w:rsidR="004D16C6" w:rsidRPr="009B6B83" w:rsidTr="00D55114">
        <w:trPr>
          <w:trHeight w:val="284"/>
          <w:jc w:val="center"/>
        </w:trPr>
        <w:tc>
          <w:tcPr>
            <w:tcW w:w="2303" w:type="dxa"/>
            <w:gridSpan w:val="2"/>
            <w:tcBorders>
              <w:top w:val="single" w:sz="4" w:space="0" w:color="auto"/>
              <w:left w:val="nil"/>
              <w:bottom w:val="single" w:sz="2" w:space="0" w:color="auto"/>
              <w:right w:val="nil"/>
            </w:tcBorders>
            <w:vAlign w:val="center"/>
          </w:tcPr>
          <w:p w:rsidR="004D16C6" w:rsidRPr="009B6B83" w:rsidRDefault="004D16C6" w:rsidP="009E2594">
            <w:pPr>
              <w:pStyle w:val="cuatexto"/>
              <w:jc w:val="left"/>
              <w:rPr>
                <w:rFonts w:ascii="Arial" w:hAnsi="Arial" w:cs="Arial"/>
                <w:sz w:val="14"/>
                <w:szCs w:val="14"/>
              </w:rPr>
            </w:pPr>
            <w:r w:rsidRPr="009B6B83">
              <w:rPr>
                <w:rFonts w:ascii="Arial" w:hAnsi="Arial" w:cs="Arial"/>
                <w:sz w:val="14"/>
                <w:szCs w:val="14"/>
              </w:rPr>
              <w:t>I. Resultado presupuestario del ejercicio (I=1+2)</w:t>
            </w:r>
          </w:p>
        </w:tc>
        <w:tc>
          <w:tcPr>
            <w:tcW w:w="880" w:type="dxa"/>
            <w:tcBorders>
              <w:top w:val="single" w:sz="4" w:space="0" w:color="auto"/>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319.218</w:t>
            </w:r>
          </w:p>
        </w:tc>
        <w:tc>
          <w:tcPr>
            <w:tcW w:w="1121" w:type="dxa"/>
            <w:tcBorders>
              <w:top w:val="single" w:sz="4" w:space="0" w:color="auto"/>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282.301</w:t>
            </w:r>
          </w:p>
        </w:tc>
        <w:tc>
          <w:tcPr>
            <w:tcW w:w="764" w:type="dxa"/>
            <w:tcBorders>
              <w:top w:val="single" w:sz="4" w:space="0" w:color="auto"/>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71" w:type="dxa"/>
            <w:tcBorders>
              <w:top w:val="single" w:sz="4" w:space="0" w:color="auto"/>
              <w:left w:val="nil"/>
              <w:bottom w:val="single" w:sz="2" w:space="0" w:color="auto"/>
              <w:right w:val="single" w:sz="2" w:space="0" w:color="auto"/>
            </w:tcBorders>
            <w:vAlign w:val="center"/>
          </w:tcPr>
          <w:p w:rsidR="004D16C6" w:rsidRPr="009B6B83" w:rsidRDefault="004D16C6" w:rsidP="009E2594">
            <w:pPr>
              <w:pStyle w:val="cuatexto"/>
              <w:jc w:val="right"/>
              <w:rPr>
                <w:rFonts w:ascii="Arial" w:hAnsi="Arial" w:cs="Arial"/>
                <w:sz w:val="14"/>
                <w:szCs w:val="14"/>
              </w:rPr>
            </w:pPr>
            <w:r>
              <w:rPr>
                <w:rFonts w:ascii="Arial" w:hAnsi="Arial" w:cs="Arial"/>
                <w:sz w:val="14"/>
                <w:szCs w:val="14"/>
              </w:rPr>
              <w:t>107.917</w:t>
            </w:r>
          </w:p>
        </w:tc>
        <w:tc>
          <w:tcPr>
            <w:tcW w:w="1077" w:type="dxa"/>
            <w:tcBorders>
              <w:top w:val="single" w:sz="4" w:space="0" w:color="auto"/>
              <w:left w:val="single" w:sz="2" w:space="0" w:color="auto"/>
              <w:bottom w:val="single" w:sz="2" w:space="0" w:color="auto"/>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cs="Arial"/>
                <w:sz w:val="14"/>
                <w:szCs w:val="14"/>
              </w:rPr>
              <w:t>372.541</w:t>
            </w:r>
          </w:p>
        </w:tc>
        <w:tc>
          <w:tcPr>
            <w:tcW w:w="1143" w:type="dxa"/>
            <w:tcBorders>
              <w:top w:val="single" w:sz="4" w:space="0" w:color="auto"/>
              <w:left w:val="nil"/>
              <w:bottom w:val="single" w:sz="2" w:space="0" w:color="auto"/>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cs="Arial"/>
                <w:sz w:val="14"/>
                <w:szCs w:val="14"/>
              </w:rPr>
              <w:t>295.906</w:t>
            </w:r>
          </w:p>
        </w:tc>
        <w:tc>
          <w:tcPr>
            <w:tcW w:w="799" w:type="dxa"/>
            <w:tcBorders>
              <w:top w:val="single" w:sz="4" w:space="0" w:color="auto"/>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07" w:type="dxa"/>
            <w:tcBorders>
              <w:top w:val="single" w:sz="4" w:space="0" w:color="auto"/>
              <w:left w:val="nil"/>
              <w:bottom w:val="single" w:sz="2" w:space="0" w:color="auto"/>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cs="Arial"/>
                <w:sz w:val="14"/>
                <w:szCs w:val="14"/>
              </w:rPr>
              <w:t>76.635</w:t>
            </w:r>
          </w:p>
        </w:tc>
      </w:tr>
      <w:tr w:rsidR="004D16C6" w:rsidRPr="009B6B83" w:rsidTr="00D55114">
        <w:trPr>
          <w:trHeight w:val="284"/>
          <w:jc w:val="center"/>
        </w:trPr>
        <w:tc>
          <w:tcPr>
            <w:tcW w:w="2303" w:type="dxa"/>
            <w:gridSpan w:val="2"/>
            <w:tcBorders>
              <w:top w:val="single" w:sz="2" w:space="0" w:color="auto"/>
              <w:left w:val="nil"/>
              <w:bottom w:val="nil"/>
              <w:right w:val="nil"/>
            </w:tcBorders>
            <w:vAlign w:val="center"/>
          </w:tcPr>
          <w:p w:rsidR="004D16C6" w:rsidRPr="009B6B83" w:rsidRDefault="004D16C6" w:rsidP="009E2594">
            <w:pPr>
              <w:pStyle w:val="cuatexto"/>
              <w:jc w:val="left"/>
              <w:rPr>
                <w:rFonts w:ascii="Arial" w:hAnsi="Arial" w:cs="Arial"/>
                <w:sz w:val="14"/>
                <w:szCs w:val="14"/>
              </w:rPr>
            </w:pPr>
            <w:r w:rsidRPr="009B6B83">
              <w:rPr>
                <w:rFonts w:ascii="Arial" w:hAnsi="Arial" w:cs="Arial"/>
                <w:sz w:val="14"/>
                <w:szCs w:val="14"/>
              </w:rPr>
              <w:t>Ajustes</w:t>
            </w:r>
          </w:p>
        </w:tc>
        <w:tc>
          <w:tcPr>
            <w:tcW w:w="880"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1121"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764"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971" w:type="dxa"/>
            <w:tcBorders>
              <w:top w:val="single" w:sz="2" w:space="0" w:color="auto"/>
              <w:left w:val="nil"/>
              <w:bottom w:val="nil"/>
              <w:right w:val="single" w:sz="2" w:space="0" w:color="auto"/>
            </w:tcBorders>
            <w:vAlign w:val="center"/>
          </w:tcPr>
          <w:p w:rsidR="004D16C6" w:rsidRPr="009B6B83" w:rsidRDefault="004D16C6" w:rsidP="009E2594">
            <w:pPr>
              <w:pStyle w:val="cuatexto"/>
              <w:jc w:val="right"/>
              <w:rPr>
                <w:rFonts w:ascii="Arial" w:hAnsi="Arial" w:cs="Arial"/>
                <w:sz w:val="14"/>
                <w:szCs w:val="14"/>
              </w:rPr>
            </w:pPr>
          </w:p>
        </w:tc>
        <w:tc>
          <w:tcPr>
            <w:tcW w:w="1077" w:type="dxa"/>
            <w:tcBorders>
              <w:top w:val="single" w:sz="2" w:space="0" w:color="auto"/>
              <w:left w:val="single" w:sz="2" w:space="0" w:color="auto"/>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1143"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799"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907"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r>
      <w:tr w:rsidR="004D16C6" w:rsidRPr="009B6B83" w:rsidTr="00D55114">
        <w:trPr>
          <w:trHeight w:val="284"/>
          <w:jc w:val="center"/>
        </w:trPr>
        <w:tc>
          <w:tcPr>
            <w:tcW w:w="4304" w:type="dxa"/>
            <w:gridSpan w:val="4"/>
            <w:tcBorders>
              <w:top w:val="nil"/>
              <w:left w:val="nil"/>
              <w:bottom w:val="nil"/>
              <w:right w:val="nil"/>
            </w:tcBorders>
            <w:vAlign w:val="center"/>
          </w:tcPr>
          <w:p w:rsidR="004D16C6" w:rsidRPr="009B6B83" w:rsidRDefault="004D16C6" w:rsidP="009E2594">
            <w:pPr>
              <w:pStyle w:val="cuatexto"/>
              <w:jc w:val="left"/>
              <w:rPr>
                <w:rFonts w:ascii="Arial" w:hAnsi="Arial" w:cs="Arial"/>
                <w:sz w:val="14"/>
                <w:szCs w:val="14"/>
              </w:rPr>
            </w:pPr>
            <w:r w:rsidRPr="009B6B83">
              <w:rPr>
                <w:rFonts w:ascii="Arial" w:hAnsi="Arial" w:cs="Arial"/>
                <w:sz w:val="14"/>
                <w:szCs w:val="14"/>
              </w:rPr>
              <w:t>3. Créditos gastados financiados con remanente de tesor</w:t>
            </w:r>
            <w:r w:rsidRPr="009B6B83">
              <w:rPr>
                <w:rFonts w:ascii="Arial" w:hAnsi="Arial" w:cs="Arial"/>
                <w:sz w:val="14"/>
                <w:szCs w:val="14"/>
              </w:rPr>
              <w:t>e</w:t>
            </w:r>
            <w:r w:rsidRPr="009B6B83">
              <w:rPr>
                <w:rFonts w:ascii="Arial" w:hAnsi="Arial" w:cs="Arial"/>
                <w:sz w:val="14"/>
                <w:szCs w:val="14"/>
              </w:rPr>
              <w:t>ría no afectado</w:t>
            </w:r>
          </w:p>
        </w:tc>
        <w:tc>
          <w:tcPr>
            <w:tcW w:w="764"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r w:rsidRPr="009B6B83">
              <w:rPr>
                <w:rFonts w:ascii="Arial" w:hAnsi="Arial" w:cs="Arial"/>
                <w:sz w:val="14"/>
                <w:szCs w:val="14"/>
              </w:rPr>
              <w:t>0</w:t>
            </w:r>
          </w:p>
        </w:tc>
        <w:tc>
          <w:tcPr>
            <w:tcW w:w="971" w:type="dxa"/>
            <w:tcBorders>
              <w:top w:val="nil"/>
              <w:left w:val="nil"/>
              <w:bottom w:val="nil"/>
              <w:right w:val="single" w:sz="2" w:space="0" w:color="auto"/>
            </w:tcBorders>
            <w:vAlign w:val="center"/>
          </w:tcPr>
          <w:p w:rsidR="004D16C6" w:rsidRPr="009B6B83" w:rsidRDefault="004D16C6" w:rsidP="009E2594">
            <w:pPr>
              <w:pStyle w:val="cuatexto"/>
              <w:jc w:val="right"/>
              <w:rPr>
                <w:rFonts w:ascii="Arial" w:hAnsi="Arial" w:cs="Arial"/>
                <w:sz w:val="14"/>
                <w:szCs w:val="14"/>
              </w:rPr>
            </w:pPr>
          </w:p>
        </w:tc>
        <w:tc>
          <w:tcPr>
            <w:tcW w:w="1077" w:type="dxa"/>
            <w:tcBorders>
              <w:top w:val="nil"/>
              <w:left w:val="single" w:sz="2" w:space="0" w:color="auto"/>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1143"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799"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r w:rsidRPr="009B6B83">
              <w:rPr>
                <w:rFonts w:ascii="Arial" w:hAnsi="Arial" w:cs="Arial"/>
                <w:sz w:val="14"/>
                <w:szCs w:val="14"/>
              </w:rPr>
              <w:t>0</w:t>
            </w:r>
          </w:p>
        </w:tc>
        <w:tc>
          <w:tcPr>
            <w:tcW w:w="907"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r>
      <w:tr w:rsidR="004D16C6" w:rsidRPr="009B6B83" w:rsidTr="00D55114">
        <w:trPr>
          <w:trHeight w:val="284"/>
          <w:jc w:val="center"/>
        </w:trPr>
        <w:tc>
          <w:tcPr>
            <w:tcW w:w="4304" w:type="dxa"/>
            <w:gridSpan w:val="4"/>
            <w:tcBorders>
              <w:top w:val="nil"/>
              <w:left w:val="nil"/>
              <w:bottom w:val="nil"/>
              <w:right w:val="nil"/>
            </w:tcBorders>
            <w:vAlign w:val="center"/>
          </w:tcPr>
          <w:p w:rsidR="004D16C6" w:rsidRPr="009B6B83" w:rsidRDefault="004D16C6" w:rsidP="009E2594">
            <w:pPr>
              <w:pStyle w:val="cuatexto"/>
              <w:jc w:val="left"/>
              <w:rPr>
                <w:rFonts w:ascii="Arial" w:hAnsi="Arial" w:cs="Arial"/>
                <w:sz w:val="14"/>
                <w:szCs w:val="14"/>
              </w:rPr>
            </w:pPr>
            <w:r w:rsidRPr="009B6B83">
              <w:rPr>
                <w:rFonts w:ascii="Arial" w:hAnsi="Arial" w:cs="Arial"/>
                <w:sz w:val="14"/>
                <w:szCs w:val="14"/>
              </w:rPr>
              <w:t>4. Desviaciones de financiación negativas del ejercicio</w:t>
            </w:r>
          </w:p>
        </w:tc>
        <w:tc>
          <w:tcPr>
            <w:tcW w:w="764"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r w:rsidRPr="009B6B83">
              <w:rPr>
                <w:rFonts w:ascii="Arial" w:hAnsi="Arial" w:cs="Arial"/>
                <w:sz w:val="14"/>
                <w:szCs w:val="14"/>
              </w:rPr>
              <w:t>0</w:t>
            </w:r>
          </w:p>
        </w:tc>
        <w:tc>
          <w:tcPr>
            <w:tcW w:w="971" w:type="dxa"/>
            <w:tcBorders>
              <w:top w:val="nil"/>
              <w:left w:val="nil"/>
              <w:bottom w:val="nil"/>
              <w:right w:val="single" w:sz="2" w:space="0" w:color="auto"/>
            </w:tcBorders>
            <w:vAlign w:val="center"/>
          </w:tcPr>
          <w:p w:rsidR="004D16C6" w:rsidRPr="009B6B83" w:rsidRDefault="004D16C6" w:rsidP="009E2594">
            <w:pPr>
              <w:pStyle w:val="cuatexto"/>
              <w:jc w:val="right"/>
              <w:rPr>
                <w:rFonts w:ascii="Arial" w:hAnsi="Arial" w:cs="Arial"/>
                <w:sz w:val="14"/>
                <w:szCs w:val="14"/>
              </w:rPr>
            </w:pPr>
          </w:p>
        </w:tc>
        <w:tc>
          <w:tcPr>
            <w:tcW w:w="1077" w:type="dxa"/>
            <w:tcBorders>
              <w:top w:val="nil"/>
              <w:left w:val="single" w:sz="2" w:space="0" w:color="auto"/>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1143"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799"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r w:rsidRPr="009B6B83">
              <w:rPr>
                <w:rFonts w:ascii="Arial" w:hAnsi="Arial" w:cs="Arial"/>
                <w:sz w:val="14"/>
                <w:szCs w:val="14"/>
              </w:rPr>
              <w:t>0</w:t>
            </w:r>
          </w:p>
        </w:tc>
        <w:tc>
          <w:tcPr>
            <w:tcW w:w="907"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r>
      <w:tr w:rsidR="004D16C6" w:rsidRPr="009B6B83" w:rsidTr="00D55114">
        <w:trPr>
          <w:trHeight w:val="284"/>
          <w:jc w:val="center"/>
        </w:trPr>
        <w:tc>
          <w:tcPr>
            <w:tcW w:w="4304" w:type="dxa"/>
            <w:gridSpan w:val="4"/>
            <w:tcBorders>
              <w:top w:val="nil"/>
              <w:left w:val="nil"/>
              <w:bottom w:val="single" w:sz="2" w:space="0" w:color="auto"/>
              <w:right w:val="nil"/>
            </w:tcBorders>
            <w:vAlign w:val="center"/>
          </w:tcPr>
          <w:p w:rsidR="004D16C6" w:rsidRPr="009B6B83" w:rsidRDefault="004D16C6" w:rsidP="009E2594">
            <w:pPr>
              <w:pStyle w:val="cuatexto"/>
              <w:jc w:val="left"/>
              <w:rPr>
                <w:rFonts w:ascii="Arial" w:hAnsi="Arial" w:cs="Arial"/>
                <w:sz w:val="14"/>
                <w:szCs w:val="14"/>
              </w:rPr>
            </w:pPr>
            <w:r w:rsidRPr="009B6B83">
              <w:rPr>
                <w:rFonts w:ascii="Arial" w:hAnsi="Arial" w:cs="Arial"/>
                <w:sz w:val="14"/>
                <w:szCs w:val="14"/>
              </w:rPr>
              <w:t>5. Desviaciones de financiación positivas del ejercicio</w:t>
            </w:r>
          </w:p>
        </w:tc>
        <w:tc>
          <w:tcPr>
            <w:tcW w:w="764"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sidRPr="009B6B83">
              <w:rPr>
                <w:rFonts w:ascii="Arial" w:hAnsi="Arial" w:cs="Arial"/>
                <w:sz w:val="14"/>
                <w:szCs w:val="14"/>
              </w:rPr>
              <w:t>0</w:t>
            </w:r>
          </w:p>
        </w:tc>
        <w:tc>
          <w:tcPr>
            <w:tcW w:w="971" w:type="dxa"/>
            <w:tcBorders>
              <w:top w:val="nil"/>
              <w:left w:val="nil"/>
              <w:bottom w:val="single" w:sz="2" w:space="0" w:color="auto"/>
              <w:right w:val="single" w:sz="2" w:space="0" w:color="auto"/>
            </w:tcBorders>
            <w:vAlign w:val="center"/>
          </w:tcPr>
          <w:p w:rsidR="004D16C6" w:rsidRPr="009B6B83" w:rsidRDefault="004D16C6" w:rsidP="009E2594">
            <w:pPr>
              <w:pStyle w:val="cuatexto"/>
              <w:jc w:val="right"/>
              <w:rPr>
                <w:rFonts w:ascii="Arial" w:hAnsi="Arial" w:cs="Arial"/>
                <w:sz w:val="14"/>
                <w:szCs w:val="14"/>
              </w:rPr>
            </w:pPr>
          </w:p>
        </w:tc>
        <w:tc>
          <w:tcPr>
            <w:tcW w:w="1077" w:type="dxa"/>
            <w:tcBorders>
              <w:top w:val="nil"/>
              <w:left w:val="single" w:sz="2" w:space="0" w:color="auto"/>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1143"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799"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sidRPr="009B6B83">
              <w:rPr>
                <w:rFonts w:ascii="Arial" w:hAnsi="Arial" w:cs="Arial"/>
                <w:sz w:val="14"/>
                <w:szCs w:val="14"/>
              </w:rPr>
              <w:t>0</w:t>
            </w:r>
          </w:p>
        </w:tc>
        <w:tc>
          <w:tcPr>
            <w:tcW w:w="907"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r>
      <w:tr w:rsidR="004D16C6" w:rsidRPr="009B6B83" w:rsidTr="00D55114">
        <w:trPr>
          <w:trHeight w:val="284"/>
          <w:jc w:val="center"/>
        </w:trPr>
        <w:tc>
          <w:tcPr>
            <w:tcW w:w="4304" w:type="dxa"/>
            <w:gridSpan w:val="4"/>
            <w:tcBorders>
              <w:top w:val="single" w:sz="2" w:space="0" w:color="auto"/>
              <w:left w:val="nil"/>
              <w:bottom w:val="single" w:sz="4" w:space="0" w:color="auto"/>
              <w:right w:val="nil"/>
            </w:tcBorders>
            <w:vAlign w:val="center"/>
          </w:tcPr>
          <w:p w:rsidR="004D16C6" w:rsidRPr="009B6B83" w:rsidRDefault="004D16C6" w:rsidP="009E2594">
            <w:pPr>
              <w:pStyle w:val="cuatexto"/>
              <w:jc w:val="left"/>
              <w:rPr>
                <w:rFonts w:ascii="Arial" w:hAnsi="Arial" w:cs="Arial"/>
                <w:sz w:val="14"/>
                <w:szCs w:val="14"/>
              </w:rPr>
            </w:pPr>
            <w:r w:rsidRPr="009B6B83">
              <w:rPr>
                <w:rFonts w:ascii="Arial" w:hAnsi="Arial" w:cs="Arial"/>
                <w:sz w:val="14"/>
                <w:szCs w:val="14"/>
              </w:rPr>
              <w:t>II. Total ajustes (II=3+4+5)</w:t>
            </w:r>
          </w:p>
        </w:tc>
        <w:tc>
          <w:tcPr>
            <w:tcW w:w="764"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r w:rsidRPr="009B6B83">
              <w:rPr>
                <w:rFonts w:ascii="Arial" w:hAnsi="Arial" w:cs="Arial"/>
                <w:sz w:val="14"/>
                <w:szCs w:val="14"/>
              </w:rPr>
              <w:t>0</w:t>
            </w:r>
          </w:p>
        </w:tc>
        <w:tc>
          <w:tcPr>
            <w:tcW w:w="971" w:type="dxa"/>
            <w:tcBorders>
              <w:top w:val="single" w:sz="2" w:space="0" w:color="auto"/>
              <w:left w:val="nil"/>
              <w:bottom w:val="single" w:sz="4" w:space="0" w:color="auto"/>
              <w:right w:val="single" w:sz="2" w:space="0" w:color="auto"/>
            </w:tcBorders>
            <w:vAlign w:val="center"/>
          </w:tcPr>
          <w:p w:rsidR="004D16C6" w:rsidRPr="009B6B83" w:rsidRDefault="004D16C6" w:rsidP="009E2594">
            <w:pPr>
              <w:pStyle w:val="cuatexto"/>
              <w:jc w:val="right"/>
              <w:rPr>
                <w:rFonts w:ascii="Arial" w:hAnsi="Arial" w:cs="Arial"/>
                <w:sz w:val="14"/>
                <w:szCs w:val="14"/>
              </w:rPr>
            </w:pPr>
          </w:p>
        </w:tc>
        <w:tc>
          <w:tcPr>
            <w:tcW w:w="1077" w:type="dxa"/>
            <w:tcBorders>
              <w:top w:val="single" w:sz="2" w:space="0" w:color="auto"/>
              <w:left w:val="single" w:sz="2" w:space="0" w:color="auto"/>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1143"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799"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r w:rsidRPr="009B6B83">
              <w:rPr>
                <w:rFonts w:ascii="Arial" w:hAnsi="Arial" w:cs="Arial"/>
                <w:sz w:val="14"/>
                <w:szCs w:val="14"/>
              </w:rPr>
              <w:t>0</w:t>
            </w:r>
          </w:p>
        </w:tc>
        <w:tc>
          <w:tcPr>
            <w:tcW w:w="907"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p>
        </w:tc>
      </w:tr>
      <w:tr w:rsidR="00AB6267" w:rsidRPr="009E2594" w:rsidTr="00D55114">
        <w:trPr>
          <w:trHeight w:val="284"/>
          <w:jc w:val="center"/>
        </w:trPr>
        <w:tc>
          <w:tcPr>
            <w:tcW w:w="4304" w:type="dxa"/>
            <w:gridSpan w:val="4"/>
            <w:tcBorders>
              <w:top w:val="single" w:sz="4" w:space="0" w:color="auto"/>
              <w:left w:val="nil"/>
              <w:bottom w:val="single" w:sz="4" w:space="0" w:color="auto"/>
              <w:right w:val="nil"/>
            </w:tcBorders>
            <w:shd w:val="clear" w:color="auto" w:fill="A8CBEE" w:themeFill="accent2" w:themeFillTint="66"/>
            <w:vAlign w:val="center"/>
          </w:tcPr>
          <w:p w:rsidR="004D16C6" w:rsidRPr="009E2594" w:rsidRDefault="004D16C6" w:rsidP="009E2594">
            <w:pPr>
              <w:pStyle w:val="cuatexto"/>
              <w:jc w:val="left"/>
              <w:rPr>
                <w:rFonts w:ascii="Arial" w:hAnsi="Arial" w:cs="Arial"/>
                <w:sz w:val="16"/>
                <w:szCs w:val="16"/>
              </w:rPr>
            </w:pPr>
            <w:r w:rsidRPr="009E2594">
              <w:rPr>
                <w:rFonts w:ascii="Arial" w:hAnsi="Arial" w:cs="Arial"/>
                <w:sz w:val="16"/>
                <w:szCs w:val="16"/>
              </w:rPr>
              <w:t>Resultado presupuestario ajustado (I+II)</w:t>
            </w:r>
          </w:p>
        </w:tc>
        <w:tc>
          <w:tcPr>
            <w:tcW w:w="764" w:type="dxa"/>
            <w:tcBorders>
              <w:top w:val="single" w:sz="4" w:space="0" w:color="auto"/>
              <w:left w:val="nil"/>
              <w:bottom w:val="single" w:sz="4" w:space="0" w:color="auto"/>
              <w:right w:val="nil"/>
            </w:tcBorders>
            <w:shd w:val="clear" w:color="auto" w:fill="A8CBEE" w:themeFill="accent2" w:themeFillTint="66"/>
            <w:vAlign w:val="center"/>
          </w:tcPr>
          <w:p w:rsidR="004D16C6" w:rsidRPr="009E2594" w:rsidRDefault="004D16C6" w:rsidP="009E2594">
            <w:pPr>
              <w:pStyle w:val="cuatexto"/>
              <w:jc w:val="left"/>
              <w:rPr>
                <w:rFonts w:ascii="Arial" w:hAnsi="Arial" w:cs="Arial"/>
                <w:sz w:val="16"/>
                <w:szCs w:val="16"/>
              </w:rPr>
            </w:pPr>
          </w:p>
        </w:tc>
        <w:tc>
          <w:tcPr>
            <w:tcW w:w="971" w:type="dxa"/>
            <w:tcBorders>
              <w:top w:val="single" w:sz="4" w:space="0" w:color="auto"/>
              <w:left w:val="nil"/>
              <w:bottom w:val="single" w:sz="4" w:space="0" w:color="auto"/>
              <w:right w:val="single" w:sz="2" w:space="0" w:color="auto"/>
            </w:tcBorders>
            <w:shd w:val="clear" w:color="auto" w:fill="A8CBEE" w:themeFill="accent2" w:themeFillTint="66"/>
            <w:vAlign w:val="center"/>
          </w:tcPr>
          <w:p w:rsidR="004D16C6" w:rsidRPr="009E2594" w:rsidRDefault="007856EB" w:rsidP="009E2594">
            <w:pPr>
              <w:pStyle w:val="cuatexto"/>
              <w:jc w:val="right"/>
              <w:rPr>
                <w:rFonts w:ascii="Arial" w:hAnsi="Arial" w:cs="Arial"/>
                <w:sz w:val="16"/>
                <w:szCs w:val="16"/>
              </w:rPr>
            </w:pPr>
            <w:r w:rsidRPr="009E2594">
              <w:rPr>
                <w:rFonts w:ascii="Arial" w:hAnsi="Arial" w:cs="Arial"/>
                <w:sz w:val="16"/>
                <w:szCs w:val="16"/>
              </w:rPr>
              <w:t>107.917</w:t>
            </w:r>
          </w:p>
        </w:tc>
        <w:tc>
          <w:tcPr>
            <w:tcW w:w="1077" w:type="dxa"/>
            <w:tcBorders>
              <w:top w:val="single" w:sz="4" w:space="0" w:color="auto"/>
              <w:left w:val="single" w:sz="2" w:space="0" w:color="auto"/>
              <w:bottom w:val="single" w:sz="4" w:space="0" w:color="auto"/>
              <w:right w:val="nil"/>
            </w:tcBorders>
            <w:shd w:val="clear" w:color="auto" w:fill="A8CBEE" w:themeFill="accent2" w:themeFillTint="66"/>
            <w:vAlign w:val="center"/>
          </w:tcPr>
          <w:p w:rsidR="004D16C6" w:rsidRPr="009E2594" w:rsidRDefault="004D16C6" w:rsidP="009E2594">
            <w:pPr>
              <w:pStyle w:val="cuatexto"/>
              <w:jc w:val="right"/>
              <w:rPr>
                <w:rFonts w:ascii="Arial" w:hAnsi="Arial" w:cs="Arial"/>
                <w:sz w:val="16"/>
                <w:szCs w:val="16"/>
              </w:rPr>
            </w:pPr>
          </w:p>
        </w:tc>
        <w:tc>
          <w:tcPr>
            <w:tcW w:w="1143" w:type="dxa"/>
            <w:tcBorders>
              <w:top w:val="single" w:sz="4" w:space="0" w:color="auto"/>
              <w:left w:val="nil"/>
              <w:bottom w:val="single" w:sz="4" w:space="0" w:color="auto"/>
              <w:right w:val="nil"/>
            </w:tcBorders>
            <w:shd w:val="clear" w:color="auto" w:fill="A8CBEE" w:themeFill="accent2" w:themeFillTint="66"/>
            <w:vAlign w:val="center"/>
          </w:tcPr>
          <w:p w:rsidR="004D16C6" w:rsidRPr="009E2594" w:rsidRDefault="004D16C6" w:rsidP="009E2594">
            <w:pPr>
              <w:pStyle w:val="cuatexto"/>
              <w:jc w:val="right"/>
              <w:rPr>
                <w:rFonts w:ascii="Arial" w:hAnsi="Arial" w:cs="Arial"/>
                <w:sz w:val="16"/>
                <w:szCs w:val="16"/>
              </w:rPr>
            </w:pPr>
          </w:p>
        </w:tc>
        <w:tc>
          <w:tcPr>
            <w:tcW w:w="799" w:type="dxa"/>
            <w:tcBorders>
              <w:top w:val="single" w:sz="4" w:space="0" w:color="auto"/>
              <w:left w:val="nil"/>
              <w:bottom w:val="single" w:sz="4" w:space="0" w:color="auto"/>
              <w:right w:val="nil"/>
            </w:tcBorders>
            <w:shd w:val="clear" w:color="auto" w:fill="A8CBEE" w:themeFill="accent2" w:themeFillTint="66"/>
            <w:vAlign w:val="center"/>
          </w:tcPr>
          <w:p w:rsidR="004D16C6" w:rsidRPr="009E2594" w:rsidRDefault="004D16C6" w:rsidP="009E2594">
            <w:pPr>
              <w:pStyle w:val="cuatexto"/>
              <w:jc w:val="right"/>
              <w:rPr>
                <w:rFonts w:ascii="Arial" w:hAnsi="Arial" w:cs="Arial"/>
                <w:sz w:val="16"/>
                <w:szCs w:val="16"/>
              </w:rPr>
            </w:pPr>
          </w:p>
        </w:tc>
        <w:tc>
          <w:tcPr>
            <w:tcW w:w="907" w:type="dxa"/>
            <w:tcBorders>
              <w:top w:val="single" w:sz="4" w:space="0" w:color="auto"/>
              <w:left w:val="nil"/>
              <w:bottom w:val="single" w:sz="4" w:space="0" w:color="auto"/>
              <w:right w:val="nil"/>
            </w:tcBorders>
            <w:shd w:val="clear" w:color="auto" w:fill="A8CBEE" w:themeFill="accent2" w:themeFillTint="66"/>
            <w:vAlign w:val="center"/>
          </w:tcPr>
          <w:p w:rsidR="004D16C6" w:rsidRPr="009E2594" w:rsidRDefault="00FB0CCE" w:rsidP="009E2594">
            <w:pPr>
              <w:pStyle w:val="cuatexto"/>
              <w:jc w:val="right"/>
              <w:rPr>
                <w:rFonts w:ascii="Arial" w:hAnsi="Arial" w:cs="Arial"/>
                <w:sz w:val="16"/>
                <w:szCs w:val="16"/>
              </w:rPr>
            </w:pPr>
            <w:r w:rsidRPr="009E2594">
              <w:rPr>
                <w:rFonts w:ascii="Arial" w:hAnsi="Arial" w:cs="Arial"/>
                <w:sz w:val="16"/>
                <w:szCs w:val="16"/>
              </w:rPr>
              <w:t>76.635</w:t>
            </w:r>
          </w:p>
        </w:tc>
      </w:tr>
    </w:tbl>
    <w:p w:rsidR="00EC3989" w:rsidRDefault="00EC3989" w:rsidP="006C6ABD">
      <w:pPr>
        <w:pStyle w:val="atitulo3"/>
        <w:spacing w:before="240" w:after="0"/>
      </w:pPr>
      <w:r>
        <w:lastRenderedPageBreak/>
        <w:t xml:space="preserve">3. </w:t>
      </w:r>
      <w:r w:rsidRPr="00333236">
        <w:t xml:space="preserve">Remanente de </w:t>
      </w:r>
      <w:r>
        <w:t>t</w:t>
      </w:r>
      <w:r w:rsidRPr="00333236">
        <w:t>esorería</w:t>
      </w:r>
      <w:r>
        <w:t xml:space="preserve"> a 31 de diciembre de 2018</w:t>
      </w:r>
    </w:p>
    <w:p w:rsidR="00EC3989" w:rsidRPr="00F31218" w:rsidRDefault="00EC3989" w:rsidP="006C6ABD">
      <w:pPr>
        <w:spacing w:after="0"/>
        <w:ind w:left="8505" w:right="-142" w:hanging="141"/>
        <w:jc w:val="right"/>
        <w:rPr>
          <w:rFonts w:ascii="Arial" w:hAnsi="Arial" w:cs="Arial"/>
          <w:sz w:val="16"/>
          <w:szCs w:val="16"/>
        </w:rPr>
      </w:pPr>
    </w:p>
    <w:p w:rsidR="00CE3AF5" w:rsidRDefault="00CE3AF5">
      <w:pPr>
        <w:spacing w:after="0"/>
        <w:ind w:firstLine="0"/>
        <w:jc w:val="left"/>
        <w:rPr>
          <w:rFonts w:ascii="Arial" w:hAnsi="Arial"/>
          <w:i/>
          <w:iCs/>
          <w:color w:val="000000"/>
          <w:spacing w:val="10"/>
          <w:kern w:val="28"/>
          <w:sz w:val="25"/>
          <w:szCs w:val="26"/>
        </w:rPr>
      </w:pPr>
    </w:p>
    <w:tbl>
      <w:tblPr>
        <w:tblW w:w="9268" w:type="dxa"/>
        <w:jc w:val="center"/>
        <w:tblCellMar>
          <w:left w:w="70" w:type="dxa"/>
          <w:right w:w="70" w:type="dxa"/>
        </w:tblCellMar>
        <w:tblLook w:val="04A0" w:firstRow="1" w:lastRow="0" w:firstColumn="1" w:lastColumn="0" w:noHBand="0" w:noVBand="1"/>
      </w:tblPr>
      <w:tblGrid>
        <w:gridCol w:w="5271"/>
        <w:gridCol w:w="931"/>
        <w:gridCol w:w="1037"/>
        <w:gridCol w:w="992"/>
        <w:gridCol w:w="1037"/>
      </w:tblGrid>
      <w:tr w:rsidR="00CE3AF5" w:rsidRPr="009E2594" w:rsidTr="009E2594">
        <w:trPr>
          <w:trHeight w:val="300"/>
          <w:jc w:val="center"/>
        </w:trPr>
        <w:tc>
          <w:tcPr>
            <w:tcW w:w="5271" w:type="dxa"/>
            <w:tcBorders>
              <w:top w:val="single" w:sz="4" w:space="0" w:color="auto"/>
              <w:bottom w:val="single" w:sz="2" w:space="0" w:color="auto"/>
            </w:tcBorders>
            <w:shd w:val="clear" w:color="auto" w:fill="A8CBEE" w:themeFill="accent2" w:themeFillTint="66"/>
            <w:noWrap/>
            <w:vAlign w:val="center"/>
          </w:tcPr>
          <w:p w:rsidR="00CE3AF5" w:rsidRPr="009E2594" w:rsidRDefault="00CE3AF5" w:rsidP="009E2594">
            <w:pPr>
              <w:pStyle w:val="cuatexto"/>
              <w:rPr>
                <w:rFonts w:ascii="Arial" w:hAnsi="Arial" w:cs="Arial"/>
                <w:sz w:val="18"/>
                <w:szCs w:val="18"/>
                <w:lang w:val="es-ES" w:eastAsia="es-ES"/>
              </w:rPr>
            </w:pPr>
            <w:r w:rsidRPr="009E2594">
              <w:rPr>
                <w:rFonts w:ascii="Arial" w:hAnsi="Arial" w:cs="Arial"/>
                <w:sz w:val="18"/>
                <w:szCs w:val="18"/>
                <w:lang w:val="es-ES" w:eastAsia="es-ES"/>
              </w:rPr>
              <w:t>Componentes</w:t>
            </w:r>
          </w:p>
        </w:tc>
        <w:tc>
          <w:tcPr>
            <w:tcW w:w="1968" w:type="dxa"/>
            <w:gridSpan w:val="2"/>
            <w:tcBorders>
              <w:top w:val="single" w:sz="4" w:space="0" w:color="auto"/>
              <w:bottom w:val="single" w:sz="4" w:space="0" w:color="auto"/>
              <w:right w:val="single" w:sz="4" w:space="0" w:color="auto"/>
            </w:tcBorders>
            <w:shd w:val="clear" w:color="auto" w:fill="A8CBEE" w:themeFill="accent2" w:themeFillTint="66"/>
            <w:noWrap/>
            <w:vAlign w:val="center"/>
          </w:tcPr>
          <w:p w:rsidR="00CE3AF5" w:rsidRPr="009E2594" w:rsidRDefault="00CE3AF5" w:rsidP="009E2594">
            <w:pPr>
              <w:pStyle w:val="cuatexto"/>
              <w:jc w:val="right"/>
              <w:rPr>
                <w:rFonts w:ascii="Arial" w:hAnsi="Arial" w:cs="Arial"/>
                <w:sz w:val="18"/>
                <w:szCs w:val="18"/>
                <w:lang w:val="es-ES" w:eastAsia="es-ES"/>
              </w:rPr>
            </w:pPr>
            <w:r w:rsidRPr="009E2594">
              <w:rPr>
                <w:rFonts w:ascii="Arial" w:hAnsi="Arial" w:cs="Arial"/>
                <w:sz w:val="18"/>
                <w:szCs w:val="18"/>
                <w:lang w:val="es-ES" w:eastAsia="es-ES"/>
              </w:rPr>
              <w:t>2018</w:t>
            </w:r>
          </w:p>
        </w:tc>
        <w:tc>
          <w:tcPr>
            <w:tcW w:w="2029" w:type="dxa"/>
            <w:gridSpan w:val="2"/>
            <w:tcBorders>
              <w:top w:val="single" w:sz="4" w:space="0" w:color="auto"/>
              <w:left w:val="nil"/>
              <w:bottom w:val="single" w:sz="4" w:space="0" w:color="auto"/>
            </w:tcBorders>
            <w:shd w:val="clear" w:color="auto" w:fill="A8CBEE" w:themeFill="accent2" w:themeFillTint="66"/>
            <w:noWrap/>
            <w:vAlign w:val="center"/>
          </w:tcPr>
          <w:p w:rsidR="00CE3AF5" w:rsidRPr="009E2594" w:rsidRDefault="00CE3AF5" w:rsidP="009E2594">
            <w:pPr>
              <w:pStyle w:val="cuatexto"/>
              <w:jc w:val="right"/>
              <w:rPr>
                <w:rFonts w:ascii="Arial" w:hAnsi="Arial" w:cs="Arial"/>
                <w:sz w:val="18"/>
                <w:szCs w:val="18"/>
                <w:lang w:val="es-ES" w:eastAsia="es-ES"/>
              </w:rPr>
            </w:pPr>
            <w:r w:rsidRPr="009E2594">
              <w:rPr>
                <w:rFonts w:ascii="Arial" w:hAnsi="Arial" w:cs="Arial"/>
                <w:sz w:val="18"/>
                <w:szCs w:val="18"/>
                <w:lang w:val="es-ES" w:eastAsia="es-ES"/>
              </w:rPr>
              <w:t>2017</w:t>
            </w:r>
          </w:p>
        </w:tc>
      </w:tr>
      <w:tr w:rsidR="00CE3AF5" w:rsidRPr="009E2594" w:rsidTr="009E2594">
        <w:trPr>
          <w:trHeight w:val="255"/>
          <w:jc w:val="center"/>
        </w:trPr>
        <w:tc>
          <w:tcPr>
            <w:tcW w:w="5271" w:type="dxa"/>
            <w:tcBorders>
              <w:top w:val="single" w:sz="4" w:space="0" w:color="auto"/>
              <w:bottom w:val="single" w:sz="2" w:space="0" w:color="auto"/>
            </w:tcBorders>
            <w:shd w:val="clear" w:color="auto" w:fill="auto"/>
            <w:noWrap/>
            <w:vAlign w:val="center"/>
          </w:tcPr>
          <w:p w:rsidR="00CE3AF5" w:rsidRPr="009E2594" w:rsidRDefault="00CE3AF5" w:rsidP="009E2594">
            <w:pPr>
              <w:pStyle w:val="cuatexto"/>
              <w:rPr>
                <w:szCs w:val="20"/>
                <w:lang w:val="es-ES" w:eastAsia="es-ES"/>
              </w:rPr>
            </w:pPr>
            <w:r w:rsidRPr="009E2594">
              <w:rPr>
                <w:szCs w:val="20"/>
                <w:lang w:val="es-ES" w:eastAsia="es-ES"/>
              </w:rPr>
              <w:t>1. (+) Fondos líquidos</w:t>
            </w:r>
          </w:p>
        </w:tc>
        <w:tc>
          <w:tcPr>
            <w:tcW w:w="931" w:type="dxa"/>
            <w:tcBorders>
              <w:top w:val="single" w:sz="4" w:space="0" w:color="auto"/>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1037" w:type="dxa"/>
            <w:tcBorders>
              <w:top w:val="single" w:sz="4" w:space="0" w:color="auto"/>
              <w:left w:val="single" w:sz="2" w:space="0" w:color="auto"/>
              <w:bottom w:val="single" w:sz="2" w:space="0" w:color="auto"/>
              <w:right w:val="single" w:sz="4" w:space="0" w:color="auto"/>
            </w:tcBorders>
            <w:shd w:val="clear" w:color="auto" w:fill="auto"/>
            <w:noWrap/>
            <w:vAlign w:val="center"/>
          </w:tcPr>
          <w:p w:rsidR="00CE3AF5" w:rsidRPr="009E2594" w:rsidRDefault="00AB6267" w:rsidP="009E2594">
            <w:pPr>
              <w:pStyle w:val="cuatexto"/>
              <w:jc w:val="right"/>
              <w:rPr>
                <w:szCs w:val="20"/>
                <w:lang w:val="es-ES" w:eastAsia="es-ES"/>
              </w:rPr>
            </w:pPr>
            <w:r w:rsidRPr="009E2594">
              <w:rPr>
                <w:szCs w:val="20"/>
                <w:lang w:val="es-ES" w:eastAsia="es-ES"/>
              </w:rPr>
              <w:t>97.386</w:t>
            </w:r>
          </w:p>
        </w:tc>
        <w:tc>
          <w:tcPr>
            <w:tcW w:w="992" w:type="dxa"/>
            <w:tcBorders>
              <w:top w:val="single" w:sz="4" w:space="0" w:color="auto"/>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1037" w:type="dxa"/>
            <w:tcBorders>
              <w:top w:val="single" w:sz="4" w:space="0" w:color="auto"/>
              <w:left w:val="single" w:sz="2" w:space="0" w:color="auto"/>
              <w:bottom w:val="single" w:sz="2" w:space="0" w:color="auto"/>
            </w:tcBorders>
            <w:shd w:val="clear" w:color="auto" w:fill="auto"/>
            <w:noWrap/>
            <w:vAlign w:val="center"/>
          </w:tcPr>
          <w:p w:rsidR="00CE3AF5" w:rsidRPr="009E2594" w:rsidRDefault="00AB6267" w:rsidP="009E2594">
            <w:pPr>
              <w:pStyle w:val="cuatexto"/>
              <w:jc w:val="right"/>
              <w:rPr>
                <w:szCs w:val="20"/>
                <w:lang w:val="es-ES" w:eastAsia="es-ES"/>
              </w:rPr>
            </w:pPr>
            <w:r w:rsidRPr="009E2594">
              <w:rPr>
                <w:szCs w:val="20"/>
                <w:lang w:val="es-ES" w:eastAsia="es-ES"/>
              </w:rPr>
              <w:t>87.109</w:t>
            </w:r>
          </w:p>
        </w:tc>
      </w:tr>
      <w:tr w:rsidR="00CE3AF5" w:rsidRPr="009E2594" w:rsidTr="009E2594">
        <w:trPr>
          <w:trHeight w:val="255"/>
          <w:jc w:val="center"/>
        </w:trPr>
        <w:tc>
          <w:tcPr>
            <w:tcW w:w="5271" w:type="dxa"/>
            <w:tcBorders>
              <w:top w:val="single" w:sz="2" w:space="0" w:color="auto"/>
              <w:bottom w:val="single" w:sz="2" w:space="0" w:color="auto"/>
            </w:tcBorders>
            <w:shd w:val="clear" w:color="auto" w:fill="auto"/>
            <w:noWrap/>
            <w:vAlign w:val="center"/>
            <w:hideMark/>
          </w:tcPr>
          <w:p w:rsidR="00CE3AF5" w:rsidRPr="009E2594" w:rsidRDefault="00CE3AF5" w:rsidP="009E2594">
            <w:pPr>
              <w:pStyle w:val="cuatexto"/>
              <w:rPr>
                <w:szCs w:val="20"/>
                <w:lang w:val="es-ES" w:eastAsia="es-ES"/>
              </w:rPr>
            </w:pPr>
            <w:r w:rsidRPr="009E2594">
              <w:rPr>
                <w:szCs w:val="20"/>
                <w:lang w:val="es-ES" w:eastAsia="es-ES"/>
              </w:rPr>
              <w:t>2. (+) Derechos pendientes de cobro</w:t>
            </w:r>
          </w:p>
        </w:tc>
        <w:tc>
          <w:tcPr>
            <w:tcW w:w="931" w:type="dxa"/>
            <w:tcBorders>
              <w:top w:val="single" w:sz="2" w:space="0" w:color="auto"/>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CE3AF5" w:rsidRPr="009E2594" w:rsidRDefault="00AB6267" w:rsidP="00AB6267">
            <w:pPr>
              <w:pStyle w:val="cuatexto"/>
              <w:jc w:val="right"/>
              <w:rPr>
                <w:szCs w:val="20"/>
                <w:lang w:val="es-ES" w:eastAsia="es-ES"/>
              </w:rPr>
            </w:pPr>
            <w:r w:rsidRPr="009E2594">
              <w:rPr>
                <w:szCs w:val="20"/>
                <w:lang w:val="es-ES" w:eastAsia="es-ES"/>
              </w:rPr>
              <w:t>17.679</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1037" w:type="dxa"/>
            <w:tcBorders>
              <w:top w:val="single" w:sz="2" w:space="0" w:color="auto"/>
              <w:left w:val="single" w:sz="2" w:space="0" w:color="auto"/>
              <w:bottom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r>
      <w:tr w:rsidR="00CE3AF5" w:rsidRPr="009E2594" w:rsidTr="009E2594">
        <w:trPr>
          <w:trHeight w:val="255"/>
          <w:jc w:val="center"/>
        </w:trPr>
        <w:tc>
          <w:tcPr>
            <w:tcW w:w="5271" w:type="dxa"/>
            <w:tcBorders>
              <w:top w:val="single" w:sz="2" w:space="0" w:color="auto"/>
            </w:tcBorders>
            <w:shd w:val="clear" w:color="auto" w:fill="auto"/>
            <w:noWrap/>
            <w:vAlign w:val="center"/>
            <w:hideMark/>
          </w:tcPr>
          <w:p w:rsidR="00CE3AF5" w:rsidRPr="009E2594" w:rsidRDefault="00CE3AF5" w:rsidP="009E2594">
            <w:pPr>
              <w:pStyle w:val="cuatexto"/>
              <w:ind w:left="204"/>
              <w:rPr>
                <w:szCs w:val="20"/>
                <w:lang w:val="es-ES" w:eastAsia="es-ES"/>
              </w:rPr>
            </w:pPr>
            <w:r w:rsidRPr="009E2594">
              <w:rPr>
                <w:szCs w:val="20"/>
                <w:lang w:val="es-ES" w:eastAsia="es-ES"/>
              </w:rPr>
              <w:t>(+) Del Presupuesto corriente</w:t>
            </w:r>
          </w:p>
        </w:tc>
        <w:tc>
          <w:tcPr>
            <w:tcW w:w="931" w:type="dxa"/>
            <w:tcBorders>
              <w:top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c>
          <w:tcPr>
            <w:tcW w:w="1037" w:type="dxa"/>
            <w:tcBorders>
              <w:top w:val="single" w:sz="2" w:space="0" w:color="auto"/>
              <w:left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992" w:type="dxa"/>
            <w:tcBorders>
              <w:top w:val="single" w:sz="2" w:space="0" w:color="auto"/>
              <w:left w:val="nil"/>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c>
          <w:tcPr>
            <w:tcW w:w="1037" w:type="dxa"/>
            <w:tcBorders>
              <w:top w:val="single" w:sz="2" w:space="0" w:color="auto"/>
              <w:lef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r>
      <w:tr w:rsidR="00CE3AF5" w:rsidRPr="009E2594" w:rsidTr="009E2594">
        <w:trPr>
          <w:trHeight w:val="255"/>
          <w:jc w:val="center"/>
        </w:trPr>
        <w:tc>
          <w:tcPr>
            <w:tcW w:w="5271" w:type="dxa"/>
            <w:shd w:val="clear" w:color="auto" w:fill="auto"/>
            <w:noWrap/>
            <w:vAlign w:val="center"/>
            <w:hideMark/>
          </w:tcPr>
          <w:p w:rsidR="00CE3AF5" w:rsidRPr="009E2594" w:rsidRDefault="00CE3AF5" w:rsidP="009E2594">
            <w:pPr>
              <w:pStyle w:val="cuatexto"/>
              <w:ind w:left="204"/>
              <w:rPr>
                <w:szCs w:val="20"/>
                <w:lang w:val="es-ES" w:eastAsia="es-ES"/>
              </w:rPr>
            </w:pPr>
            <w:r w:rsidRPr="009E2594">
              <w:rPr>
                <w:szCs w:val="20"/>
                <w:lang w:val="es-ES" w:eastAsia="es-ES"/>
              </w:rPr>
              <w:t>(+) De Presupuestos cerrados</w:t>
            </w:r>
          </w:p>
        </w:tc>
        <w:tc>
          <w:tcPr>
            <w:tcW w:w="931" w:type="dxa"/>
            <w:tcBorders>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c>
          <w:tcPr>
            <w:tcW w:w="1037" w:type="dxa"/>
            <w:tcBorders>
              <w:left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992" w:type="dxa"/>
            <w:tcBorders>
              <w:left w:val="nil"/>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c>
          <w:tcPr>
            <w:tcW w:w="1037" w:type="dxa"/>
            <w:tcBorders>
              <w:lef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r>
      <w:tr w:rsidR="00CE3AF5" w:rsidRPr="009E2594" w:rsidTr="009E2594">
        <w:trPr>
          <w:trHeight w:val="255"/>
          <w:jc w:val="center"/>
        </w:trPr>
        <w:tc>
          <w:tcPr>
            <w:tcW w:w="5271" w:type="dxa"/>
            <w:shd w:val="clear" w:color="auto" w:fill="auto"/>
            <w:noWrap/>
            <w:vAlign w:val="center"/>
            <w:hideMark/>
          </w:tcPr>
          <w:p w:rsidR="00CE3AF5" w:rsidRPr="009E2594" w:rsidRDefault="00CE3AF5" w:rsidP="009E2594">
            <w:pPr>
              <w:pStyle w:val="cuatexto"/>
              <w:ind w:left="204"/>
              <w:rPr>
                <w:szCs w:val="20"/>
                <w:lang w:val="es-ES" w:eastAsia="es-ES"/>
              </w:rPr>
            </w:pPr>
            <w:r w:rsidRPr="009E2594">
              <w:rPr>
                <w:szCs w:val="20"/>
                <w:lang w:val="es-ES" w:eastAsia="es-ES"/>
              </w:rPr>
              <w:t>(+) De operaciones no presupuestarias</w:t>
            </w:r>
          </w:p>
        </w:tc>
        <w:tc>
          <w:tcPr>
            <w:tcW w:w="931" w:type="dxa"/>
            <w:tcBorders>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c>
          <w:tcPr>
            <w:tcW w:w="1037" w:type="dxa"/>
            <w:tcBorders>
              <w:left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992" w:type="dxa"/>
            <w:tcBorders>
              <w:left w:val="nil"/>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c>
          <w:tcPr>
            <w:tcW w:w="1037" w:type="dxa"/>
            <w:tcBorders>
              <w:lef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r>
      <w:tr w:rsidR="00CE3AF5" w:rsidRPr="009E2594" w:rsidTr="009E2594">
        <w:trPr>
          <w:trHeight w:val="255"/>
          <w:jc w:val="center"/>
        </w:trPr>
        <w:tc>
          <w:tcPr>
            <w:tcW w:w="5271" w:type="dxa"/>
            <w:tcBorders>
              <w:bottom w:val="single" w:sz="2" w:space="0" w:color="auto"/>
            </w:tcBorders>
            <w:shd w:val="clear" w:color="auto" w:fill="auto"/>
            <w:noWrap/>
            <w:vAlign w:val="center"/>
            <w:hideMark/>
          </w:tcPr>
          <w:p w:rsidR="00CE3AF5" w:rsidRPr="009E2594" w:rsidRDefault="00CE3AF5" w:rsidP="009E2594">
            <w:pPr>
              <w:pStyle w:val="cuatexto"/>
              <w:ind w:left="204"/>
              <w:rPr>
                <w:szCs w:val="20"/>
                <w:lang w:val="es-ES" w:eastAsia="es-ES"/>
              </w:rPr>
            </w:pPr>
            <w:r w:rsidRPr="009E2594">
              <w:rPr>
                <w:szCs w:val="20"/>
                <w:lang w:val="es-ES" w:eastAsia="es-ES"/>
              </w:rPr>
              <w:t>(+) De operaciones comerciales</w:t>
            </w:r>
          </w:p>
        </w:tc>
        <w:tc>
          <w:tcPr>
            <w:tcW w:w="931" w:type="dxa"/>
            <w:tcBorders>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c>
          <w:tcPr>
            <w:tcW w:w="1037" w:type="dxa"/>
            <w:tcBorders>
              <w:left w:val="single" w:sz="2" w:space="0" w:color="auto"/>
              <w:bottom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992" w:type="dxa"/>
            <w:tcBorders>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c>
          <w:tcPr>
            <w:tcW w:w="1037" w:type="dxa"/>
            <w:tcBorders>
              <w:left w:val="single" w:sz="2" w:space="0" w:color="auto"/>
              <w:bottom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r>
      <w:tr w:rsidR="00CE3AF5" w:rsidRPr="009E2594" w:rsidTr="009E2594">
        <w:trPr>
          <w:trHeight w:val="255"/>
          <w:jc w:val="center"/>
        </w:trPr>
        <w:tc>
          <w:tcPr>
            <w:tcW w:w="5271" w:type="dxa"/>
            <w:tcBorders>
              <w:top w:val="single" w:sz="2" w:space="0" w:color="auto"/>
              <w:bottom w:val="single" w:sz="2" w:space="0" w:color="auto"/>
            </w:tcBorders>
            <w:shd w:val="clear" w:color="auto" w:fill="auto"/>
            <w:noWrap/>
            <w:vAlign w:val="center"/>
            <w:hideMark/>
          </w:tcPr>
          <w:p w:rsidR="00CE3AF5" w:rsidRPr="009E2594" w:rsidRDefault="00CE3AF5" w:rsidP="009E2594">
            <w:pPr>
              <w:pStyle w:val="cuatexto"/>
              <w:rPr>
                <w:szCs w:val="20"/>
                <w:lang w:val="es-ES" w:eastAsia="es-ES"/>
              </w:rPr>
            </w:pPr>
            <w:r w:rsidRPr="009E2594">
              <w:rPr>
                <w:szCs w:val="20"/>
                <w:lang w:val="es-ES" w:eastAsia="es-ES"/>
              </w:rPr>
              <w:t>3. (-) Obligaciones pendientes de pago</w:t>
            </w:r>
          </w:p>
        </w:tc>
        <w:tc>
          <w:tcPr>
            <w:tcW w:w="931" w:type="dxa"/>
            <w:tcBorders>
              <w:top w:val="single" w:sz="2" w:space="0" w:color="auto"/>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CE3AF5" w:rsidRPr="009E2594" w:rsidRDefault="00AB6267" w:rsidP="009E2594">
            <w:pPr>
              <w:pStyle w:val="cuatexto"/>
              <w:jc w:val="right"/>
              <w:rPr>
                <w:szCs w:val="20"/>
                <w:lang w:val="es-ES" w:eastAsia="es-ES"/>
              </w:rPr>
            </w:pPr>
            <w:r w:rsidRPr="009E2594">
              <w:rPr>
                <w:szCs w:val="20"/>
                <w:lang w:val="es-ES" w:eastAsia="es-ES"/>
              </w:rPr>
              <w:t>7.148</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1037" w:type="dxa"/>
            <w:tcBorders>
              <w:top w:val="single" w:sz="2" w:space="0" w:color="auto"/>
              <w:left w:val="single" w:sz="2" w:space="0" w:color="auto"/>
              <w:bottom w:val="single" w:sz="2" w:space="0" w:color="auto"/>
            </w:tcBorders>
            <w:shd w:val="clear" w:color="auto" w:fill="auto"/>
            <w:noWrap/>
            <w:vAlign w:val="center"/>
          </w:tcPr>
          <w:p w:rsidR="00CE3AF5" w:rsidRPr="009E2594" w:rsidRDefault="00AB6267" w:rsidP="009E2594">
            <w:pPr>
              <w:pStyle w:val="cuatexto"/>
              <w:jc w:val="right"/>
              <w:rPr>
                <w:szCs w:val="20"/>
                <w:lang w:val="es-ES" w:eastAsia="es-ES"/>
              </w:rPr>
            </w:pPr>
            <w:r w:rsidRPr="009E2594">
              <w:rPr>
                <w:szCs w:val="20"/>
                <w:lang w:val="es-ES" w:eastAsia="es-ES"/>
              </w:rPr>
              <w:t>10.474</w:t>
            </w:r>
          </w:p>
        </w:tc>
      </w:tr>
      <w:tr w:rsidR="00CE3AF5" w:rsidRPr="009E2594" w:rsidTr="009E2594">
        <w:trPr>
          <w:trHeight w:val="255"/>
          <w:jc w:val="center"/>
        </w:trPr>
        <w:tc>
          <w:tcPr>
            <w:tcW w:w="5271" w:type="dxa"/>
            <w:tcBorders>
              <w:top w:val="single" w:sz="2" w:space="0" w:color="auto"/>
            </w:tcBorders>
            <w:shd w:val="clear" w:color="auto" w:fill="auto"/>
            <w:noWrap/>
            <w:vAlign w:val="center"/>
            <w:hideMark/>
          </w:tcPr>
          <w:p w:rsidR="00CE3AF5" w:rsidRPr="009E2594" w:rsidRDefault="00CE3AF5" w:rsidP="009E2594">
            <w:pPr>
              <w:pStyle w:val="cuatexto"/>
              <w:ind w:left="204"/>
              <w:rPr>
                <w:szCs w:val="20"/>
                <w:lang w:val="es-ES" w:eastAsia="es-ES"/>
              </w:rPr>
            </w:pPr>
            <w:r w:rsidRPr="009E2594">
              <w:rPr>
                <w:szCs w:val="20"/>
                <w:lang w:val="es-ES" w:eastAsia="es-ES"/>
              </w:rPr>
              <w:t>(+) Del Presupuesto corriente</w:t>
            </w:r>
          </w:p>
        </w:tc>
        <w:tc>
          <w:tcPr>
            <w:tcW w:w="931" w:type="dxa"/>
            <w:tcBorders>
              <w:top w:val="single" w:sz="2" w:space="0" w:color="auto"/>
              <w:right w:val="single" w:sz="2" w:space="0" w:color="auto"/>
            </w:tcBorders>
            <w:shd w:val="clear" w:color="auto" w:fill="auto"/>
            <w:noWrap/>
            <w:vAlign w:val="center"/>
          </w:tcPr>
          <w:p w:rsidR="00CE3AF5" w:rsidRPr="009E2594" w:rsidRDefault="00AB6267" w:rsidP="009E2594">
            <w:pPr>
              <w:pStyle w:val="cuatexto"/>
              <w:jc w:val="right"/>
              <w:rPr>
                <w:szCs w:val="20"/>
                <w:lang w:val="es-ES" w:eastAsia="es-ES"/>
              </w:rPr>
            </w:pPr>
            <w:r w:rsidRPr="009E2594">
              <w:rPr>
                <w:szCs w:val="20"/>
                <w:lang w:val="es-ES" w:eastAsia="es-ES"/>
              </w:rPr>
              <w:t>0</w:t>
            </w:r>
          </w:p>
        </w:tc>
        <w:tc>
          <w:tcPr>
            <w:tcW w:w="1037" w:type="dxa"/>
            <w:tcBorders>
              <w:top w:val="single" w:sz="2" w:space="0" w:color="auto"/>
              <w:left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992" w:type="dxa"/>
            <w:tcBorders>
              <w:top w:val="single" w:sz="2" w:space="0" w:color="auto"/>
              <w:left w:val="nil"/>
              <w:right w:val="single" w:sz="2" w:space="0" w:color="auto"/>
            </w:tcBorders>
            <w:shd w:val="clear" w:color="auto" w:fill="auto"/>
            <w:noWrap/>
            <w:vAlign w:val="center"/>
          </w:tcPr>
          <w:p w:rsidR="00CE3AF5" w:rsidRPr="009E2594" w:rsidRDefault="00AB6267" w:rsidP="009E2594">
            <w:pPr>
              <w:pStyle w:val="cuatexto"/>
              <w:jc w:val="right"/>
              <w:rPr>
                <w:szCs w:val="20"/>
                <w:lang w:val="es-ES" w:eastAsia="es-ES"/>
              </w:rPr>
            </w:pPr>
            <w:r w:rsidRPr="009E2594">
              <w:rPr>
                <w:szCs w:val="20"/>
                <w:lang w:val="es-ES" w:eastAsia="es-ES"/>
              </w:rPr>
              <w:t>0</w:t>
            </w:r>
          </w:p>
        </w:tc>
        <w:tc>
          <w:tcPr>
            <w:tcW w:w="1037" w:type="dxa"/>
            <w:tcBorders>
              <w:top w:val="single" w:sz="2" w:space="0" w:color="auto"/>
              <w:lef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r>
      <w:tr w:rsidR="00CE3AF5" w:rsidRPr="009E2594" w:rsidTr="009E2594">
        <w:trPr>
          <w:trHeight w:val="255"/>
          <w:jc w:val="center"/>
        </w:trPr>
        <w:tc>
          <w:tcPr>
            <w:tcW w:w="5271" w:type="dxa"/>
            <w:shd w:val="clear" w:color="auto" w:fill="auto"/>
            <w:noWrap/>
            <w:vAlign w:val="center"/>
            <w:hideMark/>
          </w:tcPr>
          <w:p w:rsidR="00CE3AF5" w:rsidRPr="009E2594" w:rsidRDefault="00CE3AF5" w:rsidP="009E2594">
            <w:pPr>
              <w:pStyle w:val="cuatexto"/>
              <w:ind w:left="204"/>
              <w:rPr>
                <w:szCs w:val="20"/>
                <w:lang w:val="es-ES" w:eastAsia="es-ES"/>
              </w:rPr>
            </w:pPr>
            <w:r w:rsidRPr="009E2594">
              <w:rPr>
                <w:szCs w:val="20"/>
                <w:lang w:val="es-ES" w:eastAsia="es-ES"/>
              </w:rPr>
              <w:t>(+) De Presupuestos cerrados</w:t>
            </w:r>
          </w:p>
        </w:tc>
        <w:tc>
          <w:tcPr>
            <w:tcW w:w="931" w:type="dxa"/>
            <w:tcBorders>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c>
          <w:tcPr>
            <w:tcW w:w="1037" w:type="dxa"/>
            <w:tcBorders>
              <w:left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992" w:type="dxa"/>
            <w:tcBorders>
              <w:left w:val="nil"/>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c>
          <w:tcPr>
            <w:tcW w:w="1037" w:type="dxa"/>
            <w:tcBorders>
              <w:lef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r>
      <w:tr w:rsidR="00CE3AF5" w:rsidRPr="009E2594" w:rsidTr="009E2594">
        <w:trPr>
          <w:trHeight w:val="255"/>
          <w:jc w:val="center"/>
        </w:trPr>
        <w:tc>
          <w:tcPr>
            <w:tcW w:w="5271" w:type="dxa"/>
            <w:shd w:val="clear" w:color="auto" w:fill="auto"/>
            <w:noWrap/>
            <w:vAlign w:val="center"/>
            <w:hideMark/>
          </w:tcPr>
          <w:p w:rsidR="00CE3AF5" w:rsidRPr="009E2594" w:rsidRDefault="00CE3AF5" w:rsidP="009E2594">
            <w:pPr>
              <w:pStyle w:val="cuatexto"/>
              <w:ind w:left="204"/>
              <w:rPr>
                <w:szCs w:val="20"/>
                <w:lang w:val="es-ES" w:eastAsia="es-ES"/>
              </w:rPr>
            </w:pPr>
            <w:r w:rsidRPr="009E2594">
              <w:rPr>
                <w:szCs w:val="20"/>
                <w:lang w:val="es-ES" w:eastAsia="es-ES"/>
              </w:rPr>
              <w:t>(+) De operaciones no presupuestarias</w:t>
            </w:r>
          </w:p>
        </w:tc>
        <w:tc>
          <w:tcPr>
            <w:tcW w:w="931" w:type="dxa"/>
            <w:tcBorders>
              <w:right w:val="single" w:sz="2" w:space="0" w:color="auto"/>
            </w:tcBorders>
            <w:shd w:val="clear" w:color="auto" w:fill="auto"/>
            <w:noWrap/>
            <w:vAlign w:val="center"/>
          </w:tcPr>
          <w:p w:rsidR="00CE3AF5" w:rsidRPr="009E2594" w:rsidRDefault="00AB6267" w:rsidP="009E2594">
            <w:pPr>
              <w:pStyle w:val="cuatexto"/>
              <w:jc w:val="right"/>
              <w:rPr>
                <w:szCs w:val="20"/>
                <w:lang w:val="es-ES" w:eastAsia="es-ES"/>
              </w:rPr>
            </w:pPr>
            <w:r w:rsidRPr="009E2594">
              <w:rPr>
                <w:szCs w:val="20"/>
                <w:lang w:val="es-ES" w:eastAsia="es-ES"/>
              </w:rPr>
              <w:t>7.148</w:t>
            </w:r>
          </w:p>
        </w:tc>
        <w:tc>
          <w:tcPr>
            <w:tcW w:w="1037" w:type="dxa"/>
            <w:tcBorders>
              <w:left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992" w:type="dxa"/>
            <w:tcBorders>
              <w:left w:val="nil"/>
              <w:right w:val="single" w:sz="2" w:space="0" w:color="auto"/>
            </w:tcBorders>
            <w:shd w:val="clear" w:color="auto" w:fill="auto"/>
            <w:noWrap/>
            <w:vAlign w:val="center"/>
          </w:tcPr>
          <w:p w:rsidR="00CE3AF5" w:rsidRPr="009E2594" w:rsidRDefault="00AB6267" w:rsidP="009E2594">
            <w:pPr>
              <w:pStyle w:val="cuatexto"/>
              <w:jc w:val="right"/>
              <w:rPr>
                <w:szCs w:val="20"/>
                <w:lang w:val="es-ES" w:eastAsia="es-ES"/>
              </w:rPr>
            </w:pPr>
            <w:r w:rsidRPr="009E2594">
              <w:rPr>
                <w:szCs w:val="20"/>
                <w:lang w:val="es-ES" w:eastAsia="es-ES"/>
              </w:rPr>
              <w:t>10.474</w:t>
            </w:r>
          </w:p>
        </w:tc>
        <w:tc>
          <w:tcPr>
            <w:tcW w:w="1037" w:type="dxa"/>
            <w:tcBorders>
              <w:lef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r>
      <w:tr w:rsidR="00CE3AF5" w:rsidRPr="009E2594" w:rsidTr="009E2594">
        <w:trPr>
          <w:trHeight w:val="255"/>
          <w:jc w:val="center"/>
        </w:trPr>
        <w:tc>
          <w:tcPr>
            <w:tcW w:w="5271" w:type="dxa"/>
            <w:tcBorders>
              <w:bottom w:val="single" w:sz="2" w:space="0" w:color="auto"/>
            </w:tcBorders>
            <w:shd w:val="clear" w:color="auto" w:fill="auto"/>
            <w:noWrap/>
            <w:vAlign w:val="center"/>
            <w:hideMark/>
          </w:tcPr>
          <w:p w:rsidR="00CE3AF5" w:rsidRPr="009E2594" w:rsidRDefault="00CE3AF5" w:rsidP="009E2594">
            <w:pPr>
              <w:pStyle w:val="cuatexto"/>
              <w:ind w:left="204"/>
              <w:rPr>
                <w:szCs w:val="20"/>
                <w:lang w:val="es-ES" w:eastAsia="es-ES"/>
              </w:rPr>
            </w:pPr>
            <w:r w:rsidRPr="009E2594">
              <w:rPr>
                <w:szCs w:val="20"/>
                <w:lang w:val="es-ES" w:eastAsia="es-ES"/>
              </w:rPr>
              <w:t>(+) De operaciones comerciales</w:t>
            </w:r>
          </w:p>
        </w:tc>
        <w:tc>
          <w:tcPr>
            <w:tcW w:w="931" w:type="dxa"/>
            <w:tcBorders>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c>
          <w:tcPr>
            <w:tcW w:w="1037" w:type="dxa"/>
            <w:tcBorders>
              <w:left w:val="single" w:sz="2" w:space="0" w:color="auto"/>
              <w:bottom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992" w:type="dxa"/>
            <w:tcBorders>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c>
          <w:tcPr>
            <w:tcW w:w="1037" w:type="dxa"/>
            <w:tcBorders>
              <w:left w:val="single" w:sz="2" w:space="0" w:color="auto"/>
              <w:bottom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r>
      <w:tr w:rsidR="00CE3AF5" w:rsidRPr="009E2594" w:rsidTr="009E2594">
        <w:trPr>
          <w:trHeight w:val="255"/>
          <w:jc w:val="center"/>
        </w:trPr>
        <w:tc>
          <w:tcPr>
            <w:tcW w:w="5271" w:type="dxa"/>
            <w:tcBorders>
              <w:top w:val="single" w:sz="2" w:space="0" w:color="auto"/>
              <w:bottom w:val="single" w:sz="2" w:space="0" w:color="auto"/>
            </w:tcBorders>
            <w:shd w:val="clear" w:color="auto" w:fill="auto"/>
            <w:noWrap/>
            <w:vAlign w:val="center"/>
            <w:hideMark/>
          </w:tcPr>
          <w:p w:rsidR="00CE3AF5" w:rsidRPr="009E2594" w:rsidRDefault="00CE3AF5" w:rsidP="009E2594">
            <w:pPr>
              <w:pStyle w:val="cuatexto"/>
              <w:rPr>
                <w:szCs w:val="20"/>
                <w:lang w:val="es-ES" w:eastAsia="es-ES"/>
              </w:rPr>
            </w:pPr>
            <w:r w:rsidRPr="009E2594">
              <w:rPr>
                <w:szCs w:val="20"/>
                <w:lang w:val="es-ES" w:eastAsia="es-ES"/>
              </w:rPr>
              <w:t>4. (+) Partidas pendientes de aplicación</w:t>
            </w:r>
          </w:p>
        </w:tc>
        <w:tc>
          <w:tcPr>
            <w:tcW w:w="931" w:type="dxa"/>
            <w:tcBorders>
              <w:top w:val="single" w:sz="2" w:space="0" w:color="auto"/>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1037" w:type="dxa"/>
            <w:tcBorders>
              <w:top w:val="single" w:sz="2" w:space="0" w:color="auto"/>
              <w:left w:val="single" w:sz="2" w:space="0" w:color="auto"/>
              <w:bottom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r>
      <w:tr w:rsidR="00CE3AF5" w:rsidRPr="009E2594" w:rsidTr="009E2594">
        <w:trPr>
          <w:trHeight w:val="255"/>
          <w:jc w:val="center"/>
        </w:trPr>
        <w:tc>
          <w:tcPr>
            <w:tcW w:w="5271" w:type="dxa"/>
            <w:tcBorders>
              <w:top w:val="single" w:sz="2" w:space="0" w:color="auto"/>
            </w:tcBorders>
            <w:shd w:val="clear" w:color="auto" w:fill="auto"/>
            <w:noWrap/>
            <w:vAlign w:val="center"/>
            <w:hideMark/>
          </w:tcPr>
          <w:p w:rsidR="00CE3AF5" w:rsidRPr="009E2594" w:rsidRDefault="00CE3AF5" w:rsidP="009E2594">
            <w:pPr>
              <w:pStyle w:val="cuatexto"/>
              <w:ind w:left="204"/>
              <w:rPr>
                <w:szCs w:val="20"/>
                <w:lang w:val="es-ES" w:eastAsia="es-ES"/>
              </w:rPr>
            </w:pPr>
            <w:r w:rsidRPr="009E2594">
              <w:rPr>
                <w:szCs w:val="20"/>
                <w:lang w:val="es-ES" w:eastAsia="es-ES"/>
              </w:rPr>
              <w:t>(+) Cobros realizados pendientes de aplicación definitiva</w:t>
            </w:r>
          </w:p>
        </w:tc>
        <w:tc>
          <w:tcPr>
            <w:tcW w:w="931" w:type="dxa"/>
            <w:tcBorders>
              <w:top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c>
          <w:tcPr>
            <w:tcW w:w="1037" w:type="dxa"/>
            <w:tcBorders>
              <w:top w:val="single" w:sz="2" w:space="0" w:color="auto"/>
              <w:left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992" w:type="dxa"/>
            <w:tcBorders>
              <w:top w:val="single" w:sz="2" w:space="0" w:color="auto"/>
              <w:left w:val="nil"/>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c>
          <w:tcPr>
            <w:tcW w:w="1037" w:type="dxa"/>
            <w:tcBorders>
              <w:top w:val="single" w:sz="2" w:space="0" w:color="auto"/>
              <w:lef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r>
      <w:tr w:rsidR="00CE3AF5" w:rsidRPr="009E2594" w:rsidTr="009E2594">
        <w:trPr>
          <w:trHeight w:val="255"/>
          <w:jc w:val="center"/>
        </w:trPr>
        <w:tc>
          <w:tcPr>
            <w:tcW w:w="5271" w:type="dxa"/>
            <w:tcBorders>
              <w:bottom w:val="single" w:sz="2" w:space="0" w:color="auto"/>
            </w:tcBorders>
            <w:shd w:val="clear" w:color="auto" w:fill="auto"/>
            <w:noWrap/>
            <w:vAlign w:val="center"/>
            <w:hideMark/>
          </w:tcPr>
          <w:p w:rsidR="00CE3AF5" w:rsidRPr="009E2594" w:rsidRDefault="00CE3AF5" w:rsidP="009E2594">
            <w:pPr>
              <w:pStyle w:val="cuatexto"/>
              <w:ind w:left="204"/>
              <w:rPr>
                <w:szCs w:val="20"/>
                <w:lang w:val="es-ES" w:eastAsia="es-ES"/>
              </w:rPr>
            </w:pPr>
            <w:r w:rsidRPr="009E2594">
              <w:rPr>
                <w:szCs w:val="20"/>
                <w:lang w:val="es-ES" w:eastAsia="es-ES"/>
              </w:rPr>
              <w:t>(+) Pagos realizados pendientes de aplicación definitiva</w:t>
            </w:r>
          </w:p>
        </w:tc>
        <w:tc>
          <w:tcPr>
            <w:tcW w:w="931" w:type="dxa"/>
            <w:tcBorders>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c>
          <w:tcPr>
            <w:tcW w:w="1037" w:type="dxa"/>
            <w:tcBorders>
              <w:left w:val="single" w:sz="2" w:space="0" w:color="auto"/>
              <w:bottom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992" w:type="dxa"/>
            <w:tcBorders>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c>
          <w:tcPr>
            <w:tcW w:w="1037" w:type="dxa"/>
            <w:tcBorders>
              <w:left w:val="single" w:sz="2" w:space="0" w:color="auto"/>
              <w:bottom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r>
      <w:tr w:rsidR="00CE3AF5" w:rsidRPr="009E2594" w:rsidTr="009E2594">
        <w:trPr>
          <w:trHeight w:val="255"/>
          <w:jc w:val="center"/>
        </w:trPr>
        <w:tc>
          <w:tcPr>
            <w:tcW w:w="5271" w:type="dxa"/>
            <w:tcBorders>
              <w:top w:val="single" w:sz="2" w:space="0" w:color="auto"/>
              <w:bottom w:val="single" w:sz="2" w:space="0" w:color="auto"/>
            </w:tcBorders>
            <w:shd w:val="clear" w:color="auto" w:fill="auto"/>
            <w:noWrap/>
            <w:vAlign w:val="center"/>
            <w:hideMark/>
          </w:tcPr>
          <w:p w:rsidR="00CE3AF5" w:rsidRPr="009E2594" w:rsidRDefault="00CE3AF5" w:rsidP="009E2594">
            <w:pPr>
              <w:pStyle w:val="cuatexto"/>
              <w:rPr>
                <w:szCs w:val="20"/>
                <w:lang w:val="es-ES" w:eastAsia="es-ES"/>
              </w:rPr>
            </w:pPr>
            <w:r w:rsidRPr="009E2594">
              <w:rPr>
                <w:szCs w:val="20"/>
                <w:lang w:val="es-ES" w:eastAsia="es-ES"/>
              </w:rPr>
              <w:t>I. Remanente de tesorería total (1+2-3+4)</w:t>
            </w:r>
          </w:p>
        </w:tc>
        <w:tc>
          <w:tcPr>
            <w:tcW w:w="931" w:type="dxa"/>
            <w:tcBorders>
              <w:top w:val="single" w:sz="2" w:space="0" w:color="auto"/>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CE3AF5" w:rsidRPr="009E2594" w:rsidRDefault="00AB6267" w:rsidP="00AB6267">
            <w:pPr>
              <w:pStyle w:val="cuatexto"/>
              <w:jc w:val="right"/>
              <w:rPr>
                <w:szCs w:val="20"/>
                <w:lang w:val="es-ES" w:eastAsia="es-ES"/>
              </w:rPr>
            </w:pPr>
            <w:r w:rsidRPr="009E2594">
              <w:rPr>
                <w:szCs w:val="20"/>
                <w:lang w:val="es-ES" w:eastAsia="es-ES"/>
              </w:rPr>
              <w:t>107.917</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1037" w:type="dxa"/>
            <w:tcBorders>
              <w:top w:val="single" w:sz="2" w:space="0" w:color="auto"/>
              <w:left w:val="single" w:sz="2" w:space="0" w:color="auto"/>
              <w:bottom w:val="single" w:sz="2" w:space="0" w:color="auto"/>
            </w:tcBorders>
            <w:shd w:val="clear" w:color="auto" w:fill="auto"/>
            <w:noWrap/>
            <w:vAlign w:val="center"/>
          </w:tcPr>
          <w:p w:rsidR="00CE3AF5" w:rsidRPr="009E2594" w:rsidRDefault="00AB6267" w:rsidP="00AB6267">
            <w:pPr>
              <w:pStyle w:val="cuatexto"/>
              <w:jc w:val="right"/>
              <w:rPr>
                <w:szCs w:val="20"/>
                <w:lang w:val="es-ES" w:eastAsia="es-ES"/>
              </w:rPr>
            </w:pPr>
            <w:r w:rsidRPr="009E2594">
              <w:rPr>
                <w:szCs w:val="20"/>
                <w:lang w:val="es-ES" w:eastAsia="es-ES"/>
              </w:rPr>
              <w:t>76.635</w:t>
            </w:r>
          </w:p>
        </w:tc>
      </w:tr>
      <w:tr w:rsidR="00CE3AF5" w:rsidRPr="009E2594" w:rsidTr="009E2594">
        <w:trPr>
          <w:trHeight w:val="255"/>
          <w:jc w:val="center"/>
        </w:trPr>
        <w:tc>
          <w:tcPr>
            <w:tcW w:w="5271" w:type="dxa"/>
            <w:tcBorders>
              <w:top w:val="single" w:sz="2" w:space="0" w:color="auto"/>
              <w:bottom w:val="single" w:sz="2" w:space="0" w:color="auto"/>
            </w:tcBorders>
            <w:shd w:val="clear" w:color="auto" w:fill="auto"/>
            <w:noWrap/>
            <w:vAlign w:val="center"/>
          </w:tcPr>
          <w:p w:rsidR="00CE3AF5" w:rsidRPr="009E2594" w:rsidRDefault="00CE3AF5" w:rsidP="009E2594">
            <w:pPr>
              <w:pStyle w:val="cuatexto"/>
              <w:rPr>
                <w:szCs w:val="20"/>
                <w:lang w:val="es-ES" w:eastAsia="es-ES"/>
              </w:rPr>
            </w:pPr>
            <w:r w:rsidRPr="009E2594">
              <w:rPr>
                <w:szCs w:val="20"/>
                <w:lang w:val="es-ES" w:eastAsia="es-ES"/>
              </w:rPr>
              <w:t>II. Exceso de financiación afectada</w:t>
            </w:r>
          </w:p>
        </w:tc>
        <w:tc>
          <w:tcPr>
            <w:tcW w:w="931" w:type="dxa"/>
            <w:tcBorders>
              <w:top w:val="single" w:sz="2" w:space="0" w:color="auto"/>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1037" w:type="dxa"/>
            <w:tcBorders>
              <w:top w:val="single" w:sz="2" w:space="0" w:color="auto"/>
              <w:left w:val="single" w:sz="2" w:space="0" w:color="auto"/>
              <w:bottom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r>
      <w:tr w:rsidR="00CE3AF5" w:rsidRPr="009E2594" w:rsidTr="009E2594">
        <w:trPr>
          <w:trHeight w:val="255"/>
          <w:jc w:val="center"/>
        </w:trPr>
        <w:tc>
          <w:tcPr>
            <w:tcW w:w="5271" w:type="dxa"/>
            <w:tcBorders>
              <w:top w:val="single" w:sz="2" w:space="0" w:color="auto"/>
              <w:bottom w:val="single" w:sz="2" w:space="0" w:color="auto"/>
            </w:tcBorders>
            <w:shd w:val="clear" w:color="auto" w:fill="auto"/>
            <w:noWrap/>
            <w:vAlign w:val="center"/>
          </w:tcPr>
          <w:p w:rsidR="00CE3AF5" w:rsidRPr="009E2594" w:rsidRDefault="00CE3AF5" w:rsidP="009E2594">
            <w:pPr>
              <w:pStyle w:val="cuatexto"/>
              <w:rPr>
                <w:szCs w:val="20"/>
                <w:lang w:val="es-ES" w:eastAsia="es-ES"/>
              </w:rPr>
            </w:pPr>
            <w:r w:rsidRPr="009E2594">
              <w:rPr>
                <w:szCs w:val="20"/>
                <w:lang w:val="es-ES" w:eastAsia="es-ES"/>
              </w:rPr>
              <w:t>III. Saldos de dudoso cobro</w:t>
            </w:r>
          </w:p>
        </w:tc>
        <w:tc>
          <w:tcPr>
            <w:tcW w:w="931" w:type="dxa"/>
            <w:tcBorders>
              <w:top w:val="single" w:sz="2" w:space="0" w:color="auto"/>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1037" w:type="dxa"/>
            <w:tcBorders>
              <w:top w:val="single" w:sz="2" w:space="0" w:color="auto"/>
              <w:left w:val="single" w:sz="2" w:space="0" w:color="auto"/>
              <w:bottom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r w:rsidRPr="009E2594">
              <w:rPr>
                <w:szCs w:val="20"/>
                <w:lang w:val="es-ES" w:eastAsia="es-ES"/>
              </w:rPr>
              <w:t>0</w:t>
            </w:r>
          </w:p>
        </w:tc>
      </w:tr>
      <w:tr w:rsidR="00CE3AF5" w:rsidRPr="009E2594" w:rsidTr="009E2594">
        <w:trPr>
          <w:trHeight w:val="255"/>
          <w:jc w:val="center"/>
        </w:trPr>
        <w:tc>
          <w:tcPr>
            <w:tcW w:w="5271" w:type="dxa"/>
            <w:tcBorders>
              <w:top w:val="single" w:sz="2" w:space="0" w:color="auto"/>
              <w:bottom w:val="single" w:sz="4" w:space="0" w:color="auto"/>
            </w:tcBorders>
            <w:shd w:val="clear" w:color="auto" w:fill="auto"/>
            <w:noWrap/>
            <w:vAlign w:val="center"/>
          </w:tcPr>
          <w:p w:rsidR="00CE3AF5" w:rsidRPr="009E2594" w:rsidRDefault="00CE3AF5" w:rsidP="009E2594">
            <w:pPr>
              <w:pStyle w:val="cuatexto"/>
              <w:rPr>
                <w:szCs w:val="20"/>
                <w:lang w:val="es-ES" w:eastAsia="es-ES"/>
              </w:rPr>
            </w:pPr>
            <w:r w:rsidRPr="009E2594">
              <w:rPr>
                <w:szCs w:val="20"/>
                <w:lang w:val="es-ES" w:eastAsia="es-ES"/>
              </w:rPr>
              <w:t>IV. Remanente de tesorería no afectado =(I-II-III)</w:t>
            </w:r>
          </w:p>
        </w:tc>
        <w:tc>
          <w:tcPr>
            <w:tcW w:w="931" w:type="dxa"/>
            <w:tcBorders>
              <w:top w:val="single" w:sz="2" w:space="0" w:color="auto"/>
              <w:bottom w:val="single" w:sz="4"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1037" w:type="dxa"/>
            <w:tcBorders>
              <w:top w:val="single" w:sz="2" w:space="0" w:color="auto"/>
              <w:left w:val="single" w:sz="2" w:space="0" w:color="auto"/>
              <w:bottom w:val="single" w:sz="4" w:space="0" w:color="auto"/>
              <w:right w:val="single" w:sz="4" w:space="0" w:color="auto"/>
            </w:tcBorders>
            <w:shd w:val="clear" w:color="auto" w:fill="auto"/>
            <w:noWrap/>
            <w:vAlign w:val="center"/>
          </w:tcPr>
          <w:p w:rsidR="00CE3AF5" w:rsidRPr="009E2594" w:rsidRDefault="00AB6267" w:rsidP="00AB6267">
            <w:pPr>
              <w:pStyle w:val="cuatexto"/>
              <w:jc w:val="right"/>
              <w:rPr>
                <w:szCs w:val="20"/>
                <w:lang w:val="es-ES" w:eastAsia="es-ES"/>
              </w:rPr>
            </w:pPr>
            <w:r w:rsidRPr="009E2594">
              <w:rPr>
                <w:szCs w:val="20"/>
                <w:lang w:val="es-ES" w:eastAsia="es-ES"/>
              </w:rPr>
              <w:t>107.917</w:t>
            </w:r>
          </w:p>
        </w:tc>
        <w:tc>
          <w:tcPr>
            <w:tcW w:w="992" w:type="dxa"/>
            <w:tcBorders>
              <w:top w:val="single" w:sz="2" w:space="0" w:color="auto"/>
              <w:left w:val="nil"/>
              <w:bottom w:val="single" w:sz="4" w:space="0" w:color="auto"/>
              <w:right w:val="single" w:sz="2" w:space="0" w:color="auto"/>
            </w:tcBorders>
            <w:shd w:val="clear" w:color="auto" w:fill="auto"/>
            <w:noWrap/>
            <w:vAlign w:val="center"/>
          </w:tcPr>
          <w:p w:rsidR="00CE3AF5" w:rsidRPr="009E2594" w:rsidRDefault="00CE3AF5" w:rsidP="009E2594">
            <w:pPr>
              <w:pStyle w:val="cuatexto"/>
              <w:jc w:val="right"/>
              <w:rPr>
                <w:szCs w:val="20"/>
                <w:lang w:val="es-ES" w:eastAsia="es-ES"/>
              </w:rPr>
            </w:pPr>
          </w:p>
        </w:tc>
        <w:tc>
          <w:tcPr>
            <w:tcW w:w="1037" w:type="dxa"/>
            <w:tcBorders>
              <w:top w:val="single" w:sz="2" w:space="0" w:color="auto"/>
              <w:left w:val="single" w:sz="2" w:space="0" w:color="auto"/>
              <w:bottom w:val="single" w:sz="4" w:space="0" w:color="auto"/>
            </w:tcBorders>
            <w:shd w:val="clear" w:color="auto" w:fill="auto"/>
            <w:noWrap/>
            <w:vAlign w:val="center"/>
          </w:tcPr>
          <w:p w:rsidR="00CE3AF5" w:rsidRPr="009E2594" w:rsidRDefault="00AB6267" w:rsidP="00AB6267">
            <w:pPr>
              <w:pStyle w:val="cuatexto"/>
              <w:jc w:val="right"/>
              <w:rPr>
                <w:szCs w:val="20"/>
                <w:lang w:val="es-ES" w:eastAsia="es-ES"/>
              </w:rPr>
            </w:pPr>
            <w:r w:rsidRPr="009E2594">
              <w:rPr>
                <w:szCs w:val="20"/>
                <w:lang w:val="es-ES" w:eastAsia="es-ES"/>
              </w:rPr>
              <w:t>76.635</w:t>
            </w:r>
          </w:p>
        </w:tc>
      </w:tr>
    </w:tbl>
    <w:p w:rsidR="00AB6267" w:rsidRDefault="00AB6267">
      <w:pPr>
        <w:spacing w:after="0"/>
        <w:ind w:firstLine="0"/>
        <w:jc w:val="left"/>
        <w:rPr>
          <w:rFonts w:ascii="Arial" w:hAnsi="Arial"/>
          <w:i/>
          <w:iCs/>
          <w:color w:val="000000"/>
          <w:spacing w:val="10"/>
          <w:kern w:val="28"/>
          <w:sz w:val="25"/>
          <w:szCs w:val="26"/>
        </w:rPr>
      </w:pPr>
    </w:p>
    <w:p w:rsidR="00EC3989" w:rsidRDefault="00EC3989" w:rsidP="009E2594">
      <w:pPr>
        <w:pStyle w:val="Prrafodelista"/>
        <w:spacing w:after="0"/>
        <w:ind w:left="7201" w:firstLine="1162"/>
        <w:jc w:val="right"/>
        <w:rPr>
          <w:rFonts w:ascii="Arial" w:hAnsi="Arial" w:cs="Arial"/>
          <w:sz w:val="18"/>
          <w:szCs w:val="18"/>
        </w:rPr>
      </w:pPr>
    </w:p>
    <w:p w:rsidR="00162EFD" w:rsidRDefault="00162EFD" w:rsidP="00162EFD">
      <w:pPr>
        <w:pStyle w:val="atitulo3"/>
        <w:spacing w:before="240"/>
      </w:pPr>
      <w:r>
        <w:t xml:space="preserve">4. Balance a 31 de diciembre de 2018 </w:t>
      </w:r>
    </w:p>
    <w:p w:rsidR="00162EFD" w:rsidRPr="00FC460E" w:rsidRDefault="00162EFD" w:rsidP="00162EFD">
      <w:pPr>
        <w:pStyle w:val="Prrafodelista"/>
        <w:spacing w:after="0"/>
        <w:ind w:left="7200" w:firstLine="1164"/>
        <w:jc w:val="right"/>
        <w:rPr>
          <w:rFonts w:ascii="Arial" w:hAnsi="Arial" w:cs="Arial"/>
          <w:sz w:val="18"/>
          <w:szCs w:val="18"/>
        </w:rPr>
      </w:pPr>
    </w:p>
    <w:tbl>
      <w:tblPr>
        <w:tblW w:w="9386" w:type="dxa"/>
        <w:tblLayout w:type="fixed"/>
        <w:tblCellMar>
          <w:left w:w="30" w:type="dxa"/>
          <w:right w:w="30" w:type="dxa"/>
        </w:tblCellMar>
        <w:tblLook w:val="0000" w:firstRow="0" w:lastRow="0" w:firstColumn="0" w:lastColumn="0" w:noHBand="0" w:noVBand="0"/>
      </w:tblPr>
      <w:tblGrid>
        <w:gridCol w:w="4350"/>
        <w:gridCol w:w="3335"/>
        <w:gridCol w:w="992"/>
        <w:gridCol w:w="709"/>
      </w:tblGrid>
      <w:tr w:rsidR="00333FF3" w:rsidRPr="003B26FD" w:rsidTr="00333FF3">
        <w:trPr>
          <w:trHeight w:val="255"/>
        </w:trPr>
        <w:tc>
          <w:tcPr>
            <w:tcW w:w="4350"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333FF3">
            <w:pPr>
              <w:pStyle w:val="cuadroCabe"/>
              <w:jc w:val="left"/>
              <w:rPr>
                <w:rFonts w:cs="Arial"/>
                <w:snapToGrid w:val="0"/>
                <w:szCs w:val="18"/>
              </w:rPr>
            </w:pPr>
            <w:r w:rsidRPr="003B26FD">
              <w:rPr>
                <w:rFonts w:cs="Arial"/>
                <w:snapToGrid w:val="0"/>
                <w:szCs w:val="18"/>
              </w:rPr>
              <w:t>Activo</w:t>
            </w:r>
          </w:p>
        </w:tc>
        <w:tc>
          <w:tcPr>
            <w:tcW w:w="3335"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333FF3">
            <w:pPr>
              <w:pStyle w:val="cuadroCabe"/>
              <w:jc w:val="right"/>
              <w:rPr>
                <w:rFonts w:cs="Arial"/>
                <w:snapToGrid w:val="0"/>
                <w:szCs w:val="18"/>
              </w:rPr>
            </w:pPr>
            <w:r>
              <w:rPr>
                <w:rFonts w:cs="Arial"/>
                <w:snapToGrid w:val="0"/>
                <w:szCs w:val="18"/>
              </w:rPr>
              <w:t>2018</w:t>
            </w:r>
          </w:p>
        </w:tc>
        <w:tc>
          <w:tcPr>
            <w:tcW w:w="992"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333FF3">
            <w:pPr>
              <w:pStyle w:val="cuadroCabe"/>
              <w:jc w:val="right"/>
              <w:rPr>
                <w:rFonts w:cs="Arial"/>
                <w:snapToGrid w:val="0"/>
                <w:szCs w:val="18"/>
              </w:rPr>
            </w:pPr>
          </w:p>
        </w:tc>
        <w:tc>
          <w:tcPr>
            <w:tcW w:w="709"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333FF3">
            <w:pPr>
              <w:pStyle w:val="cuadroCabe"/>
              <w:jc w:val="right"/>
              <w:rPr>
                <w:rFonts w:cs="Arial"/>
                <w:snapToGrid w:val="0"/>
                <w:szCs w:val="18"/>
              </w:rPr>
            </w:pPr>
            <w:r w:rsidRPr="003B26FD">
              <w:rPr>
                <w:rFonts w:cs="Arial"/>
                <w:snapToGrid w:val="0"/>
                <w:szCs w:val="18"/>
              </w:rPr>
              <w:t>201</w:t>
            </w:r>
            <w:r>
              <w:rPr>
                <w:rFonts w:cs="Arial"/>
                <w:snapToGrid w:val="0"/>
                <w:szCs w:val="18"/>
              </w:rPr>
              <w:t>7</w:t>
            </w:r>
          </w:p>
        </w:tc>
      </w:tr>
      <w:tr w:rsidR="00333FF3" w:rsidRPr="009E2594" w:rsidTr="009E2594">
        <w:trPr>
          <w:trHeight w:val="284"/>
        </w:trPr>
        <w:tc>
          <w:tcPr>
            <w:tcW w:w="4350" w:type="dxa"/>
            <w:tcBorders>
              <w:top w:val="single" w:sz="4" w:space="0" w:color="auto"/>
              <w:left w:val="nil"/>
              <w:bottom w:val="single" w:sz="2" w:space="0" w:color="auto"/>
              <w:right w:val="nil"/>
            </w:tcBorders>
            <w:vAlign w:val="center"/>
          </w:tcPr>
          <w:p w:rsidR="00333FF3" w:rsidRPr="009E2594" w:rsidRDefault="00333FF3" w:rsidP="00333FF3">
            <w:pPr>
              <w:pStyle w:val="cuatexto"/>
              <w:jc w:val="left"/>
              <w:rPr>
                <w:rFonts w:cs="Arial"/>
                <w:snapToGrid w:val="0"/>
                <w:szCs w:val="20"/>
              </w:rPr>
            </w:pPr>
            <w:r w:rsidRPr="009E2594">
              <w:rPr>
                <w:rFonts w:cs="Arial"/>
                <w:snapToGrid w:val="0"/>
                <w:szCs w:val="20"/>
              </w:rPr>
              <w:t>Inmovilizado Neto</w:t>
            </w:r>
          </w:p>
        </w:tc>
        <w:tc>
          <w:tcPr>
            <w:tcW w:w="3335" w:type="dxa"/>
            <w:tcBorders>
              <w:top w:val="single" w:sz="4" w:space="0" w:color="auto"/>
              <w:left w:val="nil"/>
              <w:bottom w:val="single" w:sz="2" w:space="0" w:color="auto"/>
              <w:right w:val="nil"/>
            </w:tcBorders>
            <w:vAlign w:val="center"/>
          </w:tcPr>
          <w:p w:rsidR="00333FF3" w:rsidRPr="009E2594" w:rsidRDefault="00333FF3" w:rsidP="00333FF3">
            <w:pPr>
              <w:pStyle w:val="cuatexto"/>
              <w:jc w:val="right"/>
              <w:rPr>
                <w:rFonts w:cs="Arial"/>
                <w:snapToGrid w:val="0"/>
                <w:szCs w:val="20"/>
              </w:rPr>
            </w:pPr>
            <w:r w:rsidRPr="009E2594">
              <w:rPr>
                <w:rFonts w:cs="Arial"/>
                <w:snapToGrid w:val="0"/>
                <w:szCs w:val="20"/>
              </w:rPr>
              <w:t>19.300</w:t>
            </w:r>
          </w:p>
        </w:tc>
        <w:tc>
          <w:tcPr>
            <w:tcW w:w="992" w:type="dxa"/>
            <w:tcBorders>
              <w:top w:val="single" w:sz="4" w:space="0" w:color="auto"/>
              <w:left w:val="nil"/>
              <w:bottom w:val="single" w:sz="2" w:space="0" w:color="auto"/>
              <w:right w:val="nil"/>
            </w:tcBorders>
            <w:vAlign w:val="center"/>
          </w:tcPr>
          <w:p w:rsidR="00333FF3" w:rsidRPr="009E2594" w:rsidRDefault="00333FF3" w:rsidP="00333FF3">
            <w:pPr>
              <w:pStyle w:val="cuatexto"/>
              <w:jc w:val="right"/>
              <w:rPr>
                <w:rFonts w:cs="Arial"/>
                <w:snapToGrid w:val="0"/>
                <w:szCs w:val="20"/>
              </w:rPr>
            </w:pPr>
          </w:p>
        </w:tc>
        <w:tc>
          <w:tcPr>
            <w:tcW w:w="709" w:type="dxa"/>
            <w:tcBorders>
              <w:top w:val="single" w:sz="4" w:space="0" w:color="auto"/>
              <w:left w:val="nil"/>
              <w:bottom w:val="single" w:sz="2" w:space="0" w:color="auto"/>
              <w:right w:val="nil"/>
            </w:tcBorders>
            <w:vAlign w:val="center"/>
          </w:tcPr>
          <w:p w:rsidR="00333FF3" w:rsidRPr="009E2594" w:rsidRDefault="00333FF3" w:rsidP="00333FF3">
            <w:pPr>
              <w:pStyle w:val="cuatexto"/>
              <w:jc w:val="right"/>
              <w:rPr>
                <w:rFonts w:cs="Arial"/>
                <w:snapToGrid w:val="0"/>
                <w:szCs w:val="20"/>
              </w:rPr>
            </w:pPr>
            <w:r w:rsidRPr="009E2594">
              <w:rPr>
                <w:rFonts w:cs="Arial"/>
                <w:snapToGrid w:val="0"/>
                <w:szCs w:val="20"/>
              </w:rPr>
              <w:t>3.224</w:t>
            </w:r>
          </w:p>
        </w:tc>
      </w:tr>
      <w:tr w:rsidR="00333FF3" w:rsidRPr="009E2594" w:rsidTr="009E2594">
        <w:trPr>
          <w:trHeight w:val="284"/>
        </w:trPr>
        <w:tc>
          <w:tcPr>
            <w:tcW w:w="4350" w:type="dxa"/>
            <w:vAlign w:val="center"/>
          </w:tcPr>
          <w:p w:rsidR="00333FF3" w:rsidRPr="009E2594" w:rsidRDefault="00333FF3" w:rsidP="00333FF3">
            <w:pPr>
              <w:pStyle w:val="cuatexto"/>
              <w:jc w:val="left"/>
              <w:rPr>
                <w:snapToGrid w:val="0"/>
                <w:szCs w:val="20"/>
              </w:rPr>
            </w:pPr>
            <w:r w:rsidRPr="009E2594">
              <w:rPr>
                <w:snapToGrid w:val="0"/>
                <w:szCs w:val="20"/>
              </w:rPr>
              <w:t>Mobiliario y enseres</w:t>
            </w:r>
          </w:p>
        </w:tc>
        <w:tc>
          <w:tcPr>
            <w:tcW w:w="3335" w:type="dxa"/>
            <w:vAlign w:val="center"/>
          </w:tcPr>
          <w:p w:rsidR="00333FF3" w:rsidRPr="009E2594" w:rsidRDefault="00333FF3" w:rsidP="00333FF3">
            <w:pPr>
              <w:pStyle w:val="cuatexto"/>
              <w:jc w:val="right"/>
              <w:rPr>
                <w:snapToGrid w:val="0"/>
                <w:szCs w:val="20"/>
              </w:rPr>
            </w:pPr>
            <w:r w:rsidRPr="009E2594">
              <w:rPr>
                <w:snapToGrid w:val="0"/>
                <w:szCs w:val="20"/>
              </w:rPr>
              <w:t>1.142</w:t>
            </w:r>
          </w:p>
        </w:tc>
        <w:tc>
          <w:tcPr>
            <w:tcW w:w="992" w:type="dxa"/>
            <w:vAlign w:val="center"/>
          </w:tcPr>
          <w:p w:rsidR="00333FF3" w:rsidRPr="009E2594" w:rsidRDefault="00333FF3" w:rsidP="00333FF3">
            <w:pPr>
              <w:pStyle w:val="cuatexto"/>
              <w:jc w:val="right"/>
              <w:rPr>
                <w:snapToGrid w:val="0"/>
                <w:szCs w:val="20"/>
              </w:rPr>
            </w:pPr>
          </w:p>
        </w:tc>
        <w:tc>
          <w:tcPr>
            <w:tcW w:w="709" w:type="dxa"/>
            <w:vAlign w:val="center"/>
          </w:tcPr>
          <w:p w:rsidR="00333FF3" w:rsidRPr="009E2594" w:rsidRDefault="00333FF3" w:rsidP="00333FF3">
            <w:pPr>
              <w:pStyle w:val="cuatexto"/>
              <w:jc w:val="right"/>
              <w:rPr>
                <w:snapToGrid w:val="0"/>
                <w:szCs w:val="20"/>
              </w:rPr>
            </w:pPr>
            <w:r w:rsidRPr="009E2594">
              <w:rPr>
                <w:snapToGrid w:val="0"/>
                <w:szCs w:val="20"/>
              </w:rPr>
              <w:t>1.712</w:t>
            </w:r>
          </w:p>
        </w:tc>
      </w:tr>
      <w:tr w:rsidR="00333FF3" w:rsidRPr="009E2594" w:rsidTr="009E2594">
        <w:trPr>
          <w:trHeight w:val="284"/>
        </w:trPr>
        <w:tc>
          <w:tcPr>
            <w:tcW w:w="4350" w:type="dxa"/>
            <w:vAlign w:val="center"/>
          </w:tcPr>
          <w:p w:rsidR="00333FF3" w:rsidRPr="009E2594" w:rsidRDefault="00333FF3" w:rsidP="00333FF3">
            <w:pPr>
              <w:pStyle w:val="cuatexto"/>
              <w:jc w:val="left"/>
              <w:rPr>
                <w:snapToGrid w:val="0"/>
                <w:szCs w:val="20"/>
              </w:rPr>
            </w:pPr>
            <w:r w:rsidRPr="009E2594">
              <w:rPr>
                <w:snapToGrid w:val="0"/>
                <w:szCs w:val="20"/>
              </w:rPr>
              <w:t>Equipos proceso información</w:t>
            </w:r>
          </w:p>
        </w:tc>
        <w:tc>
          <w:tcPr>
            <w:tcW w:w="3335" w:type="dxa"/>
            <w:vAlign w:val="center"/>
          </w:tcPr>
          <w:p w:rsidR="00333FF3" w:rsidRPr="009E2594" w:rsidRDefault="00333FF3" w:rsidP="00333FF3">
            <w:pPr>
              <w:pStyle w:val="cuatexto"/>
              <w:jc w:val="right"/>
              <w:rPr>
                <w:snapToGrid w:val="0"/>
                <w:szCs w:val="20"/>
              </w:rPr>
            </w:pPr>
            <w:r w:rsidRPr="009E2594">
              <w:rPr>
                <w:snapToGrid w:val="0"/>
                <w:szCs w:val="20"/>
              </w:rPr>
              <w:t>479</w:t>
            </w:r>
          </w:p>
        </w:tc>
        <w:tc>
          <w:tcPr>
            <w:tcW w:w="992" w:type="dxa"/>
            <w:vAlign w:val="center"/>
          </w:tcPr>
          <w:p w:rsidR="00333FF3" w:rsidRPr="009E2594" w:rsidRDefault="00333FF3" w:rsidP="00333FF3">
            <w:pPr>
              <w:pStyle w:val="cuatexto"/>
              <w:jc w:val="right"/>
              <w:rPr>
                <w:snapToGrid w:val="0"/>
                <w:szCs w:val="20"/>
              </w:rPr>
            </w:pPr>
          </w:p>
        </w:tc>
        <w:tc>
          <w:tcPr>
            <w:tcW w:w="709" w:type="dxa"/>
            <w:vAlign w:val="center"/>
          </w:tcPr>
          <w:p w:rsidR="00333FF3" w:rsidRPr="009E2594" w:rsidRDefault="00333FF3" w:rsidP="00333FF3">
            <w:pPr>
              <w:pStyle w:val="cuatexto"/>
              <w:jc w:val="right"/>
              <w:rPr>
                <w:snapToGrid w:val="0"/>
                <w:szCs w:val="20"/>
              </w:rPr>
            </w:pPr>
            <w:r w:rsidRPr="009E2594">
              <w:rPr>
                <w:snapToGrid w:val="0"/>
                <w:szCs w:val="20"/>
              </w:rPr>
              <w:t>1.511</w:t>
            </w:r>
          </w:p>
        </w:tc>
      </w:tr>
      <w:tr w:rsidR="00333FF3" w:rsidRPr="009E2594" w:rsidTr="009E2594">
        <w:trPr>
          <w:trHeight w:val="284"/>
        </w:trPr>
        <w:tc>
          <w:tcPr>
            <w:tcW w:w="4350" w:type="dxa"/>
            <w:tcBorders>
              <w:left w:val="nil"/>
              <w:bottom w:val="single" w:sz="2" w:space="0" w:color="auto"/>
              <w:right w:val="nil"/>
            </w:tcBorders>
            <w:vAlign w:val="center"/>
          </w:tcPr>
          <w:p w:rsidR="00333FF3" w:rsidRPr="009E2594" w:rsidRDefault="00333FF3" w:rsidP="00333FF3">
            <w:pPr>
              <w:pStyle w:val="cuatexto"/>
              <w:jc w:val="left"/>
              <w:rPr>
                <w:snapToGrid w:val="0"/>
                <w:szCs w:val="20"/>
              </w:rPr>
            </w:pPr>
            <w:r w:rsidRPr="009E2594">
              <w:rPr>
                <w:snapToGrid w:val="0"/>
                <w:szCs w:val="20"/>
              </w:rPr>
              <w:t>Imagen corporativa</w:t>
            </w:r>
          </w:p>
        </w:tc>
        <w:tc>
          <w:tcPr>
            <w:tcW w:w="3335" w:type="dxa"/>
            <w:tcBorders>
              <w:left w:val="nil"/>
              <w:bottom w:val="single" w:sz="2" w:space="0" w:color="auto"/>
              <w:right w:val="nil"/>
            </w:tcBorders>
            <w:vAlign w:val="center"/>
          </w:tcPr>
          <w:p w:rsidR="00333FF3" w:rsidRPr="009E2594" w:rsidRDefault="00333FF3" w:rsidP="00333FF3">
            <w:pPr>
              <w:pStyle w:val="cuatexto"/>
              <w:jc w:val="right"/>
              <w:rPr>
                <w:snapToGrid w:val="0"/>
                <w:szCs w:val="20"/>
              </w:rPr>
            </w:pPr>
            <w:r w:rsidRPr="009E2594">
              <w:rPr>
                <w:snapToGrid w:val="0"/>
                <w:szCs w:val="20"/>
              </w:rPr>
              <w:t>17.679</w:t>
            </w:r>
          </w:p>
        </w:tc>
        <w:tc>
          <w:tcPr>
            <w:tcW w:w="992" w:type="dxa"/>
            <w:tcBorders>
              <w:left w:val="nil"/>
              <w:bottom w:val="single" w:sz="2" w:space="0" w:color="auto"/>
              <w:right w:val="nil"/>
            </w:tcBorders>
            <w:vAlign w:val="center"/>
          </w:tcPr>
          <w:p w:rsidR="00333FF3" w:rsidRPr="009E2594" w:rsidRDefault="00333FF3" w:rsidP="00333FF3">
            <w:pPr>
              <w:pStyle w:val="cuatexto"/>
              <w:jc w:val="right"/>
              <w:rPr>
                <w:snapToGrid w:val="0"/>
                <w:szCs w:val="20"/>
              </w:rPr>
            </w:pPr>
          </w:p>
        </w:tc>
        <w:tc>
          <w:tcPr>
            <w:tcW w:w="709" w:type="dxa"/>
            <w:tcBorders>
              <w:left w:val="nil"/>
              <w:bottom w:val="single" w:sz="2" w:space="0" w:color="auto"/>
              <w:right w:val="nil"/>
            </w:tcBorders>
            <w:vAlign w:val="center"/>
          </w:tcPr>
          <w:p w:rsidR="00333FF3" w:rsidRPr="009E2594" w:rsidRDefault="00333FF3" w:rsidP="00333FF3">
            <w:pPr>
              <w:pStyle w:val="cuatexto"/>
              <w:jc w:val="right"/>
              <w:rPr>
                <w:snapToGrid w:val="0"/>
                <w:szCs w:val="20"/>
              </w:rPr>
            </w:pPr>
            <w:r w:rsidRPr="009E2594">
              <w:rPr>
                <w:snapToGrid w:val="0"/>
                <w:szCs w:val="20"/>
              </w:rPr>
              <w:t>0</w:t>
            </w:r>
          </w:p>
        </w:tc>
      </w:tr>
      <w:tr w:rsidR="00333FF3" w:rsidRPr="009E2594" w:rsidTr="009E2594">
        <w:trPr>
          <w:trHeight w:val="284"/>
        </w:trPr>
        <w:tc>
          <w:tcPr>
            <w:tcW w:w="4350" w:type="dxa"/>
            <w:tcBorders>
              <w:top w:val="single" w:sz="2" w:space="0" w:color="auto"/>
              <w:left w:val="nil"/>
              <w:bottom w:val="single" w:sz="2" w:space="0" w:color="auto"/>
              <w:right w:val="nil"/>
            </w:tcBorders>
            <w:vAlign w:val="center"/>
          </w:tcPr>
          <w:p w:rsidR="00333FF3" w:rsidRPr="009E2594" w:rsidRDefault="00333FF3" w:rsidP="00333FF3">
            <w:pPr>
              <w:pStyle w:val="cuatexto"/>
              <w:jc w:val="left"/>
              <w:rPr>
                <w:rFonts w:cs="Arial"/>
                <w:snapToGrid w:val="0"/>
                <w:szCs w:val="20"/>
              </w:rPr>
            </w:pPr>
            <w:r w:rsidRPr="009E2594">
              <w:rPr>
                <w:rFonts w:cs="Arial"/>
                <w:snapToGrid w:val="0"/>
                <w:szCs w:val="20"/>
              </w:rPr>
              <w:t>Activo Circulante</w:t>
            </w:r>
          </w:p>
        </w:tc>
        <w:tc>
          <w:tcPr>
            <w:tcW w:w="3335" w:type="dxa"/>
            <w:tcBorders>
              <w:top w:val="single" w:sz="2" w:space="0" w:color="auto"/>
              <w:left w:val="nil"/>
              <w:bottom w:val="single" w:sz="2" w:space="0" w:color="auto"/>
              <w:right w:val="nil"/>
            </w:tcBorders>
            <w:vAlign w:val="center"/>
          </w:tcPr>
          <w:p w:rsidR="00333FF3" w:rsidRPr="009E2594" w:rsidRDefault="00333FF3" w:rsidP="00333FF3">
            <w:pPr>
              <w:pStyle w:val="cuatexto"/>
              <w:jc w:val="right"/>
              <w:rPr>
                <w:rFonts w:cs="Arial"/>
                <w:snapToGrid w:val="0"/>
                <w:szCs w:val="20"/>
              </w:rPr>
            </w:pPr>
            <w:r w:rsidRPr="009E2594">
              <w:rPr>
                <w:rFonts w:cs="Arial"/>
                <w:snapToGrid w:val="0"/>
                <w:szCs w:val="20"/>
              </w:rPr>
              <w:t>115.065</w:t>
            </w:r>
          </w:p>
        </w:tc>
        <w:tc>
          <w:tcPr>
            <w:tcW w:w="992" w:type="dxa"/>
            <w:tcBorders>
              <w:top w:val="single" w:sz="2" w:space="0" w:color="auto"/>
              <w:left w:val="nil"/>
              <w:bottom w:val="single" w:sz="2" w:space="0" w:color="auto"/>
              <w:right w:val="nil"/>
            </w:tcBorders>
            <w:vAlign w:val="center"/>
          </w:tcPr>
          <w:p w:rsidR="00333FF3" w:rsidRPr="009E2594" w:rsidRDefault="00333FF3" w:rsidP="00333FF3">
            <w:pPr>
              <w:pStyle w:val="cuatexto"/>
              <w:jc w:val="right"/>
              <w:rPr>
                <w:rFonts w:cs="Arial"/>
                <w:snapToGrid w:val="0"/>
                <w:szCs w:val="20"/>
              </w:rPr>
            </w:pPr>
          </w:p>
        </w:tc>
        <w:tc>
          <w:tcPr>
            <w:tcW w:w="709" w:type="dxa"/>
            <w:tcBorders>
              <w:top w:val="single" w:sz="2" w:space="0" w:color="auto"/>
              <w:left w:val="nil"/>
              <w:bottom w:val="single" w:sz="2" w:space="0" w:color="auto"/>
              <w:right w:val="nil"/>
            </w:tcBorders>
            <w:vAlign w:val="center"/>
          </w:tcPr>
          <w:p w:rsidR="00333FF3" w:rsidRPr="009E2594" w:rsidRDefault="00333FF3" w:rsidP="00333FF3">
            <w:pPr>
              <w:pStyle w:val="cuatexto"/>
              <w:jc w:val="right"/>
              <w:rPr>
                <w:rFonts w:cs="Arial"/>
                <w:snapToGrid w:val="0"/>
                <w:szCs w:val="20"/>
              </w:rPr>
            </w:pPr>
            <w:r w:rsidRPr="009E2594">
              <w:rPr>
                <w:rFonts w:cs="Arial"/>
                <w:snapToGrid w:val="0"/>
                <w:szCs w:val="20"/>
              </w:rPr>
              <w:t>87.109</w:t>
            </w:r>
          </w:p>
        </w:tc>
      </w:tr>
      <w:tr w:rsidR="00333FF3" w:rsidRPr="009E2594" w:rsidTr="009E2594">
        <w:trPr>
          <w:trHeight w:val="284"/>
        </w:trPr>
        <w:tc>
          <w:tcPr>
            <w:tcW w:w="4350" w:type="dxa"/>
            <w:tcBorders>
              <w:top w:val="single" w:sz="2" w:space="0" w:color="auto"/>
              <w:left w:val="nil"/>
              <w:right w:val="nil"/>
            </w:tcBorders>
            <w:vAlign w:val="center"/>
          </w:tcPr>
          <w:p w:rsidR="00333FF3" w:rsidRPr="009E2594" w:rsidRDefault="00333FF3" w:rsidP="00333FF3">
            <w:pPr>
              <w:pStyle w:val="cuatexto"/>
              <w:jc w:val="left"/>
              <w:rPr>
                <w:snapToGrid w:val="0"/>
                <w:szCs w:val="20"/>
              </w:rPr>
            </w:pPr>
            <w:r w:rsidRPr="009E2594">
              <w:rPr>
                <w:snapToGrid w:val="0"/>
                <w:szCs w:val="20"/>
              </w:rPr>
              <w:t>Tesorería</w:t>
            </w:r>
          </w:p>
        </w:tc>
        <w:tc>
          <w:tcPr>
            <w:tcW w:w="3335" w:type="dxa"/>
            <w:tcBorders>
              <w:top w:val="single" w:sz="2" w:space="0" w:color="auto"/>
              <w:left w:val="nil"/>
              <w:right w:val="nil"/>
            </w:tcBorders>
            <w:vAlign w:val="center"/>
          </w:tcPr>
          <w:p w:rsidR="00333FF3" w:rsidRPr="009E2594" w:rsidRDefault="00333FF3" w:rsidP="00333FF3">
            <w:pPr>
              <w:pStyle w:val="cuatexto"/>
              <w:jc w:val="right"/>
              <w:rPr>
                <w:snapToGrid w:val="0"/>
                <w:szCs w:val="20"/>
              </w:rPr>
            </w:pPr>
            <w:r w:rsidRPr="009E2594">
              <w:rPr>
                <w:snapToGrid w:val="0"/>
                <w:szCs w:val="20"/>
              </w:rPr>
              <w:t>97.386</w:t>
            </w:r>
          </w:p>
        </w:tc>
        <w:tc>
          <w:tcPr>
            <w:tcW w:w="992" w:type="dxa"/>
            <w:tcBorders>
              <w:top w:val="single" w:sz="2" w:space="0" w:color="auto"/>
              <w:left w:val="nil"/>
              <w:right w:val="nil"/>
            </w:tcBorders>
            <w:vAlign w:val="center"/>
          </w:tcPr>
          <w:p w:rsidR="00333FF3" w:rsidRPr="009E2594" w:rsidRDefault="00333FF3" w:rsidP="00333FF3">
            <w:pPr>
              <w:pStyle w:val="cuatexto"/>
              <w:jc w:val="right"/>
              <w:rPr>
                <w:snapToGrid w:val="0"/>
                <w:szCs w:val="20"/>
              </w:rPr>
            </w:pPr>
          </w:p>
        </w:tc>
        <w:tc>
          <w:tcPr>
            <w:tcW w:w="709" w:type="dxa"/>
            <w:tcBorders>
              <w:top w:val="single" w:sz="2" w:space="0" w:color="auto"/>
              <w:left w:val="nil"/>
              <w:right w:val="nil"/>
            </w:tcBorders>
            <w:vAlign w:val="center"/>
          </w:tcPr>
          <w:p w:rsidR="00333FF3" w:rsidRPr="009E2594" w:rsidRDefault="00333FF3" w:rsidP="00333FF3">
            <w:pPr>
              <w:pStyle w:val="cuatexto"/>
              <w:jc w:val="right"/>
              <w:rPr>
                <w:snapToGrid w:val="0"/>
                <w:szCs w:val="20"/>
              </w:rPr>
            </w:pPr>
            <w:r w:rsidRPr="009E2594">
              <w:rPr>
                <w:snapToGrid w:val="0"/>
                <w:szCs w:val="20"/>
              </w:rPr>
              <w:t>87.109</w:t>
            </w:r>
          </w:p>
        </w:tc>
      </w:tr>
      <w:tr w:rsidR="00333FF3" w:rsidRPr="009E2594" w:rsidTr="009E2594">
        <w:trPr>
          <w:trHeight w:val="284"/>
        </w:trPr>
        <w:tc>
          <w:tcPr>
            <w:tcW w:w="4350" w:type="dxa"/>
            <w:tcBorders>
              <w:left w:val="nil"/>
              <w:bottom w:val="single" w:sz="4" w:space="0" w:color="auto"/>
              <w:right w:val="nil"/>
            </w:tcBorders>
            <w:vAlign w:val="center"/>
          </w:tcPr>
          <w:p w:rsidR="00333FF3" w:rsidRPr="009E2594" w:rsidRDefault="00333FF3" w:rsidP="00333FF3">
            <w:pPr>
              <w:pStyle w:val="cuatexto"/>
              <w:jc w:val="left"/>
              <w:rPr>
                <w:snapToGrid w:val="0"/>
                <w:szCs w:val="20"/>
              </w:rPr>
            </w:pPr>
            <w:r w:rsidRPr="009E2594">
              <w:rPr>
                <w:snapToGrid w:val="0"/>
                <w:szCs w:val="20"/>
              </w:rPr>
              <w:t>Deudores a corto plazo</w:t>
            </w:r>
          </w:p>
        </w:tc>
        <w:tc>
          <w:tcPr>
            <w:tcW w:w="3335" w:type="dxa"/>
            <w:tcBorders>
              <w:left w:val="nil"/>
              <w:bottom w:val="single" w:sz="4" w:space="0" w:color="auto"/>
              <w:right w:val="nil"/>
            </w:tcBorders>
            <w:vAlign w:val="center"/>
          </w:tcPr>
          <w:p w:rsidR="00333FF3" w:rsidRPr="009E2594" w:rsidRDefault="00333FF3" w:rsidP="00333FF3">
            <w:pPr>
              <w:pStyle w:val="cuatexto"/>
              <w:jc w:val="right"/>
              <w:rPr>
                <w:snapToGrid w:val="0"/>
                <w:szCs w:val="20"/>
              </w:rPr>
            </w:pPr>
            <w:r w:rsidRPr="009E2594">
              <w:rPr>
                <w:snapToGrid w:val="0"/>
                <w:szCs w:val="20"/>
              </w:rPr>
              <w:t>17.679</w:t>
            </w:r>
          </w:p>
        </w:tc>
        <w:tc>
          <w:tcPr>
            <w:tcW w:w="992" w:type="dxa"/>
            <w:tcBorders>
              <w:left w:val="nil"/>
              <w:bottom w:val="single" w:sz="4" w:space="0" w:color="auto"/>
              <w:right w:val="nil"/>
            </w:tcBorders>
            <w:vAlign w:val="center"/>
          </w:tcPr>
          <w:p w:rsidR="00333FF3" w:rsidRPr="009E2594" w:rsidRDefault="00333FF3" w:rsidP="00333FF3">
            <w:pPr>
              <w:pStyle w:val="cuatexto"/>
              <w:jc w:val="right"/>
              <w:rPr>
                <w:snapToGrid w:val="0"/>
                <w:szCs w:val="20"/>
              </w:rPr>
            </w:pPr>
          </w:p>
        </w:tc>
        <w:tc>
          <w:tcPr>
            <w:tcW w:w="709" w:type="dxa"/>
            <w:tcBorders>
              <w:left w:val="nil"/>
              <w:bottom w:val="single" w:sz="4" w:space="0" w:color="auto"/>
              <w:right w:val="nil"/>
            </w:tcBorders>
            <w:vAlign w:val="center"/>
          </w:tcPr>
          <w:p w:rsidR="00333FF3" w:rsidRPr="009E2594" w:rsidRDefault="00333FF3" w:rsidP="00333FF3">
            <w:pPr>
              <w:pStyle w:val="cuatexto"/>
              <w:jc w:val="right"/>
              <w:rPr>
                <w:snapToGrid w:val="0"/>
                <w:szCs w:val="20"/>
              </w:rPr>
            </w:pPr>
            <w:r w:rsidRPr="009E2594">
              <w:rPr>
                <w:snapToGrid w:val="0"/>
                <w:szCs w:val="20"/>
              </w:rPr>
              <w:t>-</w:t>
            </w:r>
          </w:p>
        </w:tc>
      </w:tr>
      <w:tr w:rsidR="00333FF3" w:rsidRPr="003B26FD" w:rsidTr="009E2594">
        <w:trPr>
          <w:trHeight w:val="284"/>
        </w:trPr>
        <w:tc>
          <w:tcPr>
            <w:tcW w:w="4350"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333FF3">
            <w:pPr>
              <w:pStyle w:val="cuatexto"/>
              <w:jc w:val="left"/>
              <w:rPr>
                <w:rFonts w:ascii="Arial" w:hAnsi="Arial" w:cs="Arial"/>
                <w:snapToGrid w:val="0"/>
                <w:sz w:val="18"/>
                <w:szCs w:val="18"/>
              </w:rPr>
            </w:pPr>
            <w:r w:rsidRPr="003B26FD">
              <w:rPr>
                <w:rFonts w:ascii="Arial" w:hAnsi="Arial" w:cs="Arial"/>
                <w:snapToGrid w:val="0"/>
                <w:sz w:val="18"/>
                <w:szCs w:val="18"/>
              </w:rPr>
              <w:t>Total Activo</w:t>
            </w:r>
          </w:p>
        </w:tc>
        <w:tc>
          <w:tcPr>
            <w:tcW w:w="3335"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333FF3">
            <w:pPr>
              <w:pStyle w:val="cuatexto"/>
              <w:jc w:val="right"/>
              <w:rPr>
                <w:rFonts w:ascii="Arial" w:hAnsi="Arial" w:cs="Arial"/>
                <w:snapToGrid w:val="0"/>
                <w:sz w:val="18"/>
                <w:szCs w:val="18"/>
              </w:rPr>
            </w:pPr>
            <w:r>
              <w:rPr>
                <w:rFonts w:ascii="Arial" w:hAnsi="Arial" w:cs="Arial"/>
                <w:snapToGrid w:val="0"/>
                <w:sz w:val="18"/>
                <w:szCs w:val="18"/>
              </w:rPr>
              <w:t>134.364</w:t>
            </w:r>
          </w:p>
        </w:tc>
        <w:tc>
          <w:tcPr>
            <w:tcW w:w="992"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333FF3">
            <w:pPr>
              <w:pStyle w:val="cuatexto"/>
              <w:jc w:val="right"/>
              <w:rPr>
                <w:rFonts w:ascii="Arial" w:hAnsi="Arial" w:cs="Arial"/>
                <w:snapToGrid w:val="0"/>
                <w:sz w:val="18"/>
                <w:szCs w:val="18"/>
              </w:rPr>
            </w:pPr>
          </w:p>
        </w:tc>
        <w:tc>
          <w:tcPr>
            <w:tcW w:w="709"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333FF3">
            <w:pPr>
              <w:pStyle w:val="cuatexto"/>
              <w:jc w:val="right"/>
              <w:rPr>
                <w:rFonts w:ascii="Arial" w:hAnsi="Arial" w:cs="Arial"/>
                <w:snapToGrid w:val="0"/>
                <w:sz w:val="18"/>
                <w:szCs w:val="18"/>
              </w:rPr>
            </w:pPr>
            <w:r w:rsidRPr="003B26FD">
              <w:rPr>
                <w:rFonts w:ascii="Arial" w:hAnsi="Arial" w:cs="Arial"/>
                <w:snapToGrid w:val="0"/>
                <w:sz w:val="18"/>
                <w:szCs w:val="18"/>
              </w:rPr>
              <w:t>90.333</w:t>
            </w:r>
          </w:p>
        </w:tc>
      </w:tr>
    </w:tbl>
    <w:p w:rsidR="00162EFD" w:rsidRPr="003B26FD" w:rsidRDefault="00162EFD" w:rsidP="00162EFD">
      <w:pPr>
        <w:pStyle w:val="texto"/>
        <w:rPr>
          <w:snapToGrid w:val="0"/>
        </w:rPr>
      </w:pPr>
      <w:r w:rsidRPr="003B26FD">
        <w:rPr>
          <w:snapToGrid w:val="0"/>
        </w:rPr>
        <w:tab/>
      </w:r>
      <w:r w:rsidRPr="003B26FD">
        <w:rPr>
          <w:snapToGrid w:val="0"/>
        </w:rPr>
        <w:tab/>
      </w:r>
    </w:p>
    <w:tbl>
      <w:tblPr>
        <w:tblW w:w="9386" w:type="dxa"/>
        <w:tblLayout w:type="fixed"/>
        <w:tblCellMar>
          <w:left w:w="30" w:type="dxa"/>
          <w:right w:w="30" w:type="dxa"/>
        </w:tblCellMar>
        <w:tblLook w:val="0000" w:firstRow="0" w:lastRow="0" w:firstColumn="0" w:lastColumn="0" w:noHBand="0" w:noVBand="0"/>
      </w:tblPr>
      <w:tblGrid>
        <w:gridCol w:w="4350"/>
        <w:gridCol w:w="3335"/>
        <w:gridCol w:w="1701"/>
      </w:tblGrid>
      <w:tr w:rsidR="00333FF3" w:rsidRPr="003B26FD" w:rsidTr="00333FF3">
        <w:trPr>
          <w:trHeight w:val="255"/>
        </w:trPr>
        <w:tc>
          <w:tcPr>
            <w:tcW w:w="4350"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9E2594">
            <w:pPr>
              <w:pStyle w:val="cuadroCabe"/>
              <w:rPr>
                <w:rFonts w:cs="Arial"/>
                <w:snapToGrid w:val="0"/>
                <w:szCs w:val="18"/>
              </w:rPr>
            </w:pPr>
            <w:r w:rsidRPr="003B26FD">
              <w:rPr>
                <w:rFonts w:cs="Arial"/>
                <w:snapToGrid w:val="0"/>
                <w:szCs w:val="18"/>
              </w:rPr>
              <w:t>Neto y Pasivo</w:t>
            </w:r>
          </w:p>
        </w:tc>
        <w:tc>
          <w:tcPr>
            <w:tcW w:w="3335"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9E2594">
            <w:pPr>
              <w:pStyle w:val="cuadroCabe"/>
              <w:jc w:val="right"/>
              <w:rPr>
                <w:rFonts w:cs="Arial"/>
                <w:snapToGrid w:val="0"/>
                <w:szCs w:val="18"/>
              </w:rPr>
            </w:pPr>
            <w:r>
              <w:rPr>
                <w:rFonts w:cs="Arial"/>
                <w:snapToGrid w:val="0"/>
                <w:szCs w:val="18"/>
              </w:rPr>
              <w:t>2018</w:t>
            </w:r>
          </w:p>
        </w:tc>
        <w:tc>
          <w:tcPr>
            <w:tcW w:w="1701"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9E2594">
            <w:pPr>
              <w:pStyle w:val="cuadroCabe"/>
              <w:jc w:val="right"/>
              <w:rPr>
                <w:rFonts w:cs="Arial"/>
                <w:snapToGrid w:val="0"/>
                <w:szCs w:val="18"/>
              </w:rPr>
            </w:pPr>
            <w:r w:rsidRPr="003B26FD">
              <w:rPr>
                <w:rFonts w:cs="Arial"/>
                <w:snapToGrid w:val="0"/>
                <w:szCs w:val="18"/>
              </w:rPr>
              <w:t>201</w:t>
            </w:r>
            <w:r>
              <w:rPr>
                <w:rFonts w:cs="Arial"/>
                <w:snapToGrid w:val="0"/>
                <w:szCs w:val="18"/>
              </w:rPr>
              <w:t>7</w:t>
            </w:r>
          </w:p>
        </w:tc>
      </w:tr>
      <w:tr w:rsidR="00333FF3" w:rsidRPr="009E2594" w:rsidTr="009E2594">
        <w:trPr>
          <w:trHeight w:val="284"/>
        </w:trPr>
        <w:tc>
          <w:tcPr>
            <w:tcW w:w="4350" w:type="dxa"/>
            <w:tcBorders>
              <w:top w:val="single" w:sz="4" w:space="0" w:color="auto"/>
              <w:left w:val="nil"/>
              <w:bottom w:val="single" w:sz="2" w:space="0" w:color="auto"/>
              <w:right w:val="nil"/>
            </w:tcBorders>
            <w:vAlign w:val="center"/>
          </w:tcPr>
          <w:p w:rsidR="00333FF3" w:rsidRPr="009E2594" w:rsidRDefault="00333FF3" w:rsidP="009E2594">
            <w:pPr>
              <w:pStyle w:val="cuatexto"/>
              <w:rPr>
                <w:rFonts w:cs="Arial"/>
                <w:snapToGrid w:val="0"/>
                <w:szCs w:val="20"/>
              </w:rPr>
            </w:pPr>
            <w:r w:rsidRPr="009E2594">
              <w:rPr>
                <w:rFonts w:cs="Arial"/>
                <w:snapToGrid w:val="0"/>
                <w:szCs w:val="20"/>
              </w:rPr>
              <w:t>Patrimonio Neto</w:t>
            </w:r>
          </w:p>
        </w:tc>
        <w:tc>
          <w:tcPr>
            <w:tcW w:w="3335" w:type="dxa"/>
            <w:tcBorders>
              <w:top w:val="single" w:sz="4" w:space="0" w:color="auto"/>
              <w:left w:val="nil"/>
              <w:bottom w:val="single" w:sz="2" w:space="0" w:color="auto"/>
              <w:right w:val="nil"/>
            </w:tcBorders>
            <w:vAlign w:val="center"/>
          </w:tcPr>
          <w:p w:rsidR="00333FF3" w:rsidRPr="009E2594" w:rsidRDefault="00333FF3" w:rsidP="009E2594">
            <w:pPr>
              <w:pStyle w:val="cuatexto"/>
              <w:jc w:val="right"/>
              <w:rPr>
                <w:rFonts w:cs="Arial"/>
                <w:snapToGrid w:val="0"/>
                <w:szCs w:val="20"/>
              </w:rPr>
            </w:pPr>
            <w:r w:rsidRPr="009E2594">
              <w:rPr>
                <w:rFonts w:cs="Arial"/>
                <w:snapToGrid w:val="0"/>
                <w:szCs w:val="20"/>
              </w:rPr>
              <w:t>127.217</w:t>
            </w:r>
          </w:p>
        </w:tc>
        <w:tc>
          <w:tcPr>
            <w:tcW w:w="1701" w:type="dxa"/>
            <w:tcBorders>
              <w:top w:val="single" w:sz="4" w:space="0" w:color="auto"/>
              <w:left w:val="nil"/>
              <w:bottom w:val="single" w:sz="2" w:space="0" w:color="auto"/>
              <w:right w:val="nil"/>
            </w:tcBorders>
            <w:vAlign w:val="center"/>
          </w:tcPr>
          <w:p w:rsidR="00333FF3" w:rsidRPr="009E2594" w:rsidRDefault="00333FF3" w:rsidP="009E2594">
            <w:pPr>
              <w:pStyle w:val="cuatexto"/>
              <w:jc w:val="right"/>
              <w:rPr>
                <w:rFonts w:cs="Arial"/>
                <w:snapToGrid w:val="0"/>
                <w:szCs w:val="20"/>
              </w:rPr>
            </w:pPr>
            <w:r w:rsidRPr="009E2594">
              <w:rPr>
                <w:rFonts w:cs="Arial"/>
                <w:snapToGrid w:val="0"/>
                <w:szCs w:val="20"/>
              </w:rPr>
              <w:t>79.859</w:t>
            </w:r>
          </w:p>
        </w:tc>
      </w:tr>
      <w:tr w:rsidR="00333FF3" w:rsidRPr="009E2594" w:rsidTr="009E2594">
        <w:trPr>
          <w:trHeight w:val="284"/>
        </w:trPr>
        <w:tc>
          <w:tcPr>
            <w:tcW w:w="4350" w:type="dxa"/>
            <w:tcBorders>
              <w:top w:val="single" w:sz="2" w:space="0" w:color="auto"/>
              <w:left w:val="nil"/>
              <w:right w:val="nil"/>
            </w:tcBorders>
            <w:vAlign w:val="center"/>
          </w:tcPr>
          <w:p w:rsidR="00333FF3" w:rsidRPr="009E2594" w:rsidRDefault="00333FF3" w:rsidP="009E2594">
            <w:pPr>
              <w:pStyle w:val="cuatexto"/>
              <w:rPr>
                <w:snapToGrid w:val="0"/>
                <w:szCs w:val="20"/>
              </w:rPr>
            </w:pPr>
            <w:r w:rsidRPr="009E2594">
              <w:rPr>
                <w:snapToGrid w:val="0"/>
                <w:szCs w:val="20"/>
              </w:rPr>
              <w:t>Resultado del ejercicio</w:t>
            </w:r>
          </w:p>
        </w:tc>
        <w:tc>
          <w:tcPr>
            <w:tcW w:w="3335" w:type="dxa"/>
            <w:tcBorders>
              <w:top w:val="single" w:sz="2" w:space="0" w:color="auto"/>
              <w:left w:val="nil"/>
              <w:right w:val="nil"/>
            </w:tcBorders>
            <w:vAlign w:val="center"/>
          </w:tcPr>
          <w:p w:rsidR="00333FF3" w:rsidRPr="009E2594" w:rsidRDefault="00333FF3" w:rsidP="009E2594">
            <w:pPr>
              <w:pStyle w:val="cuatexto"/>
              <w:jc w:val="right"/>
              <w:rPr>
                <w:snapToGrid w:val="0"/>
                <w:szCs w:val="20"/>
              </w:rPr>
            </w:pPr>
            <w:r w:rsidRPr="009E2594">
              <w:rPr>
                <w:snapToGrid w:val="0"/>
                <w:szCs w:val="20"/>
              </w:rPr>
              <w:t>107.917</w:t>
            </w:r>
          </w:p>
        </w:tc>
        <w:tc>
          <w:tcPr>
            <w:tcW w:w="1701" w:type="dxa"/>
            <w:tcBorders>
              <w:top w:val="single" w:sz="2" w:space="0" w:color="auto"/>
              <w:left w:val="nil"/>
              <w:right w:val="nil"/>
            </w:tcBorders>
            <w:vAlign w:val="center"/>
          </w:tcPr>
          <w:p w:rsidR="00333FF3" w:rsidRPr="009E2594" w:rsidRDefault="00333FF3" w:rsidP="009E2594">
            <w:pPr>
              <w:pStyle w:val="cuatexto"/>
              <w:jc w:val="right"/>
              <w:rPr>
                <w:snapToGrid w:val="0"/>
                <w:szCs w:val="20"/>
              </w:rPr>
            </w:pPr>
            <w:r w:rsidRPr="009E2594">
              <w:rPr>
                <w:snapToGrid w:val="0"/>
                <w:szCs w:val="20"/>
              </w:rPr>
              <w:t>76.635</w:t>
            </w:r>
          </w:p>
        </w:tc>
      </w:tr>
      <w:tr w:rsidR="00333FF3" w:rsidRPr="009E2594" w:rsidTr="009E2594">
        <w:trPr>
          <w:trHeight w:val="284"/>
        </w:trPr>
        <w:tc>
          <w:tcPr>
            <w:tcW w:w="4350" w:type="dxa"/>
            <w:tcBorders>
              <w:left w:val="nil"/>
              <w:bottom w:val="single" w:sz="2" w:space="0" w:color="auto"/>
              <w:right w:val="nil"/>
            </w:tcBorders>
            <w:vAlign w:val="center"/>
          </w:tcPr>
          <w:p w:rsidR="00333FF3" w:rsidRPr="009E2594" w:rsidRDefault="00333FF3" w:rsidP="009E2594">
            <w:pPr>
              <w:pStyle w:val="cuatexto"/>
              <w:rPr>
                <w:snapToGrid w:val="0"/>
                <w:szCs w:val="20"/>
              </w:rPr>
            </w:pPr>
            <w:r w:rsidRPr="009E2594">
              <w:rPr>
                <w:snapToGrid w:val="0"/>
                <w:szCs w:val="20"/>
              </w:rPr>
              <w:t xml:space="preserve">Otros </w:t>
            </w:r>
            <w:proofErr w:type="spellStart"/>
            <w:r w:rsidRPr="009E2594">
              <w:rPr>
                <w:snapToGrid w:val="0"/>
                <w:szCs w:val="20"/>
              </w:rPr>
              <w:t>increm</w:t>
            </w:r>
            <w:proofErr w:type="spellEnd"/>
            <w:r w:rsidRPr="009E2594">
              <w:rPr>
                <w:snapToGrid w:val="0"/>
                <w:szCs w:val="20"/>
              </w:rPr>
              <w:t xml:space="preserve">. </w:t>
            </w:r>
            <w:proofErr w:type="spellStart"/>
            <w:r w:rsidRPr="009E2594">
              <w:rPr>
                <w:snapToGrid w:val="0"/>
                <w:szCs w:val="20"/>
              </w:rPr>
              <w:t>Patrim</w:t>
            </w:r>
            <w:proofErr w:type="spellEnd"/>
            <w:r w:rsidRPr="009E2594">
              <w:rPr>
                <w:snapToGrid w:val="0"/>
                <w:szCs w:val="20"/>
              </w:rPr>
              <w:t xml:space="preserve">. </w:t>
            </w:r>
            <w:proofErr w:type="spellStart"/>
            <w:proofErr w:type="gramStart"/>
            <w:r w:rsidRPr="009E2594">
              <w:rPr>
                <w:snapToGrid w:val="0"/>
                <w:szCs w:val="20"/>
              </w:rPr>
              <w:t>ptes</w:t>
            </w:r>
            <w:proofErr w:type="spellEnd"/>
            <w:proofErr w:type="gramEnd"/>
            <w:r w:rsidRPr="009E2594">
              <w:rPr>
                <w:snapToGrid w:val="0"/>
                <w:szCs w:val="20"/>
              </w:rPr>
              <w:t xml:space="preserve">. </w:t>
            </w:r>
            <w:proofErr w:type="gramStart"/>
            <w:r w:rsidRPr="009E2594">
              <w:rPr>
                <w:snapToGrid w:val="0"/>
                <w:szCs w:val="20"/>
              </w:rPr>
              <w:t>de</w:t>
            </w:r>
            <w:proofErr w:type="gramEnd"/>
            <w:r w:rsidRPr="009E2594">
              <w:rPr>
                <w:snapToGrid w:val="0"/>
                <w:szCs w:val="20"/>
              </w:rPr>
              <w:t xml:space="preserve"> imputación a </w:t>
            </w:r>
            <w:proofErr w:type="spellStart"/>
            <w:r w:rsidRPr="009E2594">
              <w:rPr>
                <w:snapToGrid w:val="0"/>
                <w:szCs w:val="20"/>
              </w:rPr>
              <w:t>rdos</w:t>
            </w:r>
            <w:proofErr w:type="spellEnd"/>
            <w:r w:rsidRPr="009E2594">
              <w:rPr>
                <w:snapToGrid w:val="0"/>
                <w:szCs w:val="20"/>
              </w:rPr>
              <w:t>.</w:t>
            </w:r>
          </w:p>
        </w:tc>
        <w:tc>
          <w:tcPr>
            <w:tcW w:w="3335" w:type="dxa"/>
            <w:tcBorders>
              <w:left w:val="nil"/>
              <w:bottom w:val="single" w:sz="2" w:space="0" w:color="auto"/>
              <w:right w:val="nil"/>
            </w:tcBorders>
            <w:vAlign w:val="center"/>
          </w:tcPr>
          <w:p w:rsidR="00333FF3" w:rsidRPr="009E2594" w:rsidRDefault="00333FF3" w:rsidP="009E2594">
            <w:pPr>
              <w:pStyle w:val="cuatexto"/>
              <w:jc w:val="right"/>
              <w:rPr>
                <w:snapToGrid w:val="0"/>
                <w:szCs w:val="20"/>
              </w:rPr>
            </w:pPr>
            <w:r w:rsidRPr="009E2594">
              <w:rPr>
                <w:snapToGrid w:val="0"/>
                <w:szCs w:val="20"/>
              </w:rPr>
              <w:t>19.300</w:t>
            </w:r>
          </w:p>
        </w:tc>
        <w:tc>
          <w:tcPr>
            <w:tcW w:w="1701" w:type="dxa"/>
            <w:tcBorders>
              <w:left w:val="nil"/>
              <w:bottom w:val="single" w:sz="2" w:space="0" w:color="auto"/>
              <w:right w:val="nil"/>
            </w:tcBorders>
            <w:vAlign w:val="center"/>
          </w:tcPr>
          <w:p w:rsidR="00333FF3" w:rsidRPr="009E2594" w:rsidRDefault="00333FF3" w:rsidP="009E2594">
            <w:pPr>
              <w:pStyle w:val="cuatexto"/>
              <w:jc w:val="right"/>
              <w:rPr>
                <w:snapToGrid w:val="0"/>
                <w:szCs w:val="20"/>
              </w:rPr>
            </w:pPr>
            <w:r w:rsidRPr="009E2594">
              <w:rPr>
                <w:snapToGrid w:val="0"/>
                <w:szCs w:val="20"/>
              </w:rPr>
              <w:t>3.224</w:t>
            </w:r>
          </w:p>
        </w:tc>
      </w:tr>
      <w:tr w:rsidR="00333FF3" w:rsidRPr="009E2594" w:rsidTr="009E2594">
        <w:trPr>
          <w:trHeight w:val="284"/>
        </w:trPr>
        <w:tc>
          <w:tcPr>
            <w:tcW w:w="4350" w:type="dxa"/>
            <w:tcBorders>
              <w:top w:val="single" w:sz="2" w:space="0" w:color="auto"/>
              <w:left w:val="nil"/>
              <w:bottom w:val="single" w:sz="2" w:space="0" w:color="auto"/>
              <w:right w:val="nil"/>
            </w:tcBorders>
            <w:vAlign w:val="center"/>
          </w:tcPr>
          <w:p w:rsidR="00333FF3" w:rsidRPr="009E2594" w:rsidRDefault="00333FF3" w:rsidP="009E2594">
            <w:pPr>
              <w:pStyle w:val="cuatexto"/>
              <w:rPr>
                <w:rFonts w:cs="Arial"/>
                <w:snapToGrid w:val="0"/>
                <w:szCs w:val="20"/>
              </w:rPr>
            </w:pPr>
            <w:r w:rsidRPr="009E2594">
              <w:rPr>
                <w:rFonts w:cs="Arial"/>
                <w:snapToGrid w:val="0"/>
                <w:szCs w:val="20"/>
              </w:rPr>
              <w:t>Acreedores a corto plazo</w:t>
            </w:r>
          </w:p>
        </w:tc>
        <w:tc>
          <w:tcPr>
            <w:tcW w:w="3335" w:type="dxa"/>
            <w:tcBorders>
              <w:top w:val="single" w:sz="2" w:space="0" w:color="auto"/>
              <w:left w:val="nil"/>
              <w:bottom w:val="single" w:sz="2" w:space="0" w:color="auto"/>
              <w:right w:val="nil"/>
            </w:tcBorders>
            <w:vAlign w:val="center"/>
          </w:tcPr>
          <w:p w:rsidR="00333FF3" w:rsidRPr="009E2594" w:rsidRDefault="00333FF3" w:rsidP="009E2594">
            <w:pPr>
              <w:pStyle w:val="cuatexto"/>
              <w:jc w:val="right"/>
              <w:rPr>
                <w:rFonts w:cs="Arial"/>
                <w:snapToGrid w:val="0"/>
                <w:szCs w:val="20"/>
              </w:rPr>
            </w:pPr>
            <w:r w:rsidRPr="009E2594">
              <w:rPr>
                <w:rFonts w:cs="Arial"/>
                <w:snapToGrid w:val="0"/>
                <w:szCs w:val="20"/>
              </w:rPr>
              <w:t>7.148</w:t>
            </w:r>
          </w:p>
        </w:tc>
        <w:tc>
          <w:tcPr>
            <w:tcW w:w="1701" w:type="dxa"/>
            <w:tcBorders>
              <w:top w:val="single" w:sz="2" w:space="0" w:color="auto"/>
              <w:left w:val="nil"/>
              <w:bottom w:val="single" w:sz="2" w:space="0" w:color="auto"/>
              <w:right w:val="nil"/>
            </w:tcBorders>
            <w:vAlign w:val="center"/>
          </w:tcPr>
          <w:p w:rsidR="00333FF3" w:rsidRPr="009E2594" w:rsidRDefault="00333FF3" w:rsidP="009E2594">
            <w:pPr>
              <w:pStyle w:val="cuatexto"/>
              <w:jc w:val="right"/>
              <w:rPr>
                <w:rFonts w:cs="Arial"/>
                <w:snapToGrid w:val="0"/>
                <w:szCs w:val="20"/>
              </w:rPr>
            </w:pPr>
            <w:r w:rsidRPr="009E2594">
              <w:rPr>
                <w:rFonts w:cs="Arial"/>
                <w:snapToGrid w:val="0"/>
                <w:szCs w:val="20"/>
              </w:rPr>
              <w:t>10.474</w:t>
            </w:r>
          </w:p>
        </w:tc>
      </w:tr>
      <w:tr w:rsidR="00333FF3" w:rsidRPr="009E2594" w:rsidTr="009E2594">
        <w:trPr>
          <w:trHeight w:val="284"/>
        </w:trPr>
        <w:tc>
          <w:tcPr>
            <w:tcW w:w="4350" w:type="dxa"/>
            <w:tcBorders>
              <w:top w:val="single" w:sz="2" w:space="0" w:color="auto"/>
              <w:left w:val="nil"/>
              <w:right w:val="nil"/>
            </w:tcBorders>
            <w:vAlign w:val="center"/>
          </w:tcPr>
          <w:p w:rsidR="00333FF3" w:rsidRPr="009E2594" w:rsidRDefault="00333FF3" w:rsidP="009E2594">
            <w:pPr>
              <w:pStyle w:val="cuatexto"/>
              <w:rPr>
                <w:snapToGrid w:val="0"/>
                <w:szCs w:val="20"/>
              </w:rPr>
            </w:pPr>
            <w:r w:rsidRPr="009E2594">
              <w:rPr>
                <w:snapToGrid w:val="0"/>
                <w:szCs w:val="20"/>
              </w:rPr>
              <w:t>Otros acreedores no presupuestarios</w:t>
            </w:r>
          </w:p>
        </w:tc>
        <w:tc>
          <w:tcPr>
            <w:tcW w:w="3335" w:type="dxa"/>
            <w:tcBorders>
              <w:top w:val="single" w:sz="2" w:space="0" w:color="auto"/>
              <w:left w:val="nil"/>
              <w:right w:val="nil"/>
            </w:tcBorders>
            <w:vAlign w:val="center"/>
          </w:tcPr>
          <w:p w:rsidR="00333FF3" w:rsidRPr="009E2594" w:rsidRDefault="00333FF3" w:rsidP="009E2594">
            <w:pPr>
              <w:pStyle w:val="cuatexto"/>
              <w:jc w:val="right"/>
              <w:rPr>
                <w:snapToGrid w:val="0"/>
                <w:szCs w:val="20"/>
              </w:rPr>
            </w:pPr>
          </w:p>
        </w:tc>
        <w:tc>
          <w:tcPr>
            <w:tcW w:w="1701" w:type="dxa"/>
            <w:tcBorders>
              <w:top w:val="single" w:sz="2" w:space="0" w:color="auto"/>
              <w:left w:val="nil"/>
              <w:right w:val="nil"/>
            </w:tcBorders>
            <w:vAlign w:val="center"/>
          </w:tcPr>
          <w:p w:rsidR="00333FF3" w:rsidRPr="009E2594" w:rsidRDefault="00333FF3" w:rsidP="009E2594">
            <w:pPr>
              <w:pStyle w:val="cuatexto"/>
              <w:jc w:val="right"/>
              <w:rPr>
                <w:snapToGrid w:val="0"/>
                <w:szCs w:val="20"/>
              </w:rPr>
            </w:pPr>
          </w:p>
        </w:tc>
      </w:tr>
      <w:tr w:rsidR="00333FF3" w:rsidRPr="009E2594" w:rsidTr="009E2594">
        <w:trPr>
          <w:trHeight w:val="284"/>
        </w:trPr>
        <w:tc>
          <w:tcPr>
            <w:tcW w:w="4350" w:type="dxa"/>
            <w:tcBorders>
              <w:left w:val="nil"/>
              <w:right w:val="nil"/>
            </w:tcBorders>
            <w:vAlign w:val="center"/>
          </w:tcPr>
          <w:p w:rsidR="00333FF3" w:rsidRPr="009E2594" w:rsidRDefault="00333FF3" w:rsidP="009E2594">
            <w:pPr>
              <w:pStyle w:val="cuatexto"/>
              <w:rPr>
                <w:snapToGrid w:val="0"/>
                <w:szCs w:val="20"/>
              </w:rPr>
            </w:pPr>
            <w:r w:rsidRPr="009E2594">
              <w:rPr>
                <w:snapToGrid w:val="0"/>
                <w:szCs w:val="20"/>
              </w:rPr>
              <w:t>Hacienda pública foral por IRPF</w:t>
            </w:r>
          </w:p>
        </w:tc>
        <w:tc>
          <w:tcPr>
            <w:tcW w:w="3335" w:type="dxa"/>
            <w:tcBorders>
              <w:left w:val="nil"/>
              <w:right w:val="nil"/>
            </w:tcBorders>
            <w:vAlign w:val="center"/>
          </w:tcPr>
          <w:p w:rsidR="00333FF3" w:rsidRPr="009E2594" w:rsidRDefault="00333FF3" w:rsidP="009E2594">
            <w:pPr>
              <w:pStyle w:val="cuatexto"/>
              <w:jc w:val="right"/>
              <w:rPr>
                <w:snapToGrid w:val="0"/>
                <w:szCs w:val="20"/>
              </w:rPr>
            </w:pPr>
            <w:r w:rsidRPr="009E2594">
              <w:rPr>
                <w:snapToGrid w:val="0"/>
                <w:szCs w:val="20"/>
              </w:rPr>
              <w:t>6.148</w:t>
            </w:r>
          </w:p>
        </w:tc>
        <w:tc>
          <w:tcPr>
            <w:tcW w:w="1701" w:type="dxa"/>
            <w:tcBorders>
              <w:left w:val="nil"/>
              <w:right w:val="nil"/>
            </w:tcBorders>
            <w:vAlign w:val="center"/>
          </w:tcPr>
          <w:p w:rsidR="00333FF3" w:rsidRPr="009E2594" w:rsidRDefault="00333FF3" w:rsidP="009E2594">
            <w:pPr>
              <w:pStyle w:val="cuatexto"/>
              <w:jc w:val="right"/>
              <w:rPr>
                <w:snapToGrid w:val="0"/>
                <w:szCs w:val="20"/>
              </w:rPr>
            </w:pPr>
            <w:r w:rsidRPr="009E2594">
              <w:rPr>
                <w:snapToGrid w:val="0"/>
                <w:szCs w:val="20"/>
              </w:rPr>
              <w:t>10.474</w:t>
            </w:r>
          </w:p>
        </w:tc>
      </w:tr>
      <w:tr w:rsidR="00333FF3" w:rsidRPr="009E2594" w:rsidTr="009E2594">
        <w:trPr>
          <w:trHeight w:val="284"/>
        </w:trPr>
        <w:tc>
          <w:tcPr>
            <w:tcW w:w="4350" w:type="dxa"/>
            <w:tcBorders>
              <w:left w:val="nil"/>
              <w:bottom w:val="single" w:sz="4" w:space="0" w:color="auto"/>
              <w:right w:val="nil"/>
            </w:tcBorders>
            <w:vAlign w:val="center"/>
          </w:tcPr>
          <w:p w:rsidR="00333FF3" w:rsidRPr="009E2594" w:rsidRDefault="00333FF3" w:rsidP="009E2594">
            <w:pPr>
              <w:pStyle w:val="cuatexto"/>
              <w:rPr>
                <w:snapToGrid w:val="0"/>
                <w:szCs w:val="20"/>
              </w:rPr>
            </w:pPr>
            <w:r w:rsidRPr="009E2594">
              <w:rPr>
                <w:snapToGrid w:val="0"/>
                <w:szCs w:val="20"/>
              </w:rPr>
              <w:t>Hacienda pública por devolución remanente 2017</w:t>
            </w:r>
          </w:p>
        </w:tc>
        <w:tc>
          <w:tcPr>
            <w:tcW w:w="3335" w:type="dxa"/>
            <w:tcBorders>
              <w:left w:val="nil"/>
              <w:bottom w:val="single" w:sz="4" w:space="0" w:color="auto"/>
              <w:right w:val="nil"/>
            </w:tcBorders>
            <w:vAlign w:val="center"/>
          </w:tcPr>
          <w:p w:rsidR="00333FF3" w:rsidRPr="009E2594" w:rsidRDefault="00333FF3" w:rsidP="009E2594">
            <w:pPr>
              <w:pStyle w:val="cuatexto"/>
              <w:jc w:val="right"/>
              <w:rPr>
                <w:snapToGrid w:val="0"/>
                <w:szCs w:val="20"/>
              </w:rPr>
            </w:pPr>
            <w:r w:rsidRPr="009E2594">
              <w:rPr>
                <w:snapToGrid w:val="0"/>
                <w:szCs w:val="20"/>
              </w:rPr>
              <w:t>1.000</w:t>
            </w:r>
          </w:p>
        </w:tc>
        <w:tc>
          <w:tcPr>
            <w:tcW w:w="1701" w:type="dxa"/>
            <w:tcBorders>
              <w:left w:val="nil"/>
              <w:bottom w:val="single" w:sz="4" w:space="0" w:color="auto"/>
              <w:right w:val="nil"/>
            </w:tcBorders>
            <w:vAlign w:val="center"/>
          </w:tcPr>
          <w:p w:rsidR="00333FF3" w:rsidRPr="009E2594" w:rsidRDefault="00333FF3" w:rsidP="009E2594">
            <w:pPr>
              <w:pStyle w:val="cuatexto"/>
              <w:jc w:val="right"/>
              <w:rPr>
                <w:snapToGrid w:val="0"/>
                <w:szCs w:val="20"/>
              </w:rPr>
            </w:pPr>
          </w:p>
        </w:tc>
      </w:tr>
      <w:tr w:rsidR="00333FF3" w:rsidRPr="003B26FD" w:rsidTr="00333FF3">
        <w:trPr>
          <w:trHeight w:val="255"/>
        </w:trPr>
        <w:tc>
          <w:tcPr>
            <w:tcW w:w="4350"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9E2594">
            <w:pPr>
              <w:pStyle w:val="cuatexto"/>
              <w:rPr>
                <w:rFonts w:ascii="Arial" w:hAnsi="Arial" w:cs="Arial"/>
                <w:snapToGrid w:val="0"/>
                <w:sz w:val="18"/>
                <w:szCs w:val="18"/>
              </w:rPr>
            </w:pPr>
            <w:r w:rsidRPr="003B26FD">
              <w:rPr>
                <w:rFonts w:ascii="Arial" w:hAnsi="Arial" w:cs="Arial"/>
                <w:snapToGrid w:val="0"/>
                <w:sz w:val="18"/>
                <w:szCs w:val="18"/>
              </w:rPr>
              <w:t>Total Neto y Pasivo</w:t>
            </w:r>
          </w:p>
        </w:tc>
        <w:tc>
          <w:tcPr>
            <w:tcW w:w="3335"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9E2594">
            <w:pPr>
              <w:pStyle w:val="cuatexto"/>
              <w:jc w:val="right"/>
              <w:rPr>
                <w:rFonts w:ascii="Arial" w:hAnsi="Arial" w:cs="Arial"/>
                <w:snapToGrid w:val="0"/>
                <w:sz w:val="18"/>
                <w:szCs w:val="18"/>
              </w:rPr>
            </w:pPr>
            <w:r>
              <w:rPr>
                <w:rFonts w:ascii="Arial" w:hAnsi="Arial" w:cs="Arial"/>
                <w:snapToGrid w:val="0"/>
                <w:sz w:val="18"/>
                <w:szCs w:val="18"/>
              </w:rPr>
              <w:t>134.365</w:t>
            </w:r>
          </w:p>
        </w:tc>
        <w:tc>
          <w:tcPr>
            <w:tcW w:w="1701"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9E2594">
            <w:pPr>
              <w:pStyle w:val="cuatexto"/>
              <w:jc w:val="right"/>
              <w:rPr>
                <w:rFonts w:ascii="Arial" w:hAnsi="Arial" w:cs="Arial"/>
                <w:snapToGrid w:val="0"/>
                <w:sz w:val="18"/>
                <w:szCs w:val="18"/>
              </w:rPr>
            </w:pPr>
            <w:r w:rsidRPr="003B26FD">
              <w:rPr>
                <w:rFonts w:ascii="Arial" w:hAnsi="Arial" w:cs="Arial"/>
                <w:snapToGrid w:val="0"/>
                <w:sz w:val="18"/>
                <w:szCs w:val="18"/>
              </w:rPr>
              <w:t>90.333</w:t>
            </w:r>
          </w:p>
        </w:tc>
      </w:tr>
    </w:tbl>
    <w:p w:rsidR="00162EFD" w:rsidRDefault="00162EFD" w:rsidP="00EC3989">
      <w:pPr>
        <w:pStyle w:val="Prrafodelista"/>
        <w:spacing w:after="0"/>
        <w:ind w:left="7200" w:firstLine="1164"/>
        <w:jc w:val="right"/>
        <w:rPr>
          <w:rFonts w:ascii="Arial" w:hAnsi="Arial" w:cs="Arial"/>
          <w:sz w:val="18"/>
          <w:szCs w:val="18"/>
        </w:rPr>
      </w:pPr>
    </w:p>
    <w:p w:rsidR="00EC3989" w:rsidRDefault="00EC3989" w:rsidP="00EC3989">
      <w:pPr>
        <w:pStyle w:val="atitulo3"/>
        <w:spacing w:before="240"/>
      </w:pPr>
      <w:r>
        <w:lastRenderedPageBreak/>
        <w:t>5. Cuenta de resultados 2018</w:t>
      </w:r>
    </w:p>
    <w:p w:rsidR="00EC3989" w:rsidRPr="00FC460E" w:rsidRDefault="00EC3989" w:rsidP="00EC3989">
      <w:pPr>
        <w:pStyle w:val="Prrafodelista"/>
        <w:spacing w:after="0"/>
        <w:ind w:left="7200" w:firstLine="720"/>
        <w:jc w:val="right"/>
        <w:rPr>
          <w:rFonts w:ascii="Arial" w:hAnsi="Arial" w:cs="Arial"/>
          <w:sz w:val="18"/>
          <w:szCs w:val="18"/>
        </w:rPr>
      </w:pPr>
    </w:p>
    <w:tbl>
      <w:tblPr>
        <w:tblW w:w="9356" w:type="dxa"/>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835"/>
        <w:gridCol w:w="851"/>
        <w:gridCol w:w="851"/>
        <w:gridCol w:w="284"/>
        <w:gridCol w:w="2835"/>
        <w:gridCol w:w="850"/>
        <w:gridCol w:w="850"/>
      </w:tblGrid>
      <w:tr w:rsidR="00E76BDA" w:rsidRPr="009E2594" w:rsidTr="009E2594">
        <w:trPr>
          <w:trHeight w:val="284"/>
        </w:trPr>
        <w:tc>
          <w:tcPr>
            <w:tcW w:w="2835" w:type="dxa"/>
            <w:shd w:val="clear" w:color="auto" w:fill="A8CBEE" w:themeFill="accent2" w:themeFillTint="66"/>
            <w:vAlign w:val="center"/>
          </w:tcPr>
          <w:p w:rsidR="00E76BDA" w:rsidRPr="009E2594" w:rsidRDefault="00E76BDA" w:rsidP="0061576A">
            <w:pPr>
              <w:pStyle w:val="cuatexto"/>
              <w:ind w:left="152"/>
              <w:rPr>
                <w:rFonts w:ascii="Arial" w:hAnsi="Arial" w:cs="Arial"/>
                <w:snapToGrid w:val="0"/>
                <w:sz w:val="18"/>
                <w:szCs w:val="18"/>
              </w:rPr>
            </w:pPr>
          </w:p>
        </w:tc>
        <w:tc>
          <w:tcPr>
            <w:tcW w:w="851" w:type="dxa"/>
            <w:shd w:val="clear" w:color="auto" w:fill="A8CBEE" w:themeFill="accent2" w:themeFillTint="66"/>
            <w:vAlign w:val="center"/>
          </w:tcPr>
          <w:p w:rsidR="00E76BDA" w:rsidRPr="009E2594" w:rsidRDefault="00E76BDA" w:rsidP="009E2594">
            <w:pPr>
              <w:pStyle w:val="cuatexto"/>
              <w:jc w:val="right"/>
              <w:rPr>
                <w:rFonts w:ascii="Arial" w:hAnsi="Arial" w:cs="Arial"/>
                <w:snapToGrid w:val="0"/>
                <w:sz w:val="18"/>
                <w:szCs w:val="18"/>
              </w:rPr>
            </w:pPr>
            <w:r w:rsidRPr="009E2594">
              <w:rPr>
                <w:rFonts w:ascii="Arial" w:hAnsi="Arial" w:cs="Arial"/>
                <w:snapToGrid w:val="0"/>
                <w:sz w:val="18"/>
                <w:szCs w:val="18"/>
              </w:rPr>
              <w:t>2018</w:t>
            </w:r>
          </w:p>
        </w:tc>
        <w:tc>
          <w:tcPr>
            <w:tcW w:w="851" w:type="dxa"/>
            <w:shd w:val="clear" w:color="auto" w:fill="A8CBEE" w:themeFill="accent2" w:themeFillTint="66"/>
            <w:vAlign w:val="center"/>
          </w:tcPr>
          <w:p w:rsidR="00E76BDA" w:rsidRPr="009E2594" w:rsidRDefault="00E76BDA" w:rsidP="0061576A">
            <w:pPr>
              <w:pStyle w:val="cuatexto"/>
              <w:jc w:val="right"/>
              <w:rPr>
                <w:rFonts w:ascii="Arial" w:hAnsi="Arial" w:cs="Arial"/>
                <w:snapToGrid w:val="0"/>
                <w:sz w:val="18"/>
                <w:szCs w:val="18"/>
              </w:rPr>
            </w:pPr>
            <w:r w:rsidRPr="009E2594">
              <w:rPr>
                <w:rFonts w:ascii="Arial" w:hAnsi="Arial" w:cs="Arial"/>
                <w:snapToGrid w:val="0"/>
                <w:sz w:val="18"/>
                <w:szCs w:val="18"/>
              </w:rPr>
              <w:t>2017</w:t>
            </w:r>
          </w:p>
        </w:tc>
        <w:tc>
          <w:tcPr>
            <w:tcW w:w="284" w:type="dxa"/>
            <w:shd w:val="clear" w:color="auto" w:fill="A8CBEE" w:themeFill="accent2" w:themeFillTint="66"/>
          </w:tcPr>
          <w:p w:rsidR="00E76BDA" w:rsidRPr="009E2594" w:rsidRDefault="00E76BDA" w:rsidP="0061576A">
            <w:pPr>
              <w:pStyle w:val="cuatexto"/>
              <w:jc w:val="right"/>
              <w:rPr>
                <w:rFonts w:ascii="Arial" w:hAnsi="Arial" w:cs="Arial"/>
                <w:snapToGrid w:val="0"/>
                <w:sz w:val="18"/>
                <w:szCs w:val="18"/>
              </w:rPr>
            </w:pPr>
          </w:p>
        </w:tc>
        <w:tc>
          <w:tcPr>
            <w:tcW w:w="2835" w:type="dxa"/>
            <w:tcBorders>
              <w:left w:val="single" w:sz="4" w:space="0" w:color="auto"/>
            </w:tcBorders>
            <w:shd w:val="clear" w:color="auto" w:fill="A8CBEE" w:themeFill="accent2" w:themeFillTint="66"/>
            <w:vAlign w:val="center"/>
          </w:tcPr>
          <w:p w:rsidR="00E76BDA" w:rsidRPr="009E2594" w:rsidRDefault="00E76BDA" w:rsidP="0061576A">
            <w:pPr>
              <w:pStyle w:val="cuatexto"/>
              <w:jc w:val="left"/>
              <w:rPr>
                <w:rFonts w:ascii="Arial" w:hAnsi="Arial" w:cs="Arial"/>
                <w:snapToGrid w:val="0"/>
                <w:sz w:val="18"/>
                <w:szCs w:val="18"/>
              </w:rPr>
            </w:pPr>
          </w:p>
        </w:tc>
        <w:tc>
          <w:tcPr>
            <w:tcW w:w="850" w:type="dxa"/>
            <w:shd w:val="clear" w:color="auto" w:fill="A8CBEE" w:themeFill="accent2" w:themeFillTint="66"/>
            <w:vAlign w:val="center"/>
          </w:tcPr>
          <w:p w:rsidR="00E76BDA" w:rsidRPr="009E2594" w:rsidRDefault="00E76BDA" w:rsidP="009E2594">
            <w:pPr>
              <w:pStyle w:val="cuatexto"/>
              <w:jc w:val="right"/>
              <w:rPr>
                <w:rFonts w:ascii="Arial" w:hAnsi="Arial" w:cs="Arial"/>
                <w:snapToGrid w:val="0"/>
                <w:sz w:val="18"/>
                <w:szCs w:val="18"/>
              </w:rPr>
            </w:pPr>
            <w:r w:rsidRPr="009E2594">
              <w:rPr>
                <w:rFonts w:ascii="Arial" w:hAnsi="Arial" w:cs="Arial"/>
                <w:snapToGrid w:val="0"/>
                <w:sz w:val="18"/>
                <w:szCs w:val="18"/>
              </w:rPr>
              <w:t>2018</w:t>
            </w:r>
          </w:p>
        </w:tc>
        <w:tc>
          <w:tcPr>
            <w:tcW w:w="850" w:type="dxa"/>
            <w:shd w:val="clear" w:color="auto" w:fill="A8CBEE" w:themeFill="accent2" w:themeFillTint="66"/>
            <w:vAlign w:val="center"/>
          </w:tcPr>
          <w:p w:rsidR="00E76BDA" w:rsidRPr="009E2594" w:rsidRDefault="00E76BDA" w:rsidP="0061576A">
            <w:pPr>
              <w:pStyle w:val="cuatexto"/>
              <w:jc w:val="right"/>
              <w:rPr>
                <w:rFonts w:ascii="Arial" w:hAnsi="Arial" w:cs="Arial"/>
                <w:snapToGrid w:val="0"/>
                <w:sz w:val="18"/>
                <w:szCs w:val="18"/>
              </w:rPr>
            </w:pPr>
            <w:r w:rsidRPr="009E2594">
              <w:rPr>
                <w:rFonts w:ascii="Arial" w:hAnsi="Arial" w:cs="Arial"/>
                <w:snapToGrid w:val="0"/>
                <w:sz w:val="18"/>
                <w:szCs w:val="18"/>
              </w:rPr>
              <w:t>2017</w:t>
            </w:r>
          </w:p>
        </w:tc>
      </w:tr>
      <w:tr w:rsidR="00E76BDA" w:rsidRPr="009E2594" w:rsidTr="009E2594">
        <w:trPr>
          <w:trHeight w:val="284"/>
        </w:trPr>
        <w:tc>
          <w:tcPr>
            <w:tcW w:w="2835" w:type="dxa"/>
            <w:vAlign w:val="center"/>
          </w:tcPr>
          <w:p w:rsidR="00E76BDA" w:rsidRPr="009E2594" w:rsidRDefault="00E76BDA" w:rsidP="0061576A">
            <w:pPr>
              <w:pStyle w:val="cuatexto"/>
              <w:jc w:val="left"/>
              <w:rPr>
                <w:snapToGrid w:val="0"/>
                <w:szCs w:val="20"/>
              </w:rPr>
            </w:pPr>
            <w:r w:rsidRPr="009E2594">
              <w:rPr>
                <w:snapToGrid w:val="0"/>
                <w:szCs w:val="20"/>
              </w:rPr>
              <w:t xml:space="preserve">Gastos de personal </w:t>
            </w:r>
          </w:p>
        </w:tc>
        <w:tc>
          <w:tcPr>
            <w:tcW w:w="851" w:type="dxa"/>
            <w:vAlign w:val="center"/>
          </w:tcPr>
          <w:p w:rsidR="00E76BDA" w:rsidRPr="009E2594" w:rsidRDefault="00E76BDA" w:rsidP="009E2594">
            <w:pPr>
              <w:spacing w:after="0"/>
              <w:ind w:firstLine="0"/>
              <w:jc w:val="right"/>
              <w:rPr>
                <w:rFonts w:ascii="Arial Narrow" w:hAnsi="Arial Narrow" w:cs="Calibri"/>
              </w:rPr>
            </w:pPr>
            <w:r w:rsidRPr="009E2594">
              <w:rPr>
                <w:rFonts w:ascii="Arial Narrow" w:hAnsi="Arial Narrow" w:cs="Calibri"/>
              </w:rPr>
              <w:t>143.794</w:t>
            </w:r>
          </w:p>
        </w:tc>
        <w:tc>
          <w:tcPr>
            <w:tcW w:w="851" w:type="dxa"/>
            <w:vAlign w:val="center"/>
          </w:tcPr>
          <w:p w:rsidR="00E76BDA" w:rsidRPr="009E2594" w:rsidRDefault="00E76BDA" w:rsidP="0061576A">
            <w:pPr>
              <w:spacing w:after="0"/>
              <w:ind w:firstLine="0"/>
              <w:jc w:val="right"/>
              <w:rPr>
                <w:rFonts w:ascii="Arial Narrow" w:hAnsi="Arial Narrow" w:cs="Calibri"/>
              </w:rPr>
            </w:pPr>
            <w:r w:rsidRPr="009E2594">
              <w:rPr>
                <w:rFonts w:ascii="Arial Narrow" w:hAnsi="Arial Narrow" w:cs="Calibri"/>
              </w:rPr>
              <w:t>147.513</w:t>
            </w:r>
          </w:p>
        </w:tc>
        <w:tc>
          <w:tcPr>
            <w:tcW w:w="284" w:type="dxa"/>
          </w:tcPr>
          <w:p w:rsidR="00E76BDA" w:rsidRPr="009E2594" w:rsidRDefault="00E76BDA" w:rsidP="0061576A">
            <w:pPr>
              <w:spacing w:after="0"/>
              <w:ind w:firstLine="0"/>
              <w:jc w:val="right"/>
              <w:rPr>
                <w:rFonts w:ascii="Arial Narrow" w:hAnsi="Arial Narrow" w:cs="Calibri"/>
              </w:rPr>
            </w:pPr>
          </w:p>
        </w:tc>
        <w:tc>
          <w:tcPr>
            <w:tcW w:w="2835" w:type="dxa"/>
            <w:tcBorders>
              <w:left w:val="single" w:sz="4" w:space="0" w:color="auto"/>
            </w:tcBorders>
            <w:vAlign w:val="center"/>
          </w:tcPr>
          <w:p w:rsidR="00E76BDA" w:rsidRPr="009E2594" w:rsidRDefault="00E76BDA" w:rsidP="0061576A">
            <w:pPr>
              <w:pStyle w:val="cuatexto"/>
              <w:ind w:left="112"/>
              <w:jc w:val="left"/>
              <w:rPr>
                <w:snapToGrid w:val="0"/>
                <w:szCs w:val="20"/>
              </w:rPr>
            </w:pPr>
            <w:r w:rsidRPr="009E2594">
              <w:rPr>
                <w:snapToGrid w:val="0"/>
                <w:szCs w:val="20"/>
              </w:rPr>
              <w:t>Ingresos financieros</w:t>
            </w:r>
          </w:p>
        </w:tc>
        <w:tc>
          <w:tcPr>
            <w:tcW w:w="850" w:type="dxa"/>
            <w:vAlign w:val="center"/>
          </w:tcPr>
          <w:p w:rsidR="00E76BDA" w:rsidRPr="009E2594" w:rsidRDefault="00E76BDA" w:rsidP="009E2594">
            <w:pPr>
              <w:pStyle w:val="cuatexto"/>
              <w:jc w:val="right"/>
              <w:rPr>
                <w:snapToGrid w:val="0"/>
                <w:szCs w:val="20"/>
              </w:rPr>
            </w:pPr>
            <w:r w:rsidRPr="009E2594">
              <w:rPr>
                <w:snapToGrid w:val="0"/>
                <w:szCs w:val="20"/>
              </w:rPr>
              <w:t>0</w:t>
            </w:r>
          </w:p>
        </w:tc>
        <w:tc>
          <w:tcPr>
            <w:tcW w:w="850" w:type="dxa"/>
            <w:vAlign w:val="center"/>
          </w:tcPr>
          <w:p w:rsidR="00E76BDA" w:rsidRPr="009E2594" w:rsidRDefault="00E76BDA" w:rsidP="0061576A">
            <w:pPr>
              <w:pStyle w:val="cuatexto"/>
              <w:jc w:val="right"/>
              <w:rPr>
                <w:snapToGrid w:val="0"/>
                <w:szCs w:val="20"/>
              </w:rPr>
            </w:pPr>
            <w:r w:rsidRPr="009E2594">
              <w:rPr>
                <w:snapToGrid w:val="0"/>
                <w:szCs w:val="20"/>
              </w:rPr>
              <w:t>0</w:t>
            </w:r>
          </w:p>
        </w:tc>
      </w:tr>
      <w:tr w:rsidR="00E76BDA" w:rsidRPr="009E2594" w:rsidTr="009E2594">
        <w:trPr>
          <w:trHeight w:val="284"/>
        </w:trPr>
        <w:tc>
          <w:tcPr>
            <w:tcW w:w="2835" w:type="dxa"/>
            <w:vAlign w:val="center"/>
          </w:tcPr>
          <w:p w:rsidR="00E76BDA" w:rsidRPr="009E2594" w:rsidRDefault="00E76BDA" w:rsidP="0061576A">
            <w:pPr>
              <w:pStyle w:val="cuatexto"/>
              <w:tabs>
                <w:tab w:val="clear" w:pos="2835"/>
                <w:tab w:val="right" w:pos="2664"/>
              </w:tabs>
              <w:ind w:right="111"/>
              <w:jc w:val="left"/>
              <w:rPr>
                <w:snapToGrid w:val="0"/>
                <w:szCs w:val="20"/>
              </w:rPr>
            </w:pPr>
            <w:r w:rsidRPr="009E2594">
              <w:rPr>
                <w:snapToGrid w:val="0"/>
                <w:szCs w:val="20"/>
              </w:rPr>
              <w:t xml:space="preserve">Trabajos, suministros y </w:t>
            </w:r>
            <w:proofErr w:type="spellStart"/>
            <w:r w:rsidRPr="009E2594">
              <w:rPr>
                <w:snapToGrid w:val="0"/>
                <w:szCs w:val="20"/>
              </w:rPr>
              <w:t>servic</w:t>
            </w:r>
            <w:proofErr w:type="spellEnd"/>
            <w:r w:rsidRPr="009E2594">
              <w:rPr>
                <w:snapToGrid w:val="0"/>
                <w:szCs w:val="20"/>
              </w:rPr>
              <w:t xml:space="preserve">. </w:t>
            </w:r>
            <w:proofErr w:type="spellStart"/>
            <w:proofErr w:type="gramStart"/>
            <w:r w:rsidRPr="009E2594">
              <w:rPr>
                <w:snapToGrid w:val="0"/>
                <w:szCs w:val="20"/>
              </w:rPr>
              <w:t>exter</w:t>
            </w:r>
            <w:proofErr w:type="spellEnd"/>
            <w:proofErr w:type="gramEnd"/>
            <w:r w:rsidRPr="009E2594">
              <w:rPr>
                <w:snapToGrid w:val="0"/>
                <w:szCs w:val="20"/>
              </w:rPr>
              <w:t>.</w:t>
            </w:r>
          </w:p>
        </w:tc>
        <w:tc>
          <w:tcPr>
            <w:tcW w:w="851" w:type="dxa"/>
            <w:vAlign w:val="center"/>
          </w:tcPr>
          <w:p w:rsidR="00E76BDA" w:rsidRPr="009E2594" w:rsidRDefault="00E76BDA" w:rsidP="009E2594">
            <w:pPr>
              <w:spacing w:after="0"/>
              <w:ind w:firstLine="0"/>
              <w:jc w:val="right"/>
              <w:rPr>
                <w:rFonts w:ascii="Arial Narrow" w:hAnsi="Arial Narrow" w:cs="Calibri"/>
              </w:rPr>
            </w:pPr>
            <w:r w:rsidRPr="009E2594">
              <w:rPr>
                <w:rFonts w:ascii="Arial Narrow" w:hAnsi="Arial Narrow" w:cs="Calibri"/>
              </w:rPr>
              <w:t>120.828</w:t>
            </w:r>
          </w:p>
        </w:tc>
        <w:tc>
          <w:tcPr>
            <w:tcW w:w="851" w:type="dxa"/>
            <w:vAlign w:val="center"/>
          </w:tcPr>
          <w:p w:rsidR="00E76BDA" w:rsidRPr="009E2594" w:rsidRDefault="00E76BDA" w:rsidP="0061576A">
            <w:pPr>
              <w:spacing w:after="0"/>
              <w:ind w:firstLine="0"/>
              <w:jc w:val="right"/>
              <w:rPr>
                <w:rFonts w:ascii="Arial Narrow" w:hAnsi="Arial Narrow" w:cs="Calibri"/>
              </w:rPr>
            </w:pPr>
            <w:r w:rsidRPr="009E2594">
              <w:rPr>
                <w:rFonts w:ascii="Arial Narrow" w:hAnsi="Arial Narrow" w:cs="Calibri"/>
              </w:rPr>
              <w:t>147.595</w:t>
            </w:r>
          </w:p>
        </w:tc>
        <w:tc>
          <w:tcPr>
            <w:tcW w:w="284" w:type="dxa"/>
          </w:tcPr>
          <w:p w:rsidR="00E76BDA" w:rsidRPr="009E2594" w:rsidRDefault="00E76BDA" w:rsidP="0061576A">
            <w:pPr>
              <w:spacing w:after="0"/>
              <w:ind w:firstLine="0"/>
              <w:jc w:val="right"/>
              <w:rPr>
                <w:rFonts w:ascii="Arial Narrow" w:hAnsi="Arial Narrow" w:cs="Calibri"/>
              </w:rPr>
            </w:pPr>
          </w:p>
        </w:tc>
        <w:tc>
          <w:tcPr>
            <w:tcW w:w="2835" w:type="dxa"/>
            <w:tcBorders>
              <w:left w:val="single" w:sz="4" w:space="0" w:color="auto"/>
            </w:tcBorders>
            <w:vAlign w:val="center"/>
          </w:tcPr>
          <w:p w:rsidR="00E76BDA" w:rsidRPr="009E2594" w:rsidRDefault="00E76BDA" w:rsidP="0061576A">
            <w:pPr>
              <w:pStyle w:val="cuatexto"/>
              <w:ind w:left="112"/>
              <w:jc w:val="left"/>
              <w:rPr>
                <w:snapToGrid w:val="0"/>
                <w:szCs w:val="20"/>
              </w:rPr>
            </w:pPr>
            <w:r w:rsidRPr="009E2594">
              <w:rPr>
                <w:snapToGrid w:val="0"/>
                <w:szCs w:val="20"/>
              </w:rPr>
              <w:t>Transferencias corrientes</w:t>
            </w:r>
          </w:p>
        </w:tc>
        <w:tc>
          <w:tcPr>
            <w:tcW w:w="850" w:type="dxa"/>
            <w:vAlign w:val="center"/>
          </w:tcPr>
          <w:p w:rsidR="00E76BDA" w:rsidRPr="009E2594" w:rsidRDefault="00E76BDA" w:rsidP="009E2594">
            <w:pPr>
              <w:pStyle w:val="cuatexto"/>
              <w:jc w:val="right"/>
              <w:rPr>
                <w:snapToGrid w:val="0"/>
                <w:szCs w:val="20"/>
              </w:rPr>
            </w:pPr>
            <w:r w:rsidRPr="009E2594">
              <w:rPr>
                <w:snapToGrid w:val="0"/>
                <w:szCs w:val="20"/>
              </w:rPr>
              <w:t>372.539</w:t>
            </w:r>
          </w:p>
        </w:tc>
        <w:tc>
          <w:tcPr>
            <w:tcW w:w="850" w:type="dxa"/>
            <w:vAlign w:val="center"/>
          </w:tcPr>
          <w:p w:rsidR="00E76BDA" w:rsidRPr="009E2594" w:rsidRDefault="00E76BDA" w:rsidP="0061576A">
            <w:pPr>
              <w:pStyle w:val="cuatexto"/>
              <w:jc w:val="right"/>
              <w:rPr>
                <w:snapToGrid w:val="0"/>
                <w:szCs w:val="20"/>
              </w:rPr>
            </w:pPr>
            <w:r w:rsidRPr="009E2594">
              <w:rPr>
                <w:snapToGrid w:val="0"/>
                <w:szCs w:val="20"/>
              </w:rPr>
              <w:t>371.743</w:t>
            </w:r>
          </w:p>
        </w:tc>
      </w:tr>
      <w:tr w:rsidR="00E76BDA" w:rsidRPr="009E2594" w:rsidTr="009E2594">
        <w:trPr>
          <w:trHeight w:val="284"/>
        </w:trPr>
        <w:tc>
          <w:tcPr>
            <w:tcW w:w="2835" w:type="dxa"/>
            <w:vAlign w:val="center"/>
          </w:tcPr>
          <w:p w:rsidR="00E76BDA" w:rsidRPr="009E2594" w:rsidRDefault="00E76BDA" w:rsidP="0061576A">
            <w:pPr>
              <w:pStyle w:val="cuatexto"/>
              <w:jc w:val="left"/>
              <w:rPr>
                <w:snapToGrid w:val="0"/>
                <w:szCs w:val="20"/>
              </w:rPr>
            </w:pPr>
            <w:r w:rsidRPr="009E2594">
              <w:rPr>
                <w:snapToGrid w:val="0"/>
                <w:szCs w:val="20"/>
              </w:rPr>
              <w:t>Amortización</w:t>
            </w:r>
          </w:p>
        </w:tc>
        <w:tc>
          <w:tcPr>
            <w:tcW w:w="851" w:type="dxa"/>
            <w:vAlign w:val="center"/>
          </w:tcPr>
          <w:p w:rsidR="00E76BDA" w:rsidRPr="009E2594" w:rsidRDefault="00E76BDA" w:rsidP="009E2594">
            <w:pPr>
              <w:spacing w:after="0"/>
              <w:ind w:firstLine="0"/>
              <w:jc w:val="right"/>
              <w:rPr>
                <w:rFonts w:ascii="Arial Narrow" w:hAnsi="Arial Narrow" w:cs="Calibri"/>
              </w:rPr>
            </w:pPr>
            <w:r w:rsidRPr="009E2594">
              <w:rPr>
                <w:rFonts w:ascii="Arial Narrow" w:hAnsi="Arial Narrow" w:cs="Calibri"/>
              </w:rPr>
              <w:t>1.603</w:t>
            </w:r>
          </w:p>
        </w:tc>
        <w:tc>
          <w:tcPr>
            <w:tcW w:w="851" w:type="dxa"/>
            <w:vAlign w:val="center"/>
          </w:tcPr>
          <w:p w:rsidR="00E76BDA" w:rsidRPr="009E2594" w:rsidRDefault="00E76BDA" w:rsidP="0061576A">
            <w:pPr>
              <w:spacing w:after="0"/>
              <w:ind w:firstLine="0"/>
              <w:jc w:val="right"/>
              <w:rPr>
                <w:rFonts w:ascii="Arial Narrow" w:hAnsi="Arial Narrow" w:cs="Calibri"/>
              </w:rPr>
            </w:pPr>
            <w:r w:rsidRPr="009E2594">
              <w:rPr>
                <w:rFonts w:ascii="Arial Narrow" w:hAnsi="Arial Narrow" w:cs="Calibri"/>
              </w:rPr>
              <w:t>1.603</w:t>
            </w:r>
          </w:p>
        </w:tc>
        <w:tc>
          <w:tcPr>
            <w:tcW w:w="284" w:type="dxa"/>
            <w:vAlign w:val="center"/>
          </w:tcPr>
          <w:p w:rsidR="00E76BDA" w:rsidRPr="009E2594" w:rsidRDefault="00E76BDA" w:rsidP="0061576A">
            <w:pPr>
              <w:spacing w:after="0"/>
              <w:ind w:firstLine="0"/>
              <w:jc w:val="right"/>
              <w:rPr>
                <w:rFonts w:ascii="Arial Narrow" w:hAnsi="Arial Narrow" w:cs="Calibri"/>
              </w:rPr>
            </w:pPr>
          </w:p>
        </w:tc>
        <w:tc>
          <w:tcPr>
            <w:tcW w:w="2835" w:type="dxa"/>
            <w:tcBorders>
              <w:left w:val="single" w:sz="4" w:space="0" w:color="auto"/>
            </w:tcBorders>
            <w:vAlign w:val="center"/>
          </w:tcPr>
          <w:p w:rsidR="00E76BDA" w:rsidRPr="009E2594" w:rsidRDefault="00E76BDA" w:rsidP="009E2594">
            <w:pPr>
              <w:pStyle w:val="cuatexto"/>
              <w:tabs>
                <w:tab w:val="clear" w:pos="2835"/>
              </w:tabs>
              <w:ind w:left="112"/>
              <w:jc w:val="left"/>
              <w:rPr>
                <w:snapToGrid w:val="0"/>
                <w:color w:val="FF0000"/>
                <w:szCs w:val="20"/>
              </w:rPr>
            </w:pPr>
            <w:r w:rsidRPr="009E2594">
              <w:rPr>
                <w:snapToGrid w:val="0"/>
                <w:szCs w:val="20"/>
              </w:rPr>
              <w:t xml:space="preserve">Imputación resultados </w:t>
            </w:r>
            <w:proofErr w:type="spellStart"/>
            <w:r w:rsidRPr="009E2594">
              <w:rPr>
                <w:snapToGrid w:val="0"/>
                <w:szCs w:val="20"/>
              </w:rPr>
              <w:t>subvenc</w:t>
            </w:r>
            <w:proofErr w:type="spellEnd"/>
            <w:r w:rsidRPr="009E2594">
              <w:rPr>
                <w:snapToGrid w:val="0"/>
                <w:szCs w:val="20"/>
              </w:rPr>
              <w:t xml:space="preserve">. </w:t>
            </w:r>
            <w:proofErr w:type="spellStart"/>
            <w:r w:rsidRPr="009E2594">
              <w:rPr>
                <w:snapToGrid w:val="0"/>
                <w:szCs w:val="20"/>
              </w:rPr>
              <w:t>Inmoviliz</w:t>
            </w:r>
            <w:proofErr w:type="spellEnd"/>
            <w:r w:rsidRPr="009E2594">
              <w:rPr>
                <w:snapToGrid w:val="0"/>
                <w:szCs w:val="20"/>
              </w:rPr>
              <w:t>.</w:t>
            </w:r>
          </w:p>
        </w:tc>
        <w:tc>
          <w:tcPr>
            <w:tcW w:w="850" w:type="dxa"/>
            <w:vAlign w:val="center"/>
          </w:tcPr>
          <w:p w:rsidR="00E76BDA" w:rsidRPr="009E2594" w:rsidRDefault="00E76BDA" w:rsidP="009E2594">
            <w:pPr>
              <w:pStyle w:val="cuatexto"/>
              <w:jc w:val="right"/>
              <w:rPr>
                <w:snapToGrid w:val="0"/>
                <w:szCs w:val="20"/>
              </w:rPr>
            </w:pPr>
            <w:r w:rsidRPr="009E2594">
              <w:rPr>
                <w:snapToGrid w:val="0"/>
                <w:szCs w:val="20"/>
              </w:rPr>
              <w:t>1.603</w:t>
            </w:r>
          </w:p>
        </w:tc>
        <w:tc>
          <w:tcPr>
            <w:tcW w:w="850" w:type="dxa"/>
            <w:vAlign w:val="center"/>
          </w:tcPr>
          <w:p w:rsidR="00E76BDA" w:rsidRPr="009E2594" w:rsidRDefault="00E76BDA" w:rsidP="0061576A">
            <w:pPr>
              <w:pStyle w:val="cuatexto"/>
              <w:jc w:val="right"/>
              <w:rPr>
                <w:snapToGrid w:val="0"/>
                <w:szCs w:val="20"/>
              </w:rPr>
            </w:pPr>
            <w:r w:rsidRPr="009E2594">
              <w:rPr>
                <w:snapToGrid w:val="0"/>
                <w:szCs w:val="20"/>
              </w:rPr>
              <w:t>1.603</w:t>
            </w:r>
          </w:p>
        </w:tc>
      </w:tr>
      <w:tr w:rsidR="00E76BDA" w:rsidRPr="009E2594" w:rsidTr="009E2594">
        <w:trPr>
          <w:trHeight w:val="284"/>
        </w:trPr>
        <w:tc>
          <w:tcPr>
            <w:tcW w:w="2835" w:type="dxa"/>
            <w:vAlign w:val="center"/>
          </w:tcPr>
          <w:p w:rsidR="00E76BDA" w:rsidRPr="009E2594" w:rsidRDefault="00E76BDA" w:rsidP="0061576A">
            <w:pPr>
              <w:pStyle w:val="cuatexto"/>
              <w:jc w:val="left"/>
              <w:rPr>
                <w:i/>
                <w:snapToGrid w:val="0"/>
                <w:szCs w:val="20"/>
              </w:rPr>
            </w:pPr>
            <w:r w:rsidRPr="009E2594">
              <w:rPr>
                <w:i/>
                <w:snapToGrid w:val="0"/>
                <w:szCs w:val="20"/>
              </w:rPr>
              <w:t>Ahorro (Resultado positivo)</w:t>
            </w:r>
          </w:p>
        </w:tc>
        <w:tc>
          <w:tcPr>
            <w:tcW w:w="851" w:type="dxa"/>
            <w:vAlign w:val="center"/>
          </w:tcPr>
          <w:p w:rsidR="00E76BDA" w:rsidRPr="009E2594" w:rsidRDefault="00E76BDA" w:rsidP="009E2594">
            <w:pPr>
              <w:spacing w:after="0"/>
              <w:ind w:firstLine="0"/>
              <w:jc w:val="right"/>
              <w:rPr>
                <w:rFonts w:ascii="Arial Narrow" w:hAnsi="Arial Narrow" w:cs="Calibri"/>
              </w:rPr>
            </w:pPr>
            <w:r w:rsidRPr="009E2594">
              <w:rPr>
                <w:rFonts w:ascii="Arial Narrow" w:hAnsi="Arial Narrow" w:cs="Calibri"/>
              </w:rPr>
              <w:t>107.917</w:t>
            </w:r>
          </w:p>
        </w:tc>
        <w:tc>
          <w:tcPr>
            <w:tcW w:w="851" w:type="dxa"/>
            <w:vAlign w:val="center"/>
          </w:tcPr>
          <w:p w:rsidR="00E76BDA" w:rsidRPr="009E2594" w:rsidRDefault="00E76BDA" w:rsidP="0061576A">
            <w:pPr>
              <w:spacing w:after="0"/>
              <w:ind w:firstLine="0"/>
              <w:jc w:val="right"/>
              <w:rPr>
                <w:rFonts w:ascii="Arial Narrow" w:hAnsi="Arial Narrow" w:cs="Calibri"/>
              </w:rPr>
            </w:pPr>
            <w:r w:rsidRPr="009E2594">
              <w:rPr>
                <w:rFonts w:ascii="Arial Narrow" w:hAnsi="Arial Narrow" w:cs="Calibri"/>
              </w:rPr>
              <w:t>76.635</w:t>
            </w:r>
          </w:p>
        </w:tc>
        <w:tc>
          <w:tcPr>
            <w:tcW w:w="284" w:type="dxa"/>
          </w:tcPr>
          <w:p w:rsidR="00E76BDA" w:rsidRPr="009E2594" w:rsidRDefault="00E76BDA" w:rsidP="0061576A">
            <w:pPr>
              <w:spacing w:after="0"/>
              <w:ind w:firstLine="0"/>
              <w:jc w:val="right"/>
              <w:rPr>
                <w:rFonts w:ascii="Arial Narrow" w:hAnsi="Arial Narrow" w:cs="Calibri"/>
              </w:rPr>
            </w:pPr>
          </w:p>
        </w:tc>
        <w:tc>
          <w:tcPr>
            <w:tcW w:w="2835" w:type="dxa"/>
            <w:tcBorders>
              <w:left w:val="single" w:sz="4" w:space="0" w:color="auto"/>
            </w:tcBorders>
            <w:vAlign w:val="center"/>
          </w:tcPr>
          <w:p w:rsidR="00E76BDA" w:rsidRPr="009E2594" w:rsidRDefault="00E76BDA" w:rsidP="0061576A">
            <w:pPr>
              <w:pStyle w:val="cuatexto"/>
              <w:ind w:left="112"/>
              <w:jc w:val="left"/>
              <w:rPr>
                <w:snapToGrid w:val="0"/>
                <w:szCs w:val="20"/>
              </w:rPr>
            </w:pPr>
          </w:p>
        </w:tc>
        <w:tc>
          <w:tcPr>
            <w:tcW w:w="850" w:type="dxa"/>
            <w:vAlign w:val="center"/>
          </w:tcPr>
          <w:p w:rsidR="00E76BDA" w:rsidRPr="009E2594" w:rsidRDefault="00E76BDA" w:rsidP="009E2594">
            <w:pPr>
              <w:pStyle w:val="cuatexto"/>
              <w:jc w:val="right"/>
              <w:rPr>
                <w:snapToGrid w:val="0"/>
                <w:szCs w:val="20"/>
              </w:rPr>
            </w:pPr>
          </w:p>
        </w:tc>
        <w:tc>
          <w:tcPr>
            <w:tcW w:w="850" w:type="dxa"/>
            <w:vAlign w:val="center"/>
          </w:tcPr>
          <w:p w:rsidR="00E76BDA" w:rsidRPr="009E2594" w:rsidRDefault="00E76BDA" w:rsidP="0061576A">
            <w:pPr>
              <w:pStyle w:val="cuatexto"/>
              <w:jc w:val="right"/>
              <w:rPr>
                <w:snapToGrid w:val="0"/>
                <w:szCs w:val="20"/>
              </w:rPr>
            </w:pPr>
          </w:p>
        </w:tc>
      </w:tr>
      <w:tr w:rsidR="00E76BDA" w:rsidRPr="003B26FD" w:rsidTr="00983E71">
        <w:trPr>
          <w:trHeight w:val="284"/>
        </w:trPr>
        <w:tc>
          <w:tcPr>
            <w:tcW w:w="2835" w:type="dxa"/>
            <w:shd w:val="clear" w:color="auto" w:fill="A8CBEE" w:themeFill="accent2" w:themeFillTint="66"/>
            <w:vAlign w:val="center"/>
          </w:tcPr>
          <w:p w:rsidR="00E76BDA" w:rsidRPr="003B26FD" w:rsidRDefault="00E76BDA" w:rsidP="0061576A">
            <w:pPr>
              <w:pStyle w:val="cuatexto"/>
              <w:jc w:val="left"/>
              <w:rPr>
                <w:rFonts w:ascii="Arial" w:hAnsi="Arial" w:cs="Arial"/>
                <w:snapToGrid w:val="0"/>
                <w:sz w:val="18"/>
                <w:szCs w:val="18"/>
              </w:rPr>
            </w:pPr>
            <w:r w:rsidRPr="003B26FD">
              <w:rPr>
                <w:rFonts w:ascii="Arial" w:hAnsi="Arial" w:cs="Arial"/>
                <w:snapToGrid w:val="0"/>
                <w:sz w:val="18"/>
                <w:szCs w:val="18"/>
              </w:rPr>
              <w:t>Total</w:t>
            </w:r>
          </w:p>
        </w:tc>
        <w:tc>
          <w:tcPr>
            <w:tcW w:w="851" w:type="dxa"/>
            <w:shd w:val="clear" w:color="auto" w:fill="A8CBEE" w:themeFill="accent2" w:themeFillTint="66"/>
            <w:vAlign w:val="center"/>
          </w:tcPr>
          <w:p w:rsidR="00E76BDA" w:rsidRPr="003B26FD" w:rsidRDefault="00E76BDA" w:rsidP="009E2594">
            <w:pPr>
              <w:spacing w:after="0"/>
              <w:ind w:firstLine="0"/>
              <w:jc w:val="right"/>
              <w:rPr>
                <w:rFonts w:ascii="Arial" w:hAnsi="Arial" w:cs="Arial"/>
                <w:bCs/>
                <w:sz w:val="18"/>
                <w:szCs w:val="18"/>
              </w:rPr>
            </w:pPr>
            <w:r>
              <w:rPr>
                <w:rFonts w:ascii="Arial" w:hAnsi="Arial" w:cs="Arial"/>
                <w:bCs/>
                <w:sz w:val="18"/>
                <w:szCs w:val="18"/>
              </w:rPr>
              <w:t>374.142</w:t>
            </w:r>
          </w:p>
        </w:tc>
        <w:tc>
          <w:tcPr>
            <w:tcW w:w="851" w:type="dxa"/>
            <w:shd w:val="clear" w:color="auto" w:fill="A8CBEE" w:themeFill="accent2" w:themeFillTint="66"/>
            <w:vAlign w:val="center"/>
          </w:tcPr>
          <w:p w:rsidR="00E76BDA" w:rsidRPr="003B26FD" w:rsidRDefault="00E76BDA" w:rsidP="0061576A">
            <w:pPr>
              <w:spacing w:after="0"/>
              <w:ind w:firstLine="0"/>
              <w:jc w:val="right"/>
              <w:rPr>
                <w:rFonts w:ascii="Arial" w:hAnsi="Arial" w:cs="Arial"/>
                <w:bCs/>
                <w:sz w:val="18"/>
                <w:szCs w:val="18"/>
              </w:rPr>
            </w:pPr>
            <w:r w:rsidRPr="003B26FD">
              <w:rPr>
                <w:rFonts w:ascii="Arial" w:hAnsi="Arial" w:cs="Arial"/>
                <w:bCs/>
                <w:sz w:val="18"/>
                <w:szCs w:val="18"/>
              </w:rPr>
              <w:t>373.346</w:t>
            </w:r>
          </w:p>
        </w:tc>
        <w:tc>
          <w:tcPr>
            <w:tcW w:w="284" w:type="dxa"/>
            <w:shd w:val="clear" w:color="auto" w:fill="A8CBEE" w:themeFill="accent2" w:themeFillTint="66"/>
            <w:vAlign w:val="center"/>
          </w:tcPr>
          <w:p w:rsidR="00E76BDA" w:rsidRPr="003B26FD" w:rsidRDefault="00E76BDA" w:rsidP="0061576A">
            <w:pPr>
              <w:spacing w:after="0"/>
              <w:ind w:firstLine="0"/>
              <w:jc w:val="right"/>
              <w:rPr>
                <w:rFonts w:ascii="Arial" w:hAnsi="Arial" w:cs="Arial"/>
                <w:bCs/>
                <w:sz w:val="18"/>
                <w:szCs w:val="18"/>
              </w:rPr>
            </w:pPr>
          </w:p>
        </w:tc>
        <w:tc>
          <w:tcPr>
            <w:tcW w:w="2835" w:type="dxa"/>
            <w:tcBorders>
              <w:left w:val="single" w:sz="4" w:space="0" w:color="auto"/>
            </w:tcBorders>
            <w:shd w:val="clear" w:color="auto" w:fill="A8CBEE" w:themeFill="accent2" w:themeFillTint="66"/>
            <w:vAlign w:val="center"/>
          </w:tcPr>
          <w:p w:rsidR="00E76BDA" w:rsidRPr="003B26FD" w:rsidRDefault="00E76BDA" w:rsidP="0061576A">
            <w:pPr>
              <w:pStyle w:val="cuatexto"/>
              <w:ind w:left="112"/>
              <w:jc w:val="left"/>
              <w:rPr>
                <w:rFonts w:ascii="Arial" w:hAnsi="Arial" w:cs="Arial"/>
                <w:snapToGrid w:val="0"/>
                <w:sz w:val="18"/>
                <w:szCs w:val="18"/>
              </w:rPr>
            </w:pPr>
            <w:r w:rsidRPr="003B26FD">
              <w:rPr>
                <w:rFonts w:ascii="Arial" w:hAnsi="Arial" w:cs="Arial"/>
                <w:snapToGrid w:val="0"/>
                <w:sz w:val="18"/>
                <w:szCs w:val="18"/>
              </w:rPr>
              <w:t>Total</w:t>
            </w:r>
          </w:p>
        </w:tc>
        <w:tc>
          <w:tcPr>
            <w:tcW w:w="850" w:type="dxa"/>
            <w:shd w:val="clear" w:color="auto" w:fill="A8CBEE" w:themeFill="accent2" w:themeFillTint="66"/>
            <w:vAlign w:val="center"/>
          </w:tcPr>
          <w:p w:rsidR="00E76BDA" w:rsidRPr="003B26FD" w:rsidRDefault="00E76BDA" w:rsidP="009E2594">
            <w:pPr>
              <w:pStyle w:val="cuatexto"/>
              <w:jc w:val="right"/>
              <w:rPr>
                <w:rFonts w:ascii="Arial" w:hAnsi="Arial" w:cs="Arial"/>
                <w:snapToGrid w:val="0"/>
                <w:sz w:val="18"/>
                <w:szCs w:val="18"/>
              </w:rPr>
            </w:pPr>
            <w:r>
              <w:rPr>
                <w:rFonts w:ascii="Arial" w:hAnsi="Arial" w:cs="Arial"/>
                <w:snapToGrid w:val="0"/>
                <w:sz w:val="18"/>
                <w:szCs w:val="18"/>
              </w:rPr>
              <w:t>374.142</w:t>
            </w:r>
          </w:p>
        </w:tc>
        <w:tc>
          <w:tcPr>
            <w:tcW w:w="850" w:type="dxa"/>
            <w:shd w:val="clear" w:color="auto" w:fill="A8CBEE" w:themeFill="accent2" w:themeFillTint="66"/>
            <w:vAlign w:val="center"/>
          </w:tcPr>
          <w:p w:rsidR="00E76BDA" w:rsidRPr="003B26FD" w:rsidRDefault="00E76BDA" w:rsidP="0061576A">
            <w:pPr>
              <w:pStyle w:val="cuatexto"/>
              <w:jc w:val="right"/>
              <w:rPr>
                <w:rFonts w:ascii="Arial" w:hAnsi="Arial" w:cs="Arial"/>
                <w:snapToGrid w:val="0"/>
                <w:sz w:val="18"/>
                <w:szCs w:val="18"/>
              </w:rPr>
            </w:pPr>
            <w:r w:rsidRPr="003B26FD">
              <w:rPr>
                <w:rFonts w:ascii="Arial" w:hAnsi="Arial" w:cs="Arial"/>
                <w:snapToGrid w:val="0"/>
                <w:sz w:val="18"/>
                <w:szCs w:val="18"/>
              </w:rPr>
              <w:t>373.346</w:t>
            </w:r>
          </w:p>
        </w:tc>
      </w:tr>
    </w:tbl>
    <w:p w:rsidR="00EC3989" w:rsidRDefault="00EC3989" w:rsidP="00EC3989">
      <w:pPr>
        <w:pStyle w:val="atitulo3"/>
        <w:spacing w:before="240"/>
      </w:pPr>
    </w:p>
    <w:p w:rsidR="0054172E" w:rsidRDefault="0054172E" w:rsidP="00EC3989">
      <w:pPr>
        <w:pStyle w:val="atitulo3"/>
        <w:spacing w:before="240"/>
      </w:pPr>
    </w:p>
    <w:p w:rsidR="00EC3989" w:rsidRDefault="00EC3989" w:rsidP="00EC3989">
      <w:pPr>
        <w:pStyle w:val="atitulo3"/>
        <w:spacing w:before="240"/>
      </w:pPr>
      <w:r>
        <w:t>6. Estado de cambios en el patrimonio neto 2018</w:t>
      </w:r>
    </w:p>
    <w:p w:rsidR="00EC3989" w:rsidRPr="00FC460E" w:rsidRDefault="00EC3989" w:rsidP="00EC3989">
      <w:pPr>
        <w:spacing w:after="0"/>
        <w:ind w:firstLine="8364"/>
        <w:jc w:val="right"/>
        <w:rPr>
          <w:rFonts w:ascii="Arial" w:hAnsi="Arial" w:cs="Arial"/>
          <w:sz w:val="18"/>
          <w:szCs w:val="18"/>
        </w:rPr>
      </w:pPr>
    </w:p>
    <w:tbl>
      <w:tblPr>
        <w:tblW w:w="9482"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379"/>
        <w:gridCol w:w="1134"/>
        <w:gridCol w:w="1906"/>
        <w:gridCol w:w="1063"/>
      </w:tblGrid>
      <w:tr w:rsidR="00EC3989" w:rsidRPr="00983E71" w:rsidTr="00983E71">
        <w:trPr>
          <w:trHeight w:val="255"/>
          <w:jc w:val="center"/>
        </w:trPr>
        <w:tc>
          <w:tcPr>
            <w:tcW w:w="5379" w:type="dxa"/>
            <w:tcBorders>
              <w:bottom w:val="single" w:sz="4" w:space="0" w:color="auto"/>
            </w:tcBorders>
            <w:shd w:val="clear" w:color="auto" w:fill="A8CBEE" w:themeFill="accent2" w:themeFillTint="66"/>
            <w:noWrap/>
            <w:vAlign w:val="center"/>
          </w:tcPr>
          <w:p w:rsidR="00EC3989" w:rsidRPr="00983E71" w:rsidRDefault="00EC3989" w:rsidP="0061576A">
            <w:pPr>
              <w:pStyle w:val="cuadroCabe"/>
              <w:jc w:val="right"/>
              <w:rPr>
                <w:snapToGrid w:val="0"/>
                <w:sz w:val="20"/>
                <w:szCs w:val="20"/>
              </w:rPr>
            </w:pPr>
          </w:p>
        </w:tc>
        <w:tc>
          <w:tcPr>
            <w:tcW w:w="1134" w:type="dxa"/>
            <w:tcBorders>
              <w:bottom w:val="single" w:sz="4" w:space="0" w:color="auto"/>
            </w:tcBorders>
            <w:shd w:val="clear" w:color="auto" w:fill="A8CBEE" w:themeFill="accent2" w:themeFillTint="66"/>
            <w:noWrap/>
            <w:vAlign w:val="center"/>
          </w:tcPr>
          <w:p w:rsidR="00EC3989" w:rsidRPr="00983E71" w:rsidRDefault="00EC3989" w:rsidP="0061576A">
            <w:pPr>
              <w:pStyle w:val="cuadroCabe"/>
              <w:jc w:val="right"/>
              <w:rPr>
                <w:snapToGrid w:val="0"/>
                <w:szCs w:val="18"/>
              </w:rPr>
            </w:pPr>
            <w:r w:rsidRPr="00983E71">
              <w:rPr>
                <w:snapToGrid w:val="0"/>
                <w:szCs w:val="18"/>
              </w:rPr>
              <w:t xml:space="preserve">Patrimonio </w:t>
            </w:r>
          </w:p>
          <w:p w:rsidR="00EC3989" w:rsidRPr="00983E71" w:rsidRDefault="00EC3989" w:rsidP="0061576A">
            <w:pPr>
              <w:pStyle w:val="cuadroCabe"/>
              <w:jc w:val="right"/>
              <w:rPr>
                <w:snapToGrid w:val="0"/>
                <w:szCs w:val="18"/>
              </w:rPr>
            </w:pPr>
            <w:r w:rsidRPr="00983E71">
              <w:rPr>
                <w:snapToGrid w:val="0"/>
                <w:szCs w:val="18"/>
              </w:rPr>
              <w:t>generado</w:t>
            </w:r>
          </w:p>
        </w:tc>
        <w:tc>
          <w:tcPr>
            <w:tcW w:w="1906" w:type="dxa"/>
            <w:tcBorders>
              <w:bottom w:val="single" w:sz="4" w:space="0" w:color="auto"/>
            </w:tcBorders>
            <w:shd w:val="clear" w:color="auto" w:fill="A8CBEE" w:themeFill="accent2" w:themeFillTint="66"/>
            <w:noWrap/>
            <w:vAlign w:val="center"/>
          </w:tcPr>
          <w:p w:rsidR="00EC3989" w:rsidRPr="00983E71" w:rsidRDefault="00EC3989" w:rsidP="0061576A">
            <w:pPr>
              <w:pStyle w:val="cuadroCabe"/>
              <w:jc w:val="right"/>
              <w:rPr>
                <w:snapToGrid w:val="0"/>
                <w:szCs w:val="18"/>
              </w:rPr>
            </w:pPr>
            <w:r w:rsidRPr="00983E71">
              <w:rPr>
                <w:snapToGrid w:val="0"/>
                <w:szCs w:val="18"/>
              </w:rPr>
              <w:t xml:space="preserve">Otros incrementos patrimoniales </w:t>
            </w:r>
          </w:p>
        </w:tc>
        <w:tc>
          <w:tcPr>
            <w:tcW w:w="1063" w:type="dxa"/>
            <w:tcBorders>
              <w:bottom w:val="single" w:sz="4" w:space="0" w:color="auto"/>
            </w:tcBorders>
            <w:shd w:val="clear" w:color="auto" w:fill="A8CBEE" w:themeFill="accent2" w:themeFillTint="66"/>
            <w:noWrap/>
            <w:vAlign w:val="center"/>
          </w:tcPr>
          <w:p w:rsidR="00EC3989" w:rsidRPr="00983E71" w:rsidRDefault="00EC3989" w:rsidP="0061576A">
            <w:pPr>
              <w:pStyle w:val="cuadroCabe"/>
              <w:jc w:val="right"/>
              <w:rPr>
                <w:snapToGrid w:val="0"/>
                <w:szCs w:val="18"/>
              </w:rPr>
            </w:pPr>
            <w:r w:rsidRPr="00983E71">
              <w:rPr>
                <w:snapToGrid w:val="0"/>
                <w:szCs w:val="18"/>
              </w:rPr>
              <w:t>Total</w:t>
            </w:r>
          </w:p>
        </w:tc>
      </w:tr>
      <w:tr w:rsidR="00EC3989" w:rsidRPr="00983E71" w:rsidTr="00983E71">
        <w:trPr>
          <w:trHeight w:val="284"/>
          <w:jc w:val="center"/>
        </w:trPr>
        <w:tc>
          <w:tcPr>
            <w:tcW w:w="5379" w:type="dxa"/>
            <w:tcBorders>
              <w:top w:val="single" w:sz="4" w:space="0" w:color="auto"/>
              <w:bottom w:val="single" w:sz="4" w:space="0" w:color="auto"/>
            </w:tcBorders>
            <w:shd w:val="clear" w:color="auto" w:fill="auto"/>
            <w:noWrap/>
            <w:vAlign w:val="center"/>
          </w:tcPr>
          <w:p w:rsidR="00EC3989" w:rsidRPr="00983E71" w:rsidRDefault="00EC3989" w:rsidP="0061576A">
            <w:pPr>
              <w:pStyle w:val="cuatexto"/>
              <w:ind w:right="63"/>
              <w:jc w:val="left"/>
              <w:rPr>
                <w:rFonts w:cs="Arial"/>
                <w:snapToGrid w:val="0"/>
                <w:szCs w:val="20"/>
              </w:rPr>
            </w:pPr>
            <w:r w:rsidRPr="00983E71">
              <w:rPr>
                <w:rFonts w:cs="Arial"/>
                <w:snapToGrid w:val="0"/>
                <w:szCs w:val="20"/>
              </w:rPr>
              <w:t>Patrimonio neto final 2017</w:t>
            </w:r>
          </w:p>
        </w:tc>
        <w:tc>
          <w:tcPr>
            <w:tcW w:w="1134" w:type="dxa"/>
            <w:tcBorders>
              <w:top w:val="single" w:sz="4" w:space="0" w:color="auto"/>
              <w:bottom w:val="single" w:sz="4" w:space="0" w:color="auto"/>
            </w:tcBorders>
            <w:shd w:val="clear" w:color="auto" w:fill="auto"/>
            <w:noWrap/>
            <w:vAlign w:val="center"/>
          </w:tcPr>
          <w:p w:rsidR="00EC3989" w:rsidRPr="00983E71" w:rsidRDefault="00EC3989" w:rsidP="00FC460E">
            <w:pPr>
              <w:pStyle w:val="cuatexto"/>
              <w:jc w:val="right"/>
              <w:rPr>
                <w:rFonts w:cs="Arial"/>
                <w:snapToGrid w:val="0"/>
                <w:szCs w:val="20"/>
              </w:rPr>
            </w:pPr>
            <w:r w:rsidRPr="00983E71">
              <w:rPr>
                <w:rFonts w:cs="Arial"/>
                <w:snapToGrid w:val="0"/>
                <w:szCs w:val="20"/>
              </w:rPr>
              <w:t>7</w:t>
            </w:r>
            <w:r w:rsidR="00FC460E" w:rsidRPr="00983E71">
              <w:rPr>
                <w:rFonts w:cs="Arial"/>
                <w:snapToGrid w:val="0"/>
                <w:szCs w:val="20"/>
              </w:rPr>
              <w:t>6.635</w:t>
            </w:r>
          </w:p>
        </w:tc>
        <w:tc>
          <w:tcPr>
            <w:tcW w:w="1906" w:type="dxa"/>
            <w:tcBorders>
              <w:top w:val="single" w:sz="4" w:space="0" w:color="auto"/>
              <w:bottom w:val="single" w:sz="4" w:space="0" w:color="auto"/>
            </w:tcBorders>
            <w:shd w:val="clear" w:color="auto" w:fill="auto"/>
            <w:noWrap/>
            <w:vAlign w:val="center"/>
          </w:tcPr>
          <w:p w:rsidR="00EC3989" w:rsidRPr="00983E71" w:rsidRDefault="00FC460E" w:rsidP="0061576A">
            <w:pPr>
              <w:pStyle w:val="cuatexto"/>
              <w:jc w:val="right"/>
              <w:rPr>
                <w:rFonts w:cs="Arial"/>
                <w:snapToGrid w:val="0"/>
                <w:szCs w:val="20"/>
              </w:rPr>
            </w:pPr>
            <w:r w:rsidRPr="00983E71">
              <w:rPr>
                <w:rFonts w:cs="Arial"/>
                <w:snapToGrid w:val="0"/>
                <w:szCs w:val="20"/>
              </w:rPr>
              <w:t>3.224</w:t>
            </w:r>
          </w:p>
        </w:tc>
        <w:tc>
          <w:tcPr>
            <w:tcW w:w="1063" w:type="dxa"/>
            <w:tcBorders>
              <w:top w:val="single" w:sz="4" w:space="0" w:color="auto"/>
              <w:bottom w:val="single" w:sz="4" w:space="0" w:color="auto"/>
            </w:tcBorders>
            <w:shd w:val="clear" w:color="auto" w:fill="auto"/>
            <w:noWrap/>
            <w:vAlign w:val="center"/>
          </w:tcPr>
          <w:p w:rsidR="00EC3989" w:rsidRPr="00983E71" w:rsidRDefault="00FC460E" w:rsidP="0061576A">
            <w:pPr>
              <w:pStyle w:val="cuatexto"/>
              <w:jc w:val="right"/>
              <w:rPr>
                <w:rFonts w:cs="Arial"/>
                <w:snapToGrid w:val="0"/>
                <w:szCs w:val="20"/>
              </w:rPr>
            </w:pPr>
            <w:r w:rsidRPr="00983E71">
              <w:rPr>
                <w:rFonts w:cs="Arial"/>
                <w:snapToGrid w:val="0"/>
                <w:szCs w:val="20"/>
              </w:rPr>
              <w:t>79.859</w:t>
            </w:r>
          </w:p>
        </w:tc>
      </w:tr>
      <w:tr w:rsidR="00EC3989" w:rsidRPr="00983E71" w:rsidTr="00983E71">
        <w:trPr>
          <w:trHeight w:val="284"/>
          <w:jc w:val="center"/>
        </w:trPr>
        <w:tc>
          <w:tcPr>
            <w:tcW w:w="5379" w:type="dxa"/>
            <w:tcBorders>
              <w:top w:val="single" w:sz="4" w:space="0" w:color="auto"/>
              <w:bottom w:val="single" w:sz="4" w:space="0" w:color="auto"/>
            </w:tcBorders>
            <w:shd w:val="clear" w:color="auto" w:fill="auto"/>
            <w:noWrap/>
            <w:vAlign w:val="center"/>
          </w:tcPr>
          <w:p w:rsidR="00EC3989" w:rsidRPr="00983E71" w:rsidRDefault="00EC3989" w:rsidP="0061576A">
            <w:pPr>
              <w:pStyle w:val="cuatexto"/>
              <w:ind w:right="63"/>
              <w:jc w:val="left"/>
              <w:rPr>
                <w:rFonts w:cs="Arial"/>
                <w:snapToGrid w:val="0"/>
                <w:szCs w:val="20"/>
              </w:rPr>
            </w:pPr>
            <w:r w:rsidRPr="00983E71">
              <w:rPr>
                <w:rFonts w:cs="Arial"/>
                <w:snapToGrid w:val="0"/>
                <w:szCs w:val="20"/>
              </w:rPr>
              <w:t>Variaciones ejercicio</w:t>
            </w:r>
          </w:p>
        </w:tc>
        <w:tc>
          <w:tcPr>
            <w:tcW w:w="1134" w:type="dxa"/>
            <w:tcBorders>
              <w:top w:val="single" w:sz="4" w:space="0" w:color="auto"/>
              <w:bottom w:val="single" w:sz="4" w:space="0" w:color="auto"/>
            </w:tcBorders>
            <w:shd w:val="clear" w:color="auto" w:fill="auto"/>
            <w:noWrap/>
            <w:vAlign w:val="center"/>
          </w:tcPr>
          <w:p w:rsidR="00EC3989" w:rsidRPr="00983E71" w:rsidRDefault="00FC460E" w:rsidP="0061576A">
            <w:pPr>
              <w:pStyle w:val="cuatexto"/>
              <w:jc w:val="right"/>
              <w:rPr>
                <w:rFonts w:cs="Arial"/>
                <w:snapToGrid w:val="0"/>
                <w:szCs w:val="20"/>
              </w:rPr>
            </w:pPr>
            <w:r w:rsidRPr="00983E71">
              <w:rPr>
                <w:rFonts w:cs="Arial"/>
                <w:snapToGrid w:val="0"/>
                <w:szCs w:val="20"/>
              </w:rPr>
              <w:t>31.28</w:t>
            </w:r>
            <w:r w:rsidR="0018117A" w:rsidRPr="00983E71">
              <w:rPr>
                <w:rFonts w:cs="Arial"/>
                <w:snapToGrid w:val="0"/>
                <w:szCs w:val="20"/>
              </w:rPr>
              <w:t>2</w:t>
            </w:r>
          </w:p>
        </w:tc>
        <w:tc>
          <w:tcPr>
            <w:tcW w:w="1906" w:type="dxa"/>
            <w:tcBorders>
              <w:top w:val="single" w:sz="4" w:space="0" w:color="auto"/>
              <w:bottom w:val="single" w:sz="4" w:space="0" w:color="auto"/>
            </w:tcBorders>
            <w:shd w:val="clear" w:color="auto" w:fill="auto"/>
            <w:noWrap/>
            <w:vAlign w:val="center"/>
          </w:tcPr>
          <w:p w:rsidR="00EC3989" w:rsidRPr="00983E71" w:rsidRDefault="00FC460E" w:rsidP="0061576A">
            <w:pPr>
              <w:pStyle w:val="cuatexto"/>
              <w:jc w:val="right"/>
              <w:rPr>
                <w:rFonts w:cs="Arial"/>
                <w:snapToGrid w:val="0"/>
                <w:szCs w:val="20"/>
              </w:rPr>
            </w:pPr>
            <w:r w:rsidRPr="00983E71">
              <w:rPr>
                <w:rFonts w:cs="Arial"/>
                <w:snapToGrid w:val="0"/>
                <w:szCs w:val="20"/>
              </w:rPr>
              <w:t>16.076</w:t>
            </w:r>
          </w:p>
        </w:tc>
        <w:tc>
          <w:tcPr>
            <w:tcW w:w="1063" w:type="dxa"/>
            <w:tcBorders>
              <w:top w:val="single" w:sz="4" w:space="0" w:color="auto"/>
              <w:bottom w:val="single" w:sz="4" w:space="0" w:color="auto"/>
            </w:tcBorders>
            <w:shd w:val="clear" w:color="auto" w:fill="auto"/>
            <w:noWrap/>
            <w:vAlign w:val="center"/>
          </w:tcPr>
          <w:p w:rsidR="00EC3989" w:rsidRPr="00983E71" w:rsidRDefault="00FC460E" w:rsidP="0061576A">
            <w:pPr>
              <w:pStyle w:val="cuatexto"/>
              <w:jc w:val="right"/>
              <w:rPr>
                <w:rFonts w:cs="Arial"/>
                <w:snapToGrid w:val="0"/>
                <w:szCs w:val="20"/>
              </w:rPr>
            </w:pPr>
            <w:r w:rsidRPr="00983E71">
              <w:rPr>
                <w:rFonts w:cs="Arial"/>
                <w:snapToGrid w:val="0"/>
                <w:szCs w:val="20"/>
              </w:rPr>
              <w:t>47.35</w:t>
            </w:r>
            <w:r w:rsidR="0018117A" w:rsidRPr="00983E71">
              <w:rPr>
                <w:rFonts w:cs="Arial"/>
                <w:snapToGrid w:val="0"/>
                <w:szCs w:val="20"/>
              </w:rPr>
              <w:t>8</w:t>
            </w:r>
          </w:p>
        </w:tc>
      </w:tr>
      <w:tr w:rsidR="00EC3989" w:rsidRPr="00983E71" w:rsidTr="00983E71">
        <w:trPr>
          <w:trHeight w:val="284"/>
          <w:jc w:val="center"/>
        </w:trPr>
        <w:tc>
          <w:tcPr>
            <w:tcW w:w="5379" w:type="dxa"/>
            <w:tcBorders>
              <w:top w:val="single" w:sz="4" w:space="0" w:color="auto"/>
              <w:bottom w:val="single" w:sz="2" w:space="0" w:color="auto"/>
            </w:tcBorders>
            <w:shd w:val="clear" w:color="auto" w:fill="auto"/>
            <w:noWrap/>
            <w:vAlign w:val="center"/>
          </w:tcPr>
          <w:p w:rsidR="00EC3989" w:rsidRPr="00983E71" w:rsidRDefault="00EC3989" w:rsidP="0061576A">
            <w:pPr>
              <w:pStyle w:val="cuatexto"/>
              <w:ind w:left="-180" w:right="63" w:firstLine="528"/>
              <w:jc w:val="left"/>
              <w:rPr>
                <w:snapToGrid w:val="0"/>
                <w:szCs w:val="20"/>
              </w:rPr>
            </w:pPr>
            <w:r w:rsidRPr="00983E71">
              <w:rPr>
                <w:snapToGrid w:val="0"/>
                <w:szCs w:val="20"/>
              </w:rPr>
              <w:t>Ingresos y gastos reconocidos en el ejercicio</w:t>
            </w:r>
          </w:p>
        </w:tc>
        <w:tc>
          <w:tcPr>
            <w:tcW w:w="1134" w:type="dxa"/>
            <w:tcBorders>
              <w:top w:val="single" w:sz="4" w:space="0" w:color="auto"/>
              <w:bottom w:val="single" w:sz="2" w:space="0" w:color="auto"/>
            </w:tcBorders>
            <w:shd w:val="clear" w:color="auto" w:fill="auto"/>
            <w:noWrap/>
            <w:vAlign w:val="center"/>
          </w:tcPr>
          <w:p w:rsidR="00EC3989" w:rsidRPr="00983E71" w:rsidRDefault="00FC460E" w:rsidP="0061576A">
            <w:pPr>
              <w:pStyle w:val="cuatexto"/>
              <w:jc w:val="right"/>
              <w:rPr>
                <w:snapToGrid w:val="0"/>
                <w:szCs w:val="20"/>
              </w:rPr>
            </w:pPr>
            <w:r w:rsidRPr="00983E71">
              <w:rPr>
                <w:snapToGrid w:val="0"/>
                <w:szCs w:val="20"/>
              </w:rPr>
              <w:t>107.917</w:t>
            </w:r>
          </w:p>
        </w:tc>
        <w:tc>
          <w:tcPr>
            <w:tcW w:w="1906" w:type="dxa"/>
            <w:tcBorders>
              <w:top w:val="single" w:sz="4" w:space="0" w:color="auto"/>
              <w:bottom w:val="single" w:sz="2" w:space="0" w:color="auto"/>
            </w:tcBorders>
            <w:shd w:val="clear" w:color="auto" w:fill="auto"/>
            <w:noWrap/>
            <w:vAlign w:val="center"/>
          </w:tcPr>
          <w:p w:rsidR="00EC3989" w:rsidRPr="00983E71" w:rsidRDefault="00FC460E" w:rsidP="0061576A">
            <w:pPr>
              <w:pStyle w:val="cuatexto"/>
              <w:jc w:val="right"/>
              <w:rPr>
                <w:snapToGrid w:val="0"/>
                <w:szCs w:val="20"/>
              </w:rPr>
            </w:pPr>
            <w:r w:rsidRPr="00983E71">
              <w:rPr>
                <w:snapToGrid w:val="0"/>
                <w:szCs w:val="20"/>
              </w:rPr>
              <w:t>-1.603</w:t>
            </w:r>
          </w:p>
        </w:tc>
        <w:tc>
          <w:tcPr>
            <w:tcW w:w="1063" w:type="dxa"/>
            <w:tcBorders>
              <w:top w:val="single" w:sz="4" w:space="0" w:color="auto"/>
              <w:bottom w:val="single" w:sz="2" w:space="0" w:color="auto"/>
            </w:tcBorders>
            <w:shd w:val="clear" w:color="auto" w:fill="auto"/>
            <w:noWrap/>
            <w:vAlign w:val="center"/>
          </w:tcPr>
          <w:p w:rsidR="00EC3989" w:rsidRPr="00983E71" w:rsidRDefault="00EC3989" w:rsidP="0061576A">
            <w:pPr>
              <w:pStyle w:val="cuatexto"/>
              <w:jc w:val="right"/>
              <w:rPr>
                <w:snapToGrid w:val="0"/>
                <w:szCs w:val="20"/>
              </w:rPr>
            </w:pPr>
          </w:p>
        </w:tc>
      </w:tr>
      <w:tr w:rsidR="00EC3989" w:rsidRPr="00983E71" w:rsidTr="00983E71">
        <w:trPr>
          <w:trHeight w:val="284"/>
          <w:jc w:val="center"/>
        </w:trPr>
        <w:tc>
          <w:tcPr>
            <w:tcW w:w="5379" w:type="dxa"/>
            <w:tcBorders>
              <w:top w:val="single" w:sz="2" w:space="0" w:color="auto"/>
              <w:bottom w:val="single" w:sz="4" w:space="0" w:color="auto"/>
            </w:tcBorders>
            <w:shd w:val="clear" w:color="auto" w:fill="auto"/>
            <w:noWrap/>
            <w:vAlign w:val="center"/>
          </w:tcPr>
          <w:p w:rsidR="00EC3989" w:rsidRPr="00983E71" w:rsidRDefault="00EC3989" w:rsidP="0061576A">
            <w:pPr>
              <w:pStyle w:val="cuatexto"/>
              <w:ind w:left="-180" w:right="63" w:firstLine="528"/>
              <w:jc w:val="left"/>
              <w:rPr>
                <w:snapToGrid w:val="0"/>
                <w:szCs w:val="20"/>
              </w:rPr>
            </w:pPr>
            <w:r w:rsidRPr="00983E71">
              <w:rPr>
                <w:snapToGrid w:val="0"/>
                <w:szCs w:val="20"/>
              </w:rPr>
              <w:t>Operaciones con la entidad propietaria</w:t>
            </w:r>
          </w:p>
        </w:tc>
        <w:tc>
          <w:tcPr>
            <w:tcW w:w="1134" w:type="dxa"/>
            <w:tcBorders>
              <w:top w:val="single" w:sz="2" w:space="0" w:color="auto"/>
              <w:bottom w:val="single" w:sz="4" w:space="0" w:color="auto"/>
            </w:tcBorders>
            <w:shd w:val="clear" w:color="auto" w:fill="auto"/>
            <w:noWrap/>
            <w:vAlign w:val="center"/>
          </w:tcPr>
          <w:p w:rsidR="00EC3989" w:rsidRPr="00983E71" w:rsidRDefault="00FC460E" w:rsidP="0061576A">
            <w:pPr>
              <w:pStyle w:val="cuatexto"/>
              <w:jc w:val="right"/>
              <w:rPr>
                <w:snapToGrid w:val="0"/>
                <w:szCs w:val="20"/>
              </w:rPr>
            </w:pPr>
            <w:r w:rsidRPr="00983E71">
              <w:rPr>
                <w:snapToGrid w:val="0"/>
                <w:szCs w:val="20"/>
              </w:rPr>
              <w:t>-76.635</w:t>
            </w:r>
          </w:p>
        </w:tc>
        <w:tc>
          <w:tcPr>
            <w:tcW w:w="1906" w:type="dxa"/>
            <w:tcBorders>
              <w:top w:val="single" w:sz="2" w:space="0" w:color="auto"/>
              <w:bottom w:val="single" w:sz="4" w:space="0" w:color="auto"/>
            </w:tcBorders>
            <w:shd w:val="clear" w:color="auto" w:fill="auto"/>
            <w:noWrap/>
            <w:vAlign w:val="center"/>
          </w:tcPr>
          <w:p w:rsidR="00EC3989" w:rsidRPr="00983E71" w:rsidRDefault="00EC3989" w:rsidP="0061576A">
            <w:pPr>
              <w:pStyle w:val="cuatexto"/>
              <w:jc w:val="right"/>
              <w:rPr>
                <w:snapToGrid w:val="0"/>
                <w:szCs w:val="20"/>
              </w:rPr>
            </w:pPr>
          </w:p>
        </w:tc>
        <w:tc>
          <w:tcPr>
            <w:tcW w:w="1063" w:type="dxa"/>
            <w:tcBorders>
              <w:top w:val="single" w:sz="2" w:space="0" w:color="auto"/>
              <w:bottom w:val="single" w:sz="4" w:space="0" w:color="auto"/>
            </w:tcBorders>
            <w:shd w:val="clear" w:color="auto" w:fill="auto"/>
            <w:noWrap/>
            <w:vAlign w:val="center"/>
          </w:tcPr>
          <w:p w:rsidR="00EC3989" w:rsidRPr="00983E71" w:rsidRDefault="00EC3989" w:rsidP="0061576A">
            <w:pPr>
              <w:pStyle w:val="cuatexto"/>
              <w:jc w:val="right"/>
              <w:rPr>
                <w:snapToGrid w:val="0"/>
                <w:szCs w:val="20"/>
              </w:rPr>
            </w:pPr>
          </w:p>
        </w:tc>
      </w:tr>
      <w:tr w:rsidR="00EC3989" w:rsidRPr="00983E71" w:rsidTr="00983E71">
        <w:trPr>
          <w:trHeight w:val="284"/>
          <w:jc w:val="center"/>
        </w:trPr>
        <w:tc>
          <w:tcPr>
            <w:tcW w:w="5379" w:type="dxa"/>
            <w:tcBorders>
              <w:top w:val="single" w:sz="2" w:space="0" w:color="auto"/>
              <w:bottom w:val="single" w:sz="4" w:space="0" w:color="auto"/>
            </w:tcBorders>
            <w:shd w:val="clear" w:color="auto" w:fill="auto"/>
            <w:noWrap/>
            <w:vAlign w:val="center"/>
          </w:tcPr>
          <w:p w:rsidR="00EC3989" w:rsidRPr="00983E71" w:rsidRDefault="00EC3989" w:rsidP="0061576A">
            <w:pPr>
              <w:pStyle w:val="cuatexto"/>
              <w:ind w:left="-180" w:right="63" w:firstLine="528"/>
              <w:jc w:val="left"/>
              <w:rPr>
                <w:snapToGrid w:val="0"/>
                <w:szCs w:val="20"/>
              </w:rPr>
            </w:pPr>
            <w:r w:rsidRPr="00983E71">
              <w:rPr>
                <w:snapToGrid w:val="0"/>
                <w:szCs w:val="20"/>
              </w:rPr>
              <w:t>Otras variaciones en el patrimonio neto</w:t>
            </w:r>
          </w:p>
        </w:tc>
        <w:tc>
          <w:tcPr>
            <w:tcW w:w="1134" w:type="dxa"/>
            <w:tcBorders>
              <w:top w:val="single" w:sz="2" w:space="0" w:color="auto"/>
              <w:bottom w:val="single" w:sz="4" w:space="0" w:color="auto"/>
            </w:tcBorders>
            <w:shd w:val="clear" w:color="auto" w:fill="auto"/>
            <w:noWrap/>
            <w:vAlign w:val="center"/>
          </w:tcPr>
          <w:p w:rsidR="00EC3989" w:rsidRPr="00983E71" w:rsidRDefault="00EC3989" w:rsidP="0061576A">
            <w:pPr>
              <w:pStyle w:val="cuatexto"/>
              <w:jc w:val="right"/>
              <w:rPr>
                <w:snapToGrid w:val="0"/>
                <w:szCs w:val="20"/>
              </w:rPr>
            </w:pPr>
          </w:p>
        </w:tc>
        <w:tc>
          <w:tcPr>
            <w:tcW w:w="1906" w:type="dxa"/>
            <w:tcBorders>
              <w:top w:val="single" w:sz="2" w:space="0" w:color="auto"/>
              <w:bottom w:val="single" w:sz="4" w:space="0" w:color="auto"/>
            </w:tcBorders>
            <w:shd w:val="clear" w:color="auto" w:fill="auto"/>
            <w:noWrap/>
            <w:vAlign w:val="center"/>
          </w:tcPr>
          <w:p w:rsidR="00EC3989" w:rsidRPr="00983E71" w:rsidRDefault="00FC460E" w:rsidP="0061576A">
            <w:pPr>
              <w:pStyle w:val="cuatexto"/>
              <w:jc w:val="right"/>
              <w:rPr>
                <w:snapToGrid w:val="0"/>
                <w:szCs w:val="20"/>
              </w:rPr>
            </w:pPr>
            <w:r w:rsidRPr="00983E71">
              <w:rPr>
                <w:snapToGrid w:val="0"/>
                <w:szCs w:val="20"/>
              </w:rPr>
              <w:t>17.679</w:t>
            </w:r>
          </w:p>
        </w:tc>
        <w:tc>
          <w:tcPr>
            <w:tcW w:w="1063" w:type="dxa"/>
            <w:tcBorders>
              <w:top w:val="single" w:sz="2" w:space="0" w:color="auto"/>
              <w:bottom w:val="single" w:sz="4" w:space="0" w:color="auto"/>
            </w:tcBorders>
            <w:shd w:val="clear" w:color="auto" w:fill="auto"/>
            <w:noWrap/>
            <w:vAlign w:val="center"/>
          </w:tcPr>
          <w:p w:rsidR="00EC3989" w:rsidRPr="00983E71" w:rsidRDefault="00EC3989" w:rsidP="0061576A">
            <w:pPr>
              <w:pStyle w:val="cuatexto"/>
              <w:jc w:val="right"/>
              <w:rPr>
                <w:snapToGrid w:val="0"/>
                <w:szCs w:val="20"/>
              </w:rPr>
            </w:pPr>
          </w:p>
        </w:tc>
      </w:tr>
      <w:tr w:rsidR="00EC3989" w:rsidRPr="00EA4D7E" w:rsidTr="00983E71">
        <w:trPr>
          <w:trHeight w:val="255"/>
          <w:jc w:val="center"/>
        </w:trPr>
        <w:tc>
          <w:tcPr>
            <w:tcW w:w="5379" w:type="dxa"/>
            <w:tcBorders>
              <w:top w:val="single" w:sz="4" w:space="0" w:color="auto"/>
            </w:tcBorders>
            <w:shd w:val="clear" w:color="auto" w:fill="A8CBEE" w:themeFill="accent2" w:themeFillTint="66"/>
            <w:noWrap/>
            <w:vAlign w:val="center"/>
          </w:tcPr>
          <w:p w:rsidR="00EC3989" w:rsidRPr="00EA4D7E" w:rsidRDefault="00EC3989" w:rsidP="0061576A">
            <w:pPr>
              <w:pStyle w:val="cuatexto"/>
              <w:ind w:left="-180" w:right="63" w:firstLine="180"/>
              <w:jc w:val="left"/>
              <w:rPr>
                <w:rFonts w:ascii="Arial" w:hAnsi="Arial" w:cs="Arial"/>
                <w:snapToGrid w:val="0"/>
                <w:sz w:val="18"/>
                <w:szCs w:val="18"/>
              </w:rPr>
            </w:pPr>
            <w:r w:rsidRPr="00EA4D7E">
              <w:rPr>
                <w:rFonts w:ascii="Arial" w:hAnsi="Arial" w:cs="Arial"/>
                <w:snapToGrid w:val="0"/>
                <w:sz w:val="18"/>
                <w:szCs w:val="18"/>
              </w:rPr>
              <w:t xml:space="preserve">Patrimonio neto final </w:t>
            </w:r>
            <w:r>
              <w:rPr>
                <w:rFonts w:ascii="Arial" w:hAnsi="Arial" w:cs="Arial"/>
                <w:snapToGrid w:val="0"/>
                <w:sz w:val="18"/>
                <w:szCs w:val="18"/>
              </w:rPr>
              <w:t>2018</w:t>
            </w:r>
          </w:p>
        </w:tc>
        <w:tc>
          <w:tcPr>
            <w:tcW w:w="1134" w:type="dxa"/>
            <w:tcBorders>
              <w:top w:val="single" w:sz="4" w:space="0" w:color="auto"/>
            </w:tcBorders>
            <w:shd w:val="clear" w:color="auto" w:fill="A8CBEE" w:themeFill="accent2" w:themeFillTint="66"/>
            <w:noWrap/>
            <w:vAlign w:val="center"/>
          </w:tcPr>
          <w:p w:rsidR="00EC3989" w:rsidRPr="00EA4D7E" w:rsidRDefault="00FC460E" w:rsidP="0061576A">
            <w:pPr>
              <w:pStyle w:val="cuatexto"/>
              <w:jc w:val="right"/>
              <w:rPr>
                <w:rFonts w:ascii="Arial" w:hAnsi="Arial" w:cs="Arial"/>
                <w:snapToGrid w:val="0"/>
                <w:sz w:val="18"/>
                <w:szCs w:val="18"/>
              </w:rPr>
            </w:pPr>
            <w:r>
              <w:rPr>
                <w:rFonts w:ascii="Arial" w:hAnsi="Arial" w:cs="Arial"/>
                <w:snapToGrid w:val="0"/>
                <w:sz w:val="18"/>
                <w:szCs w:val="18"/>
              </w:rPr>
              <w:t>107.917</w:t>
            </w:r>
          </w:p>
        </w:tc>
        <w:tc>
          <w:tcPr>
            <w:tcW w:w="1906" w:type="dxa"/>
            <w:tcBorders>
              <w:top w:val="single" w:sz="4" w:space="0" w:color="auto"/>
            </w:tcBorders>
            <w:shd w:val="clear" w:color="auto" w:fill="A8CBEE" w:themeFill="accent2" w:themeFillTint="66"/>
            <w:noWrap/>
            <w:vAlign w:val="center"/>
          </w:tcPr>
          <w:p w:rsidR="00EC3989" w:rsidRPr="00EA4D7E" w:rsidRDefault="00FC460E" w:rsidP="0061576A">
            <w:pPr>
              <w:pStyle w:val="cuatexto"/>
              <w:jc w:val="right"/>
              <w:rPr>
                <w:rFonts w:ascii="Arial" w:hAnsi="Arial" w:cs="Arial"/>
                <w:snapToGrid w:val="0"/>
                <w:sz w:val="18"/>
                <w:szCs w:val="18"/>
              </w:rPr>
            </w:pPr>
            <w:r>
              <w:rPr>
                <w:rFonts w:ascii="Arial" w:hAnsi="Arial" w:cs="Arial"/>
                <w:snapToGrid w:val="0"/>
                <w:sz w:val="18"/>
                <w:szCs w:val="18"/>
              </w:rPr>
              <w:t>19.300</w:t>
            </w:r>
          </w:p>
        </w:tc>
        <w:tc>
          <w:tcPr>
            <w:tcW w:w="1063" w:type="dxa"/>
            <w:tcBorders>
              <w:top w:val="single" w:sz="4" w:space="0" w:color="auto"/>
            </w:tcBorders>
            <w:shd w:val="clear" w:color="auto" w:fill="A8CBEE" w:themeFill="accent2" w:themeFillTint="66"/>
            <w:noWrap/>
            <w:vAlign w:val="center"/>
          </w:tcPr>
          <w:p w:rsidR="00EC3989" w:rsidRPr="00EA4D7E" w:rsidRDefault="00FC460E" w:rsidP="0018117A">
            <w:pPr>
              <w:pStyle w:val="cuatexto"/>
              <w:jc w:val="right"/>
              <w:rPr>
                <w:rFonts w:ascii="Arial" w:hAnsi="Arial" w:cs="Arial"/>
                <w:snapToGrid w:val="0"/>
                <w:sz w:val="18"/>
                <w:szCs w:val="18"/>
              </w:rPr>
            </w:pPr>
            <w:r>
              <w:rPr>
                <w:rFonts w:ascii="Arial" w:hAnsi="Arial" w:cs="Arial"/>
                <w:snapToGrid w:val="0"/>
                <w:sz w:val="18"/>
                <w:szCs w:val="18"/>
              </w:rPr>
              <w:t>127.21</w:t>
            </w:r>
            <w:r w:rsidR="0018117A">
              <w:rPr>
                <w:rFonts w:ascii="Arial" w:hAnsi="Arial" w:cs="Arial"/>
                <w:snapToGrid w:val="0"/>
                <w:sz w:val="18"/>
                <w:szCs w:val="18"/>
              </w:rPr>
              <w:t>7</w:t>
            </w:r>
          </w:p>
        </w:tc>
      </w:tr>
    </w:tbl>
    <w:p w:rsidR="00EC3989" w:rsidRPr="002D2418" w:rsidRDefault="00EC3989" w:rsidP="00EC3989">
      <w:pPr>
        <w:spacing w:after="0"/>
        <w:ind w:firstLine="0"/>
        <w:jc w:val="left"/>
        <w:rPr>
          <w:rFonts w:ascii="Arial" w:hAnsi="Arial"/>
          <w:i/>
          <w:iCs/>
          <w:color w:val="000000"/>
          <w:spacing w:val="10"/>
          <w:kern w:val="28"/>
          <w:sz w:val="25"/>
          <w:szCs w:val="26"/>
        </w:rPr>
      </w:pPr>
      <w:r>
        <w:br w:type="page"/>
      </w:r>
    </w:p>
    <w:p w:rsidR="00EC3989" w:rsidRDefault="00EC3989" w:rsidP="00EC3989">
      <w:pPr>
        <w:pStyle w:val="atitulo3"/>
      </w:pPr>
      <w:r>
        <w:lastRenderedPageBreak/>
        <w:t>7. Estado de flujos de efectivo 2018</w:t>
      </w:r>
    </w:p>
    <w:p w:rsidR="00EC3989" w:rsidRPr="00F31218" w:rsidRDefault="00EC3989" w:rsidP="00EC3989">
      <w:pPr>
        <w:spacing w:after="0"/>
        <w:ind w:firstLine="7371"/>
        <w:jc w:val="right"/>
        <w:rPr>
          <w:rFonts w:ascii="Arial" w:hAnsi="Arial" w:cs="Arial"/>
          <w:sz w:val="16"/>
          <w:szCs w:val="16"/>
        </w:rPr>
      </w:pPr>
    </w:p>
    <w:tbl>
      <w:tblPr>
        <w:tblW w:w="8851" w:type="dxa"/>
        <w:tblInd w:w="70" w:type="dxa"/>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6185"/>
        <w:gridCol w:w="1333"/>
        <w:gridCol w:w="1333"/>
      </w:tblGrid>
      <w:tr w:rsidR="00092589" w:rsidRPr="00B7228D" w:rsidTr="009E2594">
        <w:trPr>
          <w:trHeight w:val="255"/>
        </w:trPr>
        <w:tc>
          <w:tcPr>
            <w:tcW w:w="6185" w:type="dxa"/>
            <w:tcBorders>
              <w:top w:val="single" w:sz="4" w:space="0" w:color="auto"/>
              <w:bottom w:val="single" w:sz="4" w:space="0" w:color="auto"/>
            </w:tcBorders>
            <w:shd w:val="clear" w:color="auto" w:fill="A8CBEE" w:themeFill="accent2" w:themeFillTint="66"/>
            <w:noWrap/>
            <w:vAlign w:val="center"/>
          </w:tcPr>
          <w:p w:rsidR="00092589" w:rsidRPr="00B7228D" w:rsidRDefault="00092589" w:rsidP="0061576A">
            <w:pPr>
              <w:pStyle w:val="cuadroCabe"/>
              <w:rPr>
                <w:rFonts w:cs="Arial"/>
                <w:snapToGrid w:val="0"/>
                <w:szCs w:val="18"/>
              </w:rPr>
            </w:pPr>
          </w:p>
        </w:tc>
        <w:tc>
          <w:tcPr>
            <w:tcW w:w="1333" w:type="dxa"/>
            <w:tcBorders>
              <w:top w:val="single" w:sz="4" w:space="0" w:color="auto"/>
              <w:bottom w:val="single" w:sz="4" w:space="0" w:color="auto"/>
            </w:tcBorders>
            <w:shd w:val="clear" w:color="auto" w:fill="A8CBEE" w:themeFill="accent2" w:themeFillTint="66"/>
            <w:vAlign w:val="center"/>
          </w:tcPr>
          <w:p w:rsidR="00092589" w:rsidRPr="00B7228D" w:rsidRDefault="00092589" w:rsidP="009E2594">
            <w:pPr>
              <w:pStyle w:val="cuadroCabe"/>
              <w:jc w:val="right"/>
              <w:rPr>
                <w:rFonts w:cs="Arial"/>
                <w:snapToGrid w:val="0"/>
                <w:szCs w:val="18"/>
              </w:rPr>
            </w:pPr>
            <w:r>
              <w:rPr>
                <w:rFonts w:cs="Arial"/>
                <w:snapToGrid w:val="0"/>
                <w:szCs w:val="18"/>
              </w:rPr>
              <w:t>2018</w:t>
            </w:r>
          </w:p>
        </w:tc>
        <w:tc>
          <w:tcPr>
            <w:tcW w:w="1333" w:type="dxa"/>
            <w:tcBorders>
              <w:top w:val="single" w:sz="4" w:space="0" w:color="auto"/>
              <w:bottom w:val="single" w:sz="4" w:space="0" w:color="auto"/>
            </w:tcBorders>
            <w:shd w:val="clear" w:color="auto" w:fill="A8CBEE" w:themeFill="accent2" w:themeFillTint="66"/>
            <w:vAlign w:val="center"/>
          </w:tcPr>
          <w:p w:rsidR="00092589" w:rsidRPr="00B7228D" w:rsidRDefault="00092589" w:rsidP="0061576A">
            <w:pPr>
              <w:pStyle w:val="cuadroCabe"/>
              <w:jc w:val="right"/>
              <w:rPr>
                <w:rFonts w:cs="Arial"/>
                <w:snapToGrid w:val="0"/>
                <w:szCs w:val="18"/>
              </w:rPr>
            </w:pPr>
            <w:r w:rsidRPr="00B7228D">
              <w:rPr>
                <w:rFonts w:cs="Arial"/>
                <w:snapToGrid w:val="0"/>
                <w:szCs w:val="18"/>
              </w:rPr>
              <w:t>201</w:t>
            </w:r>
            <w:r>
              <w:rPr>
                <w:rFonts w:cs="Arial"/>
                <w:snapToGrid w:val="0"/>
                <w:szCs w:val="18"/>
              </w:rPr>
              <w:t>7</w:t>
            </w:r>
          </w:p>
        </w:tc>
      </w:tr>
      <w:tr w:rsidR="00092589" w:rsidRPr="00D766A9" w:rsidTr="009E2594">
        <w:trPr>
          <w:trHeight w:val="255"/>
        </w:trPr>
        <w:tc>
          <w:tcPr>
            <w:tcW w:w="6185" w:type="dxa"/>
            <w:tcBorders>
              <w:top w:val="single" w:sz="4" w:space="0" w:color="auto"/>
              <w:bottom w:val="single" w:sz="4" w:space="0" w:color="auto"/>
            </w:tcBorders>
            <w:shd w:val="clear" w:color="auto" w:fill="auto"/>
            <w:noWrap/>
            <w:vAlign w:val="center"/>
          </w:tcPr>
          <w:p w:rsidR="00092589" w:rsidRPr="00D766A9" w:rsidRDefault="00092589" w:rsidP="0061576A">
            <w:pPr>
              <w:pStyle w:val="cuatexto"/>
              <w:rPr>
                <w:rFonts w:ascii="Arial" w:hAnsi="Arial" w:cs="Arial"/>
                <w:b/>
                <w:snapToGrid w:val="0"/>
                <w:sz w:val="18"/>
                <w:szCs w:val="18"/>
              </w:rPr>
            </w:pPr>
            <w:r w:rsidRPr="00D766A9">
              <w:rPr>
                <w:rFonts w:ascii="Arial" w:hAnsi="Arial" w:cs="Arial"/>
                <w:b/>
                <w:snapToGrid w:val="0"/>
                <w:sz w:val="18"/>
                <w:szCs w:val="18"/>
              </w:rPr>
              <w:t>I. Flujos de efectivo de las actividades de gestión</w:t>
            </w:r>
          </w:p>
        </w:tc>
        <w:tc>
          <w:tcPr>
            <w:tcW w:w="1333" w:type="dxa"/>
            <w:tcBorders>
              <w:top w:val="single" w:sz="4" w:space="0" w:color="auto"/>
              <w:bottom w:val="single" w:sz="4" w:space="0" w:color="auto"/>
            </w:tcBorders>
            <w:vAlign w:val="center"/>
          </w:tcPr>
          <w:p w:rsidR="00092589" w:rsidRPr="00D766A9" w:rsidRDefault="00092589" w:rsidP="009E2594">
            <w:pPr>
              <w:pStyle w:val="cuatexto"/>
              <w:jc w:val="right"/>
              <w:rPr>
                <w:rFonts w:ascii="Arial" w:hAnsi="Arial" w:cs="Arial"/>
                <w:b/>
                <w:snapToGrid w:val="0"/>
                <w:sz w:val="18"/>
                <w:szCs w:val="18"/>
              </w:rPr>
            </w:pPr>
          </w:p>
        </w:tc>
        <w:tc>
          <w:tcPr>
            <w:tcW w:w="1333" w:type="dxa"/>
            <w:tcBorders>
              <w:top w:val="single" w:sz="4" w:space="0" w:color="auto"/>
              <w:bottom w:val="single" w:sz="4" w:space="0" w:color="auto"/>
            </w:tcBorders>
            <w:vAlign w:val="center"/>
          </w:tcPr>
          <w:p w:rsidR="00092589" w:rsidRPr="00D766A9" w:rsidRDefault="00092589" w:rsidP="0061576A">
            <w:pPr>
              <w:pStyle w:val="cuatexto"/>
              <w:jc w:val="right"/>
              <w:rPr>
                <w:rFonts w:ascii="Arial" w:hAnsi="Arial" w:cs="Arial"/>
                <w:b/>
                <w:snapToGrid w:val="0"/>
                <w:sz w:val="18"/>
                <w:szCs w:val="18"/>
              </w:rPr>
            </w:pPr>
          </w:p>
        </w:tc>
      </w:tr>
      <w:tr w:rsidR="00092589" w:rsidRPr="00D766A9" w:rsidTr="009E2594">
        <w:trPr>
          <w:trHeight w:val="255"/>
        </w:trPr>
        <w:tc>
          <w:tcPr>
            <w:tcW w:w="6185" w:type="dxa"/>
            <w:tcBorders>
              <w:top w:val="single" w:sz="4" w:space="0" w:color="auto"/>
              <w:bottom w:val="single" w:sz="2" w:space="0" w:color="auto"/>
            </w:tcBorders>
            <w:shd w:val="clear" w:color="auto" w:fill="auto"/>
            <w:noWrap/>
            <w:vAlign w:val="center"/>
          </w:tcPr>
          <w:p w:rsidR="00092589" w:rsidRPr="00D766A9" w:rsidRDefault="00092589" w:rsidP="0061576A">
            <w:pPr>
              <w:pStyle w:val="cuatexto"/>
              <w:rPr>
                <w:rFonts w:cs="Arial"/>
                <w:snapToGrid w:val="0"/>
                <w:sz w:val="18"/>
                <w:szCs w:val="18"/>
              </w:rPr>
            </w:pPr>
            <w:r w:rsidRPr="00D766A9">
              <w:rPr>
                <w:rFonts w:cs="Arial"/>
                <w:snapToGrid w:val="0"/>
                <w:sz w:val="18"/>
                <w:szCs w:val="18"/>
              </w:rPr>
              <w:t>A) Cobros:</w:t>
            </w:r>
          </w:p>
        </w:tc>
        <w:tc>
          <w:tcPr>
            <w:tcW w:w="1333" w:type="dxa"/>
            <w:tcBorders>
              <w:top w:val="single" w:sz="4" w:space="0" w:color="auto"/>
              <w:bottom w:val="single" w:sz="2" w:space="0" w:color="auto"/>
            </w:tcBorders>
            <w:vAlign w:val="center"/>
          </w:tcPr>
          <w:p w:rsidR="00092589" w:rsidRPr="00D766A9" w:rsidRDefault="00092589" w:rsidP="009E2594">
            <w:pPr>
              <w:pStyle w:val="cuatexto"/>
              <w:jc w:val="right"/>
              <w:rPr>
                <w:rFonts w:cs="Arial"/>
                <w:snapToGrid w:val="0"/>
                <w:sz w:val="18"/>
                <w:szCs w:val="18"/>
              </w:rPr>
            </w:pPr>
            <w:r>
              <w:rPr>
                <w:rFonts w:cs="Arial"/>
                <w:snapToGrid w:val="0"/>
                <w:sz w:val="18"/>
                <w:szCs w:val="18"/>
              </w:rPr>
              <w:t>247.020</w:t>
            </w:r>
          </w:p>
        </w:tc>
        <w:tc>
          <w:tcPr>
            <w:tcW w:w="1333" w:type="dxa"/>
            <w:tcBorders>
              <w:top w:val="single" w:sz="4" w:space="0" w:color="auto"/>
              <w:bottom w:val="single" w:sz="2" w:space="0" w:color="auto"/>
            </w:tcBorders>
            <w:vAlign w:val="center"/>
          </w:tcPr>
          <w:p w:rsidR="00092589" w:rsidRPr="00D766A9" w:rsidRDefault="00092589" w:rsidP="0061576A">
            <w:pPr>
              <w:pStyle w:val="cuatexto"/>
              <w:jc w:val="right"/>
              <w:rPr>
                <w:rFonts w:cs="Arial"/>
                <w:snapToGrid w:val="0"/>
                <w:sz w:val="18"/>
                <w:szCs w:val="18"/>
              </w:rPr>
            </w:pPr>
            <w:r w:rsidRPr="00D766A9">
              <w:rPr>
                <w:rFonts w:cs="Arial"/>
                <w:snapToGrid w:val="0"/>
                <w:sz w:val="18"/>
                <w:szCs w:val="18"/>
              </w:rPr>
              <w:t>247.818</w:t>
            </w:r>
          </w:p>
        </w:tc>
      </w:tr>
      <w:tr w:rsidR="00092589" w:rsidRPr="00D766A9" w:rsidTr="009E2594">
        <w:trPr>
          <w:trHeight w:val="255"/>
        </w:trPr>
        <w:tc>
          <w:tcPr>
            <w:tcW w:w="6185" w:type="dxa"/>
            <w:tcBorders>
              <w:top w:val="single" w:sz="2" w:space="0" w:color="auto"/>
              <w:bottom w:val="nil"/>
            </w:tcBorders>
            <w:shd w:val="clear" w:color="auto" w:fill="auto"/>
            <w:noWrap/>
            <w:vAlign w:val="center"/>
          </w:tcPr>
          <w:p w:rsidR="00092589" w:rsidRPr="00D766A9" w:rsidRDefault="00092589" w:rsidP="0061576A">
            <w:pPr>
              <w:pStyle w:val="cuatexto"/>
              <w:rPr>
                <w:snapToGrid w:val="0"/>
                <w:sz w:val="18"/>
                <w:szCs w:val="18"/>
              </w:rPr>
            </w:pPr>
            <w:r w:rsidRPr="00D766A9">
              <w:rPr>
                <w:snapToGrid w:val="0"/>
                <w:sz w:val="18"/>
                <w:szCs w:val="18"/>
              </w:rPr>
              <w:t>Transferencias y subvenciones recibidas</w:t>
            </w:r>
          </w:p>
        </w:tc>
        <w:tc>
          <w:tcPr>
            <w:tcW w:w="1333" w:type="dxa"/>
            <w:tcBorders>
              <w:top w:val="single" w:sz="2" w:space="0" w:color="auto"/>
              <w:bottom w:val="nil"/>
            </w:tcBorders>
            <w:vAlign w:val="center"/>
          </w:tcPr>
          <w:p w:rsidR="00092589" w:rsidRPr="00D766A9" w:rsidRDefault="00092589" w:rsidP="009E2594">
            <w:pPr>
              <w:pStyle w:val="cuatexto"/>
              <w:jc w:val="right"/>
              <w:rPr>
                <w:snapToGrid w:val="0"/>
                <w:sz w:val="18"/>
                <w:szCs w:val="18"/>
              </w:rPr>
            </w:pPr>
            <w:r>
              <w:rPr>
                <w:snapToGrid w:val="0"/>
                <w:sz w:val="18"/>
                <w:szCs w:val="18"/>
              </w:rPr>
              <w:t>247.020</w:t>
            </w:r>
          </w:p>
        </w:tc>
        <w:tc>
          <w:tcPr>
            <w:tcW w:w="1333" w:type="dxa"/>
            <w:tcBorders>
              <w:top w:val="single" w:sz="2" w:space="0" w:color="auto"/>
              <w:bottom w:val="nil"/>
            </w:tcBorders>
            <w:vAlign w:val="center"/>
          </w:tcPr>
          <w:p w:rsidR="00092589" w:rsidRPr="00D766A9" w:rsidRDefault="00092589" w:rsidP="0061576A">
            <w:pPr>
              <w:pStyle w:val="cuatexto"/>
              <w:jc w:val="right"/>
              <w:rPr>
                <w:snapToGrid w:val="0"/>
                <w:sz w:val="18"/>
                <w:szCs w:val="18"/>
              </w:rPr>
            </w:pPr>
            <w:r w:rsidRPr="00D766A9">
              <w:rPr>
                <w:snapToGrid w:val="0"/>
                <w:sz w:val="18"/>
                <w:szCs w:val="18"/>
              </w:rPr>
              <w:t>247.818</w:t>
            </w:r>
          </w:p>
        </w:tc>
      </w:tr>
      <w:tr w:rsidR="00092589" w:rsidRPr="00D766A9" w:rsidTr="009E2594">
        <w:trPr>
          <w:trHeight w:val="255"/>
        </w:trPr>
        <w:tc>
          <w:tcPr>
            <w:tcW w:w="6185" w:type="dxa"/>
            <w:tcBorders>
              <w:top w:val="nil"/>
              <w:bottom w:val="nil"/>
            </w:tcBorders>
            <w:shd w:val="clear" w:color="auto" w:fill="auto"/>
            <w:noWrap/>
            <w:vAlign w:val="center"/>
          </w:tcPr>
          <w:p w:rsidR="00092589" w:rsidRPr="00D766A9" w:rsidRDefault="00092589" w:rsidP="0061576A">
            <w:pPr>
              <w:pStyle w:val="cuatexto"/>
              <w:rPr>
                <w:snapToGrid w:val="0"/>
                <w:sz w:val="18"/>
                <w:szCs w:val="18"/>
              </w:rPr>
            </w:pPr>
            <w:r w:rsidRPr="00D766A9">
              <w:rPr>
                <w:snapToGrid w:val="0"/>
                <w:sz w:val="18"/>
                <w:szCs w:val="18"/>
              </w:rPr>
              <w:t>Intereses y dividendos cobrados</w:t>
            </w:r>
          </w:p>
        </w:tc>
        <w:tc>
          <w:tcPr>
            <w:tcW w:w="1333" w:type="dxa"/>
            <w:tcBorders>
              <w:top w:val="nil"/>
              <w:bottom w:val="nil"/>
            </w:tcBorders>
            <w:vAlign w:val="center"/>
          </w:tcPr>
          <w:p w:rsidR="00092589" w:rsidRPr="00D766A9" w:rsidRDefault="00092589" w:rsidP="009E2594">
            <w:pPr>
              <w:pStyle w:val="cuatexto"/>
              <w:jc w:val="right"/>
              <w:rPr>
                <w:snapToGrid w:val="0"/>
                <w:sz w:val="18"/>
                <w:szCs w:val="18"/>
              </w:rPr>
            </w:pPr>
            <w:r>
              <w:rPr>
                <w:snapToGrid w:val="0"/>
                <w:sz w:val="18"/>
                <w:szCs w:val="18"/>
              </w:rPr>
              <w:t>0</w:t>
            </w:r>
          </w:p>
        </w:tc>
        <w:tc>
          <w:tcPr>
            <w:tcW w:w="1333" w:type="dxa"/>
            <w:tcBorders>
              <w:top w:val="nil"/>
              <w:bottom w:val="nil"/>
            </w:tcBorders>
            <w:vAlign w:val="center"/>
          </w:tcPr>
          <w:p w:rsidR="00092589" w:rsidRPr="00D766A9" w:rsidRDefault="00092589" w:rsidP="0061576A">
            <w:pPr>
              <w:pStyle w:val="cuatexto"/>
              <w:jc w:val="right"/>
              <w:rPr>
                <w:snapToGrid w:val="0"/>
                <w:sz w:val="18"/>
                <w:szCs w:val="18"/>
              </w:rPr>
            </w:pPr>
            <w:r>
              <w:rPr>
                <w:snapToGrid w:val="0"/>
                <w:sz w:val="18"/>
                <w:szCs w:val="18"/>
              </w:rPr>
              <w:t>2</w:t>
            </w:r>
            <w:r w:rsidRPr="00D766A9">
              <w:rPr>
                <w:snapToGrid w:val="0"/>
                <w:sz w:val="18"/>
                <w:szCs w:val="18"/>
              </w:rPr>
              <w:t>0</w:t>
            </w:r>
          </w:p>
        </w:tc>
      </w:tr>
      <w:tr w:rsidR="00092589" w:rsidRPr="00D766A9" w:rsidTr="009E2594">
        <w:trPr>
          <w:trHeight w:val="255"/>
        </w:trPr>
        <w:tc>
          <w:tcPr>
            <w:tcW w:w="6185" w:type="dxa"/>
            <w:tcBorders>
              <w:top w:val="nil"/>
              <w:bottom w:val="single" w:sz="2" w:space="0" w:color="auto"/>
            </w:tcBorders>
            <w:shd w:val="clear" w:color="auto" w:fill="auto"/>
            <w:noWrap/>
            <w:vAlign w:val="center"/>
          </w:tcPr>
          <w:p w:rsidR="00092589" w:rsidRPr="00D766A9" w:rsidRDefault="00092589" w:rsidP="0061576A">
            <w:pPr>
              <w:pStyle w:val="cuatexto"/>
              <w:rPr>
                <w:snapToGrid w:val="0"/>
                <w:sz w:val="18"/>
                <w:szCs w:val="18"/>
              </w:rPr>
            </w:pPr>
            <w:r w:rsidRPr="00D766A9">
              <w:rPr>
                <w:snapToGrid w:val="0"/>
                <w:sz w:val="18"/>
                <w:szCs w:val="18"/>
              </w:rPr>
              <w:t>Otros cobros</w:t>
            </w:r>
          </w:p>
        </w:tc>
        <w:tc>
          <w:tcPr>
            <w:tcW w:w="1333" w:type="dxa"/>
            <w:tcBorders>
              <w:top w:val="nil"/>
              <w:bottom w:val="single" w:sz="2" w:space="0" w:color="auto"/>
            </w:tcBorders>
            <w:vAlign w:val="center"/>
          </w:tcPr>
          <w:p w:rsidR="00092589" w:rsidRPr="00D766A9" w:rsidRDefault="00092589" w:rsidP="009E2594">
            <w:pPr>
              <w:pStyle w:val="cuatexto"/>
              <w:jc w:val="right"/>
              <w:rPr>
                <w:snapToGrid w:val="0"/>
                <w:sz w:val="18"/>
                <w:szCs w:val="18"/>
              </w:rPr>
            </w:pPr>
            <w:r>
              <w:rPr>
                <w:snapToGrid w:val="0"/>
                <w:sz w:val="18"/>
                <w:szCs w:val="18"/>
              </w:rPr>
              <w:t>-</w:t>
            </w:r>
          </w:p>
        </w:tc>
        <w:tc>
          <w:tcPr>
            <w:tcW w:w="1333" w:type="dxa"/>
            <w:tcBorders>
              <w:top w:val="nil"/>
              <w:bottom w:val="single" w:sz="2" w:space="0" w:color="auto"/>
            </w:tcBorders>
            <w:vAlign w:val="center"/>
          </w:tcPr>
          <w:p w:rsidR="00092589" w:rsidRPr="00D766A9" w:rsidRDefault="00092589" w:rsidP="0061576A">
            <w:pPr>
              <w:pStyle w:val="cuatexto"/>
              <w:jc w:val="right"/>
              <w:rPr>
                <w:snapToGrid w:val="0"/>
                <w:sz w:val="18"/>
                <w:szCs w:val="18"/>
              </w:rPr>
            </w:pPr>
            <w:r w:rsidRPr="00D766A9">
              <w:rPr>
                <w:snapToGrid w:val="0"/>
                <w:sz w:val="18"/>
                <w:szCs w:val="18"/>
              </w:rPr>
              <w:t>-</w:t>
            </w:r>
          </w:p>
        </w:tc>
      </w:tr>
      <w:tr w:rsidR="00092589" w:rsidRPr="00D766A9" w:rsidTr="009E2594">
        <w:trPr>
          <w:trHeight w:val="255"/>
        </w:trPr>
        <w:tc>
          <w:tcPr>
            <w:tcW w:w="6185" w:type="dxa"/>
            <w:tcBorders>
              <w:top w:val="single" w:sz="2" w:space="0" w:color="auto"/>
              <w:bottom w:val="single" w:sz="2" w:space="0" w:color="auto"/>
            </w:tcBorders>
            <w:shd w:val="clear" w:color="auto" w:fill="auto"/>
            <w:noWrap/>
            <w:vAlign w:val="center"/>
          </w:tcPr>
          <w:p w:rsidR="00092589" w:rsidRPr="00D766A9" w:rsidRDefault="00092589" w:rsidP="0061576A">
            <w:pPr>
              <w:pStyle w:val="cuatexto"/>
              <w:rPr>
                <w:rFonts w:cs="Arial"/>
                <w:snapToGrid w:val="0"/>
                <w:sz w:val="18"/>
                <w:szCs w:val="18"/>
              </w:rPr>
            </w:pPr>
            <w:r w:rsidRPr="00D766A9">
              <w:rPr>
                <w:rFonts w:cs="Arial"/>
                <w:snapToGrid w:val="0"/>
                <w:sz w:val="18"/>
                <w:szCs w:val="18"/>
              </w:rPr>
              <w:t>B) Pagos:</w:t>
            </w:r>
          </w:p>
        </w:tc>
        <w:tc>
          <w:tcPr>
            <w:tcW w:w="1333" w:type="dxa"/>
            <w:tcBorders>
              <w:top w:val="single" w:sz="2" w:space="0" w:color="auto"/>
              <w:bottom w:val="single" w:sz="2" w:space="0" w:color="auto"/>
            </w:tcBorders>
            <w:vAlign w:val="center"/>
          </w:tcPr>
          <w:p w:rsidR="00092589" w:rsidRPr="00D766A9" w:rsidRDefault="00092589" w:rsidP="009E2594">
            <w:pPr>
              <w:pStyle w:val="cuatexto"/>
              <w:jc w:val="right"/>
              <w:rPr>
                <w:rFonts w:cs="Arial"/>
                <w:snapToGrid w:val="0"/>
                <w:sz w:val="18"/>
                <w:szCs w:val="18"/>
              </w:rPr>
            </w:pPr>
            <w:r>
              <w:rPr>
                <w:rFonts w:cs="Arial"/>
                <w:snapToGrid w:val="0"/>
                <w:sz w:val="18"/>
                <w:szCs w:val="18"/>
              </w:rPr>
              <w:t>-143.429</w:t>
            </w:r>
          </w:p>
        </w:tc>
        <w:tc>
          <w:tcPr>
            <w:tcW w:w="1333" w:type="dxa"/>
            <w:tcBorders>
              <w:top w:val="single" w:sz="2" w:space="0" w:color="auto"/>
              <w:bottom w:val="single" w:sz="2" w:space="0" w:color="auto"/>
            </w:tcBorders>
            <w:vAlign w:val="center"/>
          </w:tcPr>
          <w:p w:rsidR="00092589" w:rsidRPr="00D766A9" w:rsidRDefault="00092589" w:rsidP="0061576A">
            <w:pPr>
              <w:pStyle w:val="cuatexto"/>
              <w:jc w:val="right"/>
              <w:rPr>
                <w:rFonts w:cs="Arial"/>
                <w:snapToGrid w:val="0"/>
                <w:sz w:val="18"/>
                <w:szCs w:val="18"/>
              </w:rPr>
            </w:pPr>
            <w:r w:rsidRPr="00D766A9">
              <w:rPr>
                <w:rFonts w:cs="Arial"/>
                <w:snapToGrid w:val="0"/>
                <w:sz w:val="18"/>
                <w:szCs w:val="18"/>
              </w:rPr>
              <w:t>-165.118</w:t>
            </w:r>
          </w:p>
        </w:tc>
      </w:tr>
      <w:tr w:rsidR="00092589" w:rsidRPr="00D766A9" w:rsidTr="009E2594">
        <w:trPr>
          <w:trHeight w:val="255"/>
        </w:trPr>
        <w:tc>
          <w:tcPr>
            <w:tcW w:w="6185" w:type="dxa"/>
            <w:tcBorders>
              <w:top w:val="single" w:sz="2" w:space="0" w:color="auto"/>
              <w:bottom w:val="nil"/>
            </w:tcBorders>
            <w:shd w:val="clear" w:color="auto" w:fill="auto"/>
            <w:noWrap/>
            <w:vAlign w:val="center"/>
          </w:tcPr>
          <w:p w:rsidR="00092589" w:rsidRPr="00D766A9" w:rsidRDefault="00092589" w:rsidP="0061576A">
            <w:pPr>
              <w:pStyle w:val="cuatexto"/>
              <w:rPr>
                <w:snapToGrid w:val="0"/>
                <w:sz w:val="18"/>
                <w:szCs w:val="18"/>
              </w:rPr>
            </w:pPr>
            <w:r w:rsidRPr="00D766A9">
              <w:rPr>
                <w:snapToGrid w:val="0"/>
                <w:sz w:val="18"/>
                <w:szCs w:val="18"/>
              </w:rPr>
              <w:t>Aprovisionamientos</w:t>
            </w:r>
          </w:p>
        </w:tc>
        <w:tc>
          <w:tcPr>
            <w:tcW w:w="1333" w:type="dxa"/>
            <w:tcBorders>
              <w:top w:val="single" w:sz="2" w:space="0" w:color="auto"/>
              <w:bottom w:val="nil"/>
            </w:tcBorders>
            <w:vAlign w:val="center"/>
          </w:tcPr>
          <w:p w:rsidR="00092589" w:rsidRPr="00D766A9" w:rsidRDefault="00092589" w:rsidP="009E2594">
            <w:pPr>
              <w:pStyle w:val="cuatexto"/>
              <w:jc w:val="right"/>
              <w:rPr>
                <w:snapToGrid w:val="0"/>
                <w:sz w:val="18"/>
                <w:szCs w:val="18"/>
              </w:rPr>
            </w:pPr>
            <w:r>
              <w:rPr>
                <w:snapToGrid w:val="0"/>
                <w:sz w:val="18"/>
                <w:szCs w:val="18"/>
              </w:rPr>
              <w:t>40.280</w:t>
            </w:r>
          </w:p>
        </w:tc>
        <w:tc>
          <w:tcPr>
            <w:tcW w:w="1333" w:type="dxa"/>
            <w:tcBorders>
              <w:top w:val="single" w:sz="2" w:space="0" w:color="auto"/>
              <w:bottom w:val="nil"/>
            </w:tcBorders>
            <w:vAlign w:val="center"/>
          </w:tcPr>
          <w:p w:rsidR="00092589" w:rsidRPr="00D766A9" w:rsidRDefault="00092589" w:rsidP="0061576A">
            <w:pPr>
              <w:pStyle w:val="cuatexto"/>
              <w:jc w:val="right"/>
              <w:rPr>
                <w:snapToGrid w:val="0"/>
                <w:sz w:val="18"/>
                <w:szCs w:val="18"/>
              </w:rPr>
            </w:pPr>
            <w:r w:rsidRPr="00D766A9">
              <w:rPr>
                <w:snapToGrid w:val="0"/>
                <w:sz w:val="18"/>
                <w:szCs w:val="18"/>
              </w:rPr>
              <w:t>42.943</w:t>
            </w:r>
          </w:p>
        </w:tc>
      </w:tr>
      <w:tr w:rsidR="00092589" w:rsidRPr="00D766A9" w:rsidTr="009E2594">
        <w:trPr>
          <w:trHeight w:val="255"/>
        </w:trPr>
        <w:tc>
          <w:tcPr>
            <w:tcW w:w="6185" w:type="dxa"/>
            <w:tcBorders>
              <w:top w:val="nil"/>
              <w:bottom w:val="nil"/>
            </w:tcBorders>
            <w:shd w:val="clear" w:color="auto" w:fill="auto"/>
            <w:noWrap/>
            <w:vAlign w:val="center"/>
          </w:tcPr>
          <w:p w:rsidR="00092589" w:rsidRPr="00D766A9" w:rsidRDefault="00092589" w:rsidP="0061576A">
            <w:pPr>
              <w:pStyle w:val="cuatexto"/>
              <w:rPr>
                <w:snapToGrid w:val="0"/>
                <w:sz w:val="18"/>
                <w:szCs w:val="18"/>
              </w:rPr>
            </w:pPr>
            <w:r w:rsidRPr="00D766A9">
              <w:rPr>
                <w:snapToGrid w:val="0"/>
                <w:sz w:val="18"/>
                <w:szCs w:val="18"/>
              </w:rPr>
              <w:t>Dietas por asistencia e indemnización por dictámenes Consejeros</w:t>
            </w:r>
          </w:p>
        </w:tc>
        <w:tc>
          <w:tcPr>
            <w:tcW w:w="1333" w:type="dxa"/>
            <w:tcBorders>
              <w:top w:val="nil"/>
              <w:bottom w:val="nil"/>
            </w:tcBorders>
            <w:vAlign w:val="center"/>
          </w:tcPr>
          <w:p w:rsidR="00092589" w:rsidRPr="00D766A9" w:rsidRDefault="00092589" w:rsidP="009E2594">
            <w:pPr>
              <w:pStyle w:val="cuatexto"/>
              <w:jc w:val="right"/>
              <w:rPr>
                <w:snapToGrid w:val="0"/>
                <w:sz w:val="18"/>
                <w:szCs w:val="18"/>
              </w:rPr>
            </w:pPr>
            <w:r>
              <w:rPr>
                <w:snapToGrid w:val="0"/>
                <w:sz w:val="18"/>
                <w:szCs w:val="18"/>
              </w:rPr>
              <w:t>73.518</w:t>
            </w:r>
          </w:p>
        </w:tc>
        <w:tc>
          <w:tcPr>
            <w:tcW w:w="1333" w:type="dxa"/>
            <w:tcBorders>
              <w:top w:val="nil"/>
              <w:bottom w:val="nil"/>
            </w:tcBorders>
            <w:vAlign w:val="center"/>
          </w:tcPr>
          <w:p w:rsidR="00092589" w:rsidRPr="00D766A9" w:rsidRDefault="00092589" w:rsidP="0061576A">
            <w:pPr>
              <w:pStyle w:val="cuatexto"/>
              <w:jc w:val="right"/>
              <w:rPr>
                <w:snapToGrid w:val="0"/>
                <w:sz w:val="18"/>
                <w:szCs w:val="18"/>
              </w:rPr>
            </w:pPr>
            <w:r w:rsidRPr="00D766A9">
              <w:rPr>
                <w:snapToGrid w:val="0"/>
                <w:sz w:val="18"/>
                <w:szCs w:val="18"/>
              </w:rPr>
              <w:t>98.109</w:t>
            </w:r>
          </w:p>
        </w:tc>
      </w:tr>
      <w:tr w:rsidR="00092589" w:rsidRPr="00D766A9" w:rsidTr="009E2594">
        <w:trPr>
          <w:trHeight w:val="255"/>
        </w:trPr>
        <w:tc>
          <w:tcPr>
            <w:tcW w:w="6185" w:type="dxa"/>
            <w:tcBorders>
              <w:top w:val="nil"/>
              <w:bottom w:val="nil"/>
            </w:tcBorders>
            <w:shd w:val="clear" w:color="auto" w:fill="auto"/>
            <w:noWrap/>
            <w:vAlign w:val="center"/>
          </w:tcPr>
          <w:p w:rsidR="00092589" w:rsidRPr="00D766A9" w:rsidRDefault="00092589" w:rsidP="0061576A">
            <w:pPr>
              <w:pStyle w:val="cuatexto"/>
              <w:rPr>
                <w:snapToGrid w:val="0"/>
                <w:sz w:val="18"/>
                <w:szCs w:val="18"/>
              </w:rPr>
            </w:pPr>
            <w:r w:rsidRPr="00D766A9">
              <w:rPr>
                <w:snapToGrid w:val="0"/>
                <w:sz w:val="18"/>
                <w:szCs w:val="18"/>
              </w:rPr>
              <w:t>Gestión de recursos recaudados por cuenta de otros entes públicos</w:t>
            </w:r>
          </w:p>
        </w:tc>
        <w:tc>
          <w:tcPr>
            <w:tcW w:w="1333" w:type="dxa"/>
            <w:tcBorders>
              <w:top w:val="nil"/>
              <w:bottom w:val="nil"/>
            </w:tcBorders>
            <w:vAlign w:val="center"/>
          </w:tcPr>
          <w:p w:rsidR="00092589" w:rsidRPr="00D766A9" w:rsidRDefault="00092589" w:rsidP="009E2594">
            <w:pPr>
              <w:pStyle w:val="cuatexto"/>
              <w:jc w:val="right"/>
              <w:rPr>
                <w:snapToGrid w:val="0"/>
                <w:sz w:val="18"/>
                <w:szCs w:val="18"/>
              </w:rPr>
            </w:pPr>
            <w:r>
              <w:rPr>
                <w:snapToGrid w:val="0"/>
                <w:sz w:val="18"/>
                <w:szCs w:val="18"/>
              </w:rPr>
              <w:t>29.631</w:t>
            </w:r>
          </w:p>
        </w:tc>
        <w:tc>
          <w:tcPr>
            <w:tcW w:w="1333" w:type="dxa"/>
            <w:tcBorders>
              <w:top w:val="nil"/>
              <w:bottom w:val="nil"/>
            </w:tcBorders>
            <w:vAlign w:val="center"/>
          </w:tcPr>
          <w:p w:rsidR="00092589" w:rsidRPr="00D766A9" w:rsidRDefault="00092589" w:rsidP="0061576A">
            <w:pPr>
              <w:pStyle w:val="cuatexto"/>
              <w:jc w:val="right"/>
              <w:rPr>
                <w:snapToGrid w:val="0"/>
                <w:sz w:val="18"/>
                <w:szCs w:val="18"/>
              </w:rPr>
            </w:pPr>
            <w:r w:rsidRPr="00D766A9">
              <w:rPr>
                <w:snapToGrid w:val="0"/>
                <w:sz w:val="18"/>
                <w:szCs w:val="18"/>
              </w:rPr>
              <w:t>24.067</w:t>
            </w:r>
          </w:p>
        </w:tc>
      </w:tr>
      <w:tr w:rsidR="00092589" w:rsidRPr="00D766A9" w:rsidTr="009E2594">
        <w:trPr>
          <w:trHeight w:val="255"/>
        </w:trPr>
        <w:tc>
          <w:tcPr>
            <w:tcW w:w="6185" w:type="dxa"/>
            <w:tcBorders>
              <w:top w:val="nil"/>
              <w:bottom w:val="single" w:sz="4" w:space="0" w:color="auto"/>
            </w:tcBorders>
            <w:shd w:val="clear" w:color="auto" w:fill="auto"/>
            <w:noWrap/>
            <w:vAlign w:val="center"/>
          </w:tcPr>
          <w:p w:rsidR="00092589" w:rsidRPr="00D766A9" w:rsidRDefault="00092589" w:rsidP="0061576A">
            <w:pPr>
              <w:pStyle w:val="cuatexto"/>
              <w:rPr>
                <w:snapToGrid w:val="0"/>
                <w:sz w:val="18"/>
                <w:szCs w:val="18"/>
              </w:rPr>
            </w:pPr>
            <w:r w:rsidRPr="00D766A9">
              <w:rPr>
                <w:snapToGrid w:val="0"/>
                <w:sz w:val="18"/>
                <w:szCs w:val="18"/>
              </w:rPr>
              <w:t>Intereses pagados</w:t>
            </w:r>
          </w:p>
        </w:tc>
        <w:tc>
          <w:tcPr>
            <w:tcW w:w="1333" w:type="dxa"/>
            <w:tcBorders>
              <w:top w:val="nil"/>
              <w:bottom w:val="single" w:sz="4" w:space="0" w:color="auto"/>
            </w:tcBorders>
            <w:vAlign w:val="center"/>
          </w:tcPr>
          <w:p w:rsidR="00092589" w:rsidRPr="00D766A9" w:rsidRDefault="00092589" w:rsidP="009E2594">
            <w:pPr>
              <w:pStyle w:val="cuatexto"/>
              <w:jc w:val="right"/>
              <w:rPr>
                <w:snapToGrid w:val="0"/>
                <w:sz w:val="18"/>
                <w:szCs w:val="18"/>
              </w:rPr>
            </w:pPr>
            <w:r>
              <w:rPr>
                <w:snapToGrid w:val="0"/>
                <w:sz w:val="18"/>
                <w:szCs w:val="18"/>
              </w:rPr>
              <w:t>-</w:t>
            </w:r>
          </w:p>
        </w:tc>
        <w:tc>
          <w:tcPr>
            <w:tcW w:w="1333" w:type="dxa"/>
            <w:tcBorders>
              <w:top w:val="nil"/>
              <w:bottom w:val="single" w:sz="4" w:space="0" w:color="auto"/>
            </w:tcBorders>
            <w:vAlign w:val="center"/>
          </w:tcPr>
          <w:p w:rsidR="00092589" w:rsidRPr="00D766A9" w:rsidRDefault="00092589" w:rsidP="0061576A">
            <w:pPr>
              <w:pStyle w:val="cuatexto"/>
              <w:jc w:val="right"/>
              <w:rPr>
                <w:snapToGrid w:val="0"/>
                <w:sz w:val="18"/>
                <w:szCs w:val="18"/>
              </w:rPr>
            </w:pPr>
            <w:r>
              <w:rPr>
                <w:snapToGrid w:val="0"/>
                <w:sz w:val="18"/>
                <w:szCs w:val="18"/>
              </w:rPr>
              <w:t>-</w:t>
            </w:r>
          </w:p>
        </w:tc>
      </w:tr>
      <w:tr w:rsidR="00092589" w:rsidRPr="00D766A9" w:rsidTr="009E2594">
        <w:trPr>
          <w:trHeight w:val="255"/>
        </w:trPr>
        <w:tc>
          <w:tcPr>
            <w:tcW w:w="6185" w:type="dxa"/>
            <w:tcBorders>
              <w:top w:val="single" w:sz="4" w:space="0" w:color="auto"/>
              <w:bottom w:val="single" w:sz="4" w:space="0" w:color="auto"/>
            </w:tcBorders>
            <w:shd w:val="clear" w:color="auto" w:fill="auto"/>
            <w:noWrap/>
            <w:vAlign w:val="center"/>
          </w:tcPr>
          <w:p w:rsidR="00092589" w:rsidRPr="00D766A9" w:rsidRDefault="00092589" w:rsidP="0061576A">
            <w:pPr>
              <w:pStyle w:val="cuatexto"/>
              <w:rPr>
                <w:i/>
                <w:snapToGrid w:val="0"/>
                <w:sz w:val="18"/>
                <w:szCs w:val="18"/>
              </w:rPr>
            </w:pPr>
            <w:r w:rsidRPr="00D766A9">
              <w:rPr>
                <w:i/>
                <w:snapToGrid w:val="0"/>
                <w:sz w:val="18"/>
                <w:szCs w:val="18"/>
              </w:rPr>
              <w:t>Flujos netos de efectivo por actividades de gestión (A+B)</w:t>
            </w:r>
          </w:p>
        </w:tc>
        <w:tc>
          <w:tcPr>
            <w:tcW w:w="1333" w:type="dxa"/>
            <w:tcBorders>
              <w:top w:val="single" w:sz="4" w:space="0" w:color="auto"/>
              <w:bottom w:val="single" w:sz="4" w:space="0" w:color="auto"/>
            </w:tcBorders>
            <w:vAlign w:val="center"/>
          </w:tcPr>
          <w:p w:rsidR="00092589" w:rsidRPr="00D766A9" w:rsidRDefault="00092589" w:rsidP="009E2594">
            <w:pPr>
              <w:pStyle w:val="cuatexto"/>
              <w:jc w:val="right"/>
              <w:rPr>
                <w:i/>
                <w:snapToGrid w:val="0"/>
                <w:sz w:val="18"/>
                <w:szCs w:val="18"/>
              </w:rPr>
            </w:pPr>
            <w:r>
              <w:rPr>
                <w:i/>
                <w:snapToGrid w:val="0"/>
                <w:sz w:val="18"/>
                <w:szCs w:val="18"/>
              </w:rPr>
              <w:t>103.591</w:t>
            </w:r>
          </w:p>
        </w:tc>
        <w:tc>
          <w:tcPr>
            <w:tcW w:w="1333" w:type="dxa"/>
            <w:tcBorders>
              <w:top w:val="single" w:sz="4" w:space="0" w:color="auto"/>
              <w:bottom w:val="single" w:sz="4" w:space="0" w:color="auto"/>
            </w:tcBorders>
            <w:vAlign w:val="center"/>
          </w:tcPr>
          <w:p w:rsidR="00092589" w:rsidRPr="00D766A9" w:rsidRDefault="00092589" w:rsidP="0061576A">
            <w:pPr>
              <w:pStyle w:val="cuatexto"/>
              <w:jc w:val="right"/>
              <w:rPr>
                <w:i/>
                <w:snapToGrid w:val="0"/>
                <w:sz w:val="18"/>
                <w:szCs w:val="18"/>
              </w:rPr>
            </w:pPr>
            <w:r w:rsidRPr="00D766A9">
              <w:rPr>
                <w:i/>
                <w:snapToGrid w:val="0"/>
                <w:sz w:val="18"/>
                <w:szCs w:val="18"/>
              </w:rPr>
              <w:t>82.700</w:t>
            </w:r>
          </w:p>
        </w:tc>
      </w:tr>
      <w:tr w:rsidR="00092589" w:rsidRPr="00D766A9" w:rsidTr="009E2594">
        <w:trPr>
          <w:trHeight w:val="255"/>
        </w:trPr>
        <w:tc>
          <w:tcPr>
            <w:tcW w:w="6185" w:type="dxa"/>
            <w:tcBorders>
              <w:top w:val="single" w:sz="4" w:space="0" w:color="auto"/>
              <w:bottom w:val="single" w:sz="4" w:space="0" w:color="auto"/>
            </w:tcBorders>
            <w:shd w:val="clear" w:color="auto" w:fill="auto"/>
            <w:noWrap/>
            <w:vAlign w:val="center"/>
          </w:tcPr>
          <w:p w:rsidR="00092589" w:rsidRPr="00D766A9" w:rsidRDefault="00092589" w:rsidP="0061576A">
            <w:pPr>
              <w:pStyle w:val="cuatexto"/>
              <w:rPr>
                <w:rFonts w:ascii="Arial" w:hAnsi="Arial" w:cs="Arial"/>
                <w:b/>
                <w:snapToGrid w:val="0"/>
                <w:sz w:val="18"/>
                <w:szCs w:val="18"/>
              </w:rPr>
            </w:pPr>
            <w:r w:rsidRPr="00D766A9">
              <w:rPr>
                <w:rFonts w:ascii="Arial" w:hAnsi="Arial" w:cs="Arial"/>
                <w:b/>
                <w:snapToGrid w:val="0"/>
                <w:sz w:val="18"/>
                <w:szCs w:val="18"/>
              </w:rPr>
              <w:t>II. Flujos de efectivo de las actividades de inversión</w:t>
            </w:r>
          </w:p>
        </w:tc>
        <w:tc>
          <w:tcPr>
            <w:tcW w:w="1333" w:type="dxa"/>
            <w:tcBorders>
              <w:top w:val="single" w:sz="4" w:space="0" w:color="auto"/>
              <w:bottom w:val="single" w:sz="4" w:space="0" w:color="auto"/>
            </w:tcBorders>
            <w:vAlign w:val="center"/>
          </w:tcPr>
          <w:p w:rsidR="00092589" w:rsidRPr="00D766A9" w:rsidRDefault="00092589" w:rsidP="009E2594">
            <w:pPr>
              <w:pStyle w:val="cuatexto"/>
              <w:rPr>
                <w:rFonts w:ascii="Arial" w:hAnsi="Arial" w:cs="Arial"/>
                <w:b/>
                <w:snapToGrid w:val="0"/>
                <w:sz w:val="18"/>
                <w:szCs w:val="18"/>
              </w:rPr>
            </w:pPr>
          </w:p>
        </w:tc>
        <w:tc>
          <w:tcPr>
            <w:tcW w:w="1333" w:type="dxa"/>
            <w:tcBorders>
              <w:top w:val="single" w:sz="4" w:space="0" w:color="auto"/>
              <w:bottom w:val="single" w:sz="4" w:space="0" w:color="auto"/>
            </w:tcBorders>
            <w:vAlign w:val="center"/>
          </w:tcPr>
          <w:p w:rsidR="00092589" w:rsidRPr="00D766A9" w:rsidRDefault="00092589" w:rsidP="0061576A">
            <w:pPr>
              <w:pStyle w:val="cuatexto"/>
              <w:rPr>
                <w:rFonts w:ascii="Arial" w:hAnsi="Arial" w:cs="Arial"/>
                <w:b/>
                <w:snapToGrid w:val="0"/>
                <w:sz w:val="18"/>
                <w:szCs w:val="18"/>
              </w:rPr>
            </w:pPr>
          </w:p>
        </w:tc>
      </w:tr>
      <w:tr w:rsidR="00092589" w:rsidRPr="00D766A9" w:rsidTr="009E2594">
        <w:trPr>
          <w:trHeight w:val="255"/>
        </w:trPr>
        <w:tc>
          <w:tcPr>
            <w:tcW w:w="6185" w:type="dxa"/>
            <w:tcBorders>
              <w:top w:val="single" w:sz="4" w:space="0" w:color="auto"/>
              <w:bottom w:val="single" w:sz="2" w:space="0" w:color="auto"/>
            </w:tcBorders>
            <w:shd w:val="clear" w:color="auto" w:fill="auto"/>
            <w:noWrap/>
            <w:vAlign w:val="center"/>
          </w:tcPr>
          <w:p w:rsidR="00092589" w:rsidRPr="00D766A9" w:rsidRDefault="00092589" w:rsidP="0061576A">
            <w:pPr>
              <w:pStyle w:val="cuatexto"/>
              <w:rPr>
                <w:rFonts w:cs="Arial"/>
                <w:snapToGrid w:val="0"/>
                <w:sz w:val="18"/>
                <w:szCs w:val="18"/>
              </w:rPr>
            </w:pPr>
            <w:r w:rsidRPr="00D766A9">
              <w:rPr>
                <w:rFonts w:cs="Arial"/>
                <w:snapToGrid w:val="0"/>
                <w:sz w:val="18"/>
                <w:szCs w:val="18"/>
              </w:rPr>
              <w:t>C) Cobros:</w:t>
            </w:r>
          </w:p>
        </w:tc>
        <w:tc>
          <w:tcPr>
            <w:tcW w:w="1333" w:type="dxa"/>
            <w:tcBorders>
              <w:top w:val="single" w:sz="4" w:space="0" w:color="auto"/>
              <w:bottom w:val="single" w:sz="2" w:space="0" w:color="auto"/>
            </w:tcBorders>
            <w:vAlign w:val="center"/>
          </w:tcPr>
          <w:p w:rsidR="00092589" w:rsidRPr="00D766A9" w:rsidRDefault="00092589" w:rsidP="009E2594">
            <w:pPr>
              <w:pStyle w:val="cuatexto"/>
              <w:jc w:val="right"/>
              <w:rPr>
                <w:rFonts w:cs="Arial"/>
                <w:snapToGrid w:val="0"/>
                <w:sz w:val="18"/>
                <w:szCs w:val="18"/>
              </w:rPr>
            </w:pPr>
          </w:p>
        </w:tc>
        <w:tc>
          <w:tcPr>
            <w:tcW w:w="1333" w:type="dxa"/>
            <w:tcBorders>
              <w:top w:val="single" w:sz="4" w:space="0" w:color="auto"/>
              <w:bottom w:val="single" w:sz="2" w:space="0" w:color="auto"/>
            </w:tcBorders>
            <w:vAlign w:val="center"/>
          </w:tcPr>
          <w:p w:rsidR="00092589" w:rsidRPr="00D766A9" w:rsidRDefault="00092589" w:rsidP="0061576A">
            <w:pPr>
              <w:pStyle w:val="cuatexto"/>
              <w:jc w:val="right"/>
              <w:rPr>
                <w:rFonts w:cs="Arial"/>
                <w:snapToGrid w:val="0"/>
                <w:sz w:val="18"/>
                <w:szCs w:val="18"/>
              </w:rPr>
            </w:pPr>
          </w:p>
        </w:tc>
      </w:tr>
      <w:tr w:rsidR="00092589" w:rsidRPr="00D766A9" w:rsidTr="009E2594">
        <w:trPr>
          <w:trHeight w:val="255"/>
        </w:trPr>
        <w:tc>
          <w:tcPr>
            <w:tcW w:w="6185" w:type="dxa"/>
            <w:tcBorders>
              <w:top w:val="single" w:sz="2" w:space="0" w:color="auto"/>
              <w:bottom w:val="nil"/>
            </w:tcBorders>
            <w:shd w:val="clear" w:color="auto" w:fill="auto"/>
            <w:noWrap/>
            <w:vAlign w:val="center"/>
          </w:tcPr>
          <w:p w:rsidR="00092589" w:rsidRPr="00D766A9" w:rsidRDefault="00092589" w:rsidP="0061576A">
            <w:pPr>
              <w:pStyle w:val="cuatexto"/>
              <w:rPr>
                <w:snapToGrid w:val="0"/>
                <w:sz w:val="18"/>
                <w:szCs w:val="18"/>
              </w:rPr>
            </w:pPr>
            <w:r w:rsidRPr="00D766A9">
              <w:rPr>
                <w:snapToGrid w:val="0"/>
                <w:sz w:val="18"/>
                <w:szCs w:val="18"/>
              </w:rPr>
              <w:t>Venta de inversiones reales</w:t>
            </w:r>
          </w:p>
        </w:tc>
        <w:tc>
          <w:tcPr>
            <w:tcW w:w="1333" w:type="dxa"/>
            <w:tcBorders>
              <w:top w:val="single" w:sz="2" w:space="0" w:color="auto"/>
              <w:bottom w:val="nil"/>
            </w:tcBorders>
            <w:vAlign w:val="center"/>
          </w:tcPr>
          <w:p w:rsidR="00092589" w:rsidRPr="00D766A9" w:rsidRDefault="00092589" w:rsidP="009E2594">
            <w:pPr>
              <w:pStyle w:val="cuatexto"/>
              <w:jc w:val="right"/>
              <w:rPr>
                <w:snapToGrid w:val="0"/>
                <w:sz w:val="18"/>
                <w:szCs w:val="18"/>
              </w:rPr>
            </w:pPr>
          </w:p>
        </w:tc>
        <w:tc>
          <w:tcPr>
            <w:tcW w:w="1333" w:type="dxa"/>
            <w:tcBorders>
              <w:top w:val="single" w:sz="2" w:space="0" w:color="auto"/>
              <w:bottom w:val="nil"/>
            </w:tcBorders>
            <w:vAlign w:val="center"/>
          </w:tcPr>
          <w:p w:rsidR="00092589" w:rsidRPr="00D766A9" w:rsidRDefault="00092589" w:rsidP="0061576A">
            <w:pPr>
              <w:pStyle w:val="cuatexto"/>
              <w:jc w:val="right"/>
              <w:rPr>
                <w:snapToGrid w:val="0"/>
                <w:sz w:val="18"/>
                <w:szCs w:val="18"/>
              </w:rPr>
            </w:pPr>
          </w:p>
        </w:tc>
      </w:tr>
      <w:tr w:rsidR="00092589" w:rsidRPr="00D766A9" w:rsidTr="009E2594">
        <w:trPr>
          <w:trHeight w:val="255"/>
        </w:trPr>
        <w:tc>
          <w:tcPr>
            <w:tcW w:w="6185" w:type="dxa"/>
            <w:tcBorders>
              <w:top w:val="nil"/>
              <w:bottom w:val="single" w:sz="2" w:space="0" w:color="auto"/>
            </w:tcBorders>
            <w:shd w:val="clear" w:color="auto" w:fill="auto"/>
            <w:noWrap/>
            <w:vAlign w:val="center"/>
          </w:tcPr>
          <w:p w:rsidR="00092589" w:rsidRPr="00D766A9" w:rsidRDefault="00092589" w:rsidP="0061576A">
            <w:pPr>
              <w:pStyle w:val="cuatexto"/>
              <w:rPr>
                <w:snapToGrid w:val="0"/>
                <w:sz w:val="18"/>
                <w:szCs w:val="18"/>
              </w:rPr>
            </w:pPr>
            <w:r w:rsidRPr="00D766A9">
              <w:rPr>
                <w:snapToGrid w:val="0"/>
                <w:sz w:val="18"/>
                <w:szCs w:val="18"/>
              </w:rPr>
              <w:t>Venta de activos financieros</w:t>
            </w:r>
          </w:p>
        </w:tc>
        <w:tc>
          <w:tcPr>
            <w:tcW w:w="1333" w:type="dxa"/>
            <w:tcBorders>
              <w:top w:val="nil"/>
              <w:bottom w:val="single" w:sz="2" w:space="0" w:color="auto"/>
            </w:tcBorders>
            <w:vAlign w:val="center"/>
          </w:tcPr>
          <w:p w:rsidR="00092589" w:rsidRPr="00D766A9" w:rsidRDefault="00092589" w:rsidP="009E2594">
            <w:pPr>
              <w:pStyle w:val="cuatexto"/>
              <w:jc w:val="right"/>
              <w:rPr>
                <w:snapToGrid w:val="0"/>
                <w:sz w:val="18"/>
                <w:szCs w:val="18"/>
              </w:rPr>
            </w:pPr>
          </w:p>
        </w:tc>
        <w:tc>
          <w:tcPr>
            <w:tcW w:w="1333" w:type="dxa"/>
            <w:tcBorders>
              <w:top w:val="nil"/>
              <w:bottom w:val="single" w:sz="2" w:space="0" w:color="auto"/>
            </w:tcBorders>
            <w:vAlign w:val="center"/>
          </w:tcPr>
          <w:p w:rsidR="00092589" w:rsidRPr="00D766A9" w:rsidRDefault="00092589" w:rsidP="0061576A">
            <w:pPr>
              <w:pStyle w:val="cuatexto"/>
              <w:jc w:val="right"/>
              <w:rPr>
                <w:snapToGrid w:val="0"/>
                <w:sz w:val="18"/>
                <w:szCs w:val="18"/>
              </w:rPr>
            </w:pPr>
          </w:p>
        </w:tc>
      </w:tr>
      <w:tr w:rsidR="00092589" w:rsidRPr="00D766A9" w:rsidTr="009E2594">
        <w:trPr>
          <w:trHeight w:val="255"/>
        </w:trPr>
        <w:tc>
          <w:tcPr>
            <w:tcW w:w="6185" w:type="dxa"/>
            <w:tcBorders>
              <w:top w:val="single" w:sz="2" w:space="0" w:color="auto"/>
              <w:bottom w:val="single" w:sz="2" w:space="0" w:color="auto"/>
            </w:tcBorders>
            <w:shd w:val="clear" w:color="auto" w:fill="auto"/>
            <w:noWrap/>
            <w:vAlign w:val="center"/>
          </w:tcPr>
          <w:p w:rsidR="00092589" w:rsidRPr="00D766A9" w:rsidRDefault="00092589" w:rsidP="0061576A">
            <w:pPr>
              <w:pStyle w:val="cuatexto"/>
              <w:rPr>
                <w:rFonts w:cs="Arial"/>
                <w:snapToGrid w:val="0"/>
                <w:sz w:val="18"/>
                <w:szCs w:val="18"/>
              </w:rPr>
            </w:pPr>
            <w:r w:rsidRPr="00D766A9">
              <w:rPr>
                <w:rFonts w:cs="Arial"/>
                <w:snapToGrid w:val="0"/>
                <w:sz w:val="18"/>
                <w:szCs w:val="18"/>
              </w:rPr>
              <w:t>D) Pagos:</w:t>
            </w:r>
          </w:p>
        </w:tc>
        <w:tc>
          <w:tcPr>
            <w:tcW w:w="1333" w:type="dxa"/>
            <w:tcBorders>
              <w:top w:val="single" w:sz="2" w:space="0" w:color="auto"/>
              <w:bottom w:val="single" w:sz="2" w:space="0" w:color="auto"/>
            </w:tcBorders>
            <w:vAlign w:val="center"/>
          </w:tcPr>
          <w:p w:rsidR="00092589" w:rsidRPr="00D766A9" w:rsidRDefault="00092589" w:rsidP="009E2594">
            <w:pPr>
              <w:pStyle w:val="cuatexto"/>
              <w:jc w:val="right"/>
              <w:rPr>
                <w:rFonts w:cs="Arial"/>
                <w:snapToGrid w:val="0"/>
                <w:sz w:val="18"/>
                <w:szCs w:val="18"/>
              </w:rPr>
            </w:pPr>
            <w:r>
              <w:rPr>
                <w:rFonts w:cs="Arial"/>
                <w:snapToGrid w:val="0"/>
                <w:sz w:val="18"/>
                <w:szCs w:val="18"/>
              </w:rPr>
              <w:t>-17.679</w:t>
            </w:r>
          </w:p>
        </w:tc>
        <w:tc>
          <w:tcPr>
            <w:tcW w:w="1333" w:type="dxa"/>
            <w:tcBorders>
              <w:top w:val="single" w:sz="2" w:space="0" w:color="auto"/>
              <w:bottom w:val="single" w:sz="2" w:space="0" w:color="auto"/>
            </w:tcBorders>
            <w:vAlign w:val="center"/>
          </w:tcPr>
          <w:p w:rsidR="00092589" w:rsidRPr="00D766A9" w:rsidRDefault="00092589" w:rsidP="0061576A">
            <w:pPr>
              <w:pStyle w:val="cuatexto"/>
              <w:jc w:val="right"/>
              <w:rPr>
                <w:rFonts w:cs="Arial"/>
                <w:snapToGrid w:val="0"/>
                <w:sz w:val="18"/>
                <w:szCs w:val="18"/>
              </w:rPr>
            </w:pPr>
            <w:r w:rsidRPr="00D766A9">
              <w:rPr>
                <w:rFonts w:cs="Arial"/>
                <w:snapToGrid w:val="0"/>
                <w:sz w:val="18"/>
                <w:szCs w:val="18"/>
              </w:rPr>
              <w:t>-798</w:t>
            </w:r>
          </w:p>
        </w:tc>
      </w:tr>
      <w:tr w:rsidR="00092589" w:rsidRPr="00D766A9" w:rsidTr="009E2594">
        <w:trPr>
          <w:trHeight w:val="255"/>
        </w:trPr>
        <w:tc>
          <w:tcPr>
            <w:tcW w:w="6185" w:type="dxa"/>
            <w:tcBorders>
              <w:top w:val="single" w:sz="2" w:space="0" w:color="auto"/>
              <w:bottom w:val="nil"/>
            </w:tcBorders>
            <w:shd w:val="clear" w:color="auto" w:fill="auto"/>
            <w:noWrap/>
            <w:vAlign w:val="center"/>
          </w:tcPr>
          <w:p w:rsidR="00092589" w:rsidRPr="00D766A9" w:rsidRDefault="00092589" w:rsidP="0061576A">
            <w:pPr>
              <w:pStyle w:val="cuatexto"/>
              <w:rPr>
                <w:snapToGrid w:val="0"/>
                <w:sz w:val="18"/>
                <w:szCs w:val="18"/>
              </w:rPr>
            </w:pPr>
            <w:r w:rsidRPr="00D766A9">
              <w:rPr>
                <w:snapToGrid w:val="0"/>
                <w:sz w:val="18"/>
                <w:szCs w:val="18"/>
              </w:rPr>
              <w:t>Compra inversiones reales</w:t>
            </w:r>
          </w:p>
        </w:tc>
        <w:tc>
          <w:tcPr>
            <w:tcW w:w="1333" w:type="dxa"/>
            <w:tcBorders>
              <w:top w:val="single" w:sz="2" w:space="0" w:color="auto"/>
              <w:bottom w:val="nil"/>
            </w:tcBorders>
            <w:vAlign w:val="center"/>
          </w:tcPr>
          <w:p w:rsidR="00092589" w:rsidRPr="00D766A9" w:rsidRDefault="00092589" w:rsidP="009E2594">
            <w:pPr>
              <w:pStyle w:val="cuatexto"/>
              <w:jc w:val="right"/>
              <w:rPr>
                <w:snapToGrid w:val="0"/>
                <w:sz w:val="18"/>
                <w:szCs w:val="18"/>
              </w:rPr>
            </w:pPr>
            <w:r>
              <w:rPr>
                <w:snapToGrid w:val="0"/>
                <w:sz w:val="18"/>
                <w:szCs w:val="18"/>
              </w:rPr>
              <w:t>17.679</w:t>
            </w:r>
          </w:p>
        </w:tc>
        <w:tc>
          <w:tcPr>
            <w:tcW w:w="1333" w:type="dxa"/>
            <w:tcBorders>
              <w:top w:val="single" w:sz="2" w:space="0" w:color="auto"/>
              <w:bottom w:val="nil"/>
            </w:tcBorders>
            <w:vAlign w:val="center"/>
          </w:tcPr>
          <w:p w:rsidR="00092589" w:rsidRPr="00D766A9" w:rsidRDefault="00092589" w:rsidP="0061576A">
            <w:pPr>
              <w:pStyle w:val="cuatexto"/>
              <w:jc w:val="right"/>
              <w:rPr>
                <w:snapToGrid w:val="0"/>
                <w:sz w:val="18"/>
                <w:szCs w:val="18"/>
              </w:rPr>
            </w:pPr>
            <w:r w:rsidRPr="00D766A9">
              <w:rPr>
                <w:snapToGrid w:val="0"/>
                <w:sz w:val="18"/>
                <w:szCs w:val="18"/>
              </w:rPr>
              <w:t>798</w:t>
            </w:r>
          </w:p>
        </w:tc>
      </w:tr>
      <w:tr w:rsidR="00092589" w:rsidRPr="00D766A9" w:rsidTr="009E2594">
        <w:trPr>
          <w:trHeight w:val="255"/>
        </w:trPr>
        <w:tc>
          <w:tcPr>
            <w:tcW w:w="6185" w:type="dxa"/>
            <w:tcBorders>
              <w:top w:val="nil"/>
              <w:bottom w:val="nil"/>
            </w:tcBorders>
            <w:shd w:val="clear" w:color="auto" w:fill="auto"/>
            <w:noWrap/>
            <w:vAlign w:val="center"/>
          </w:tcPr>
          <w:p w:rsidR="00092589" w:rsidRPr="00D766A9" w:rsidRDefault="00092589" w:rsidP="0061576A">
            <w:pPr>
              <w:pStyle w:val="cuatexto"/>
              <w:rPr>
                <w:snapToGrid w:val="0"/>
                <w:sz w:val="18"/>
                <w:szCs w:val="18"/>
              </w:rPr>
            </w:pPr>
            <w:r w:rsidRPr="00D766A9">
              <w:rPr>
                <w:snapToGrid w:val="0"/>
                <w:sz w:val="18"/>
                <w:szCs w:val="18"/>
              </w:rPr>
              <w:t>Compra activos financieros</w:t>
            </w:r>
          </w:p>
        </w:tc>
        <w:tc>
          <w:tcPr>
            <w:tcW w:w="1333" w:type="dxa"/>
            <w:tcBorders>
              <w:top w:val="nil"/>
              <w:bottom w:val="nil"/>
            </w:tcBorders>
            <w:vAlign w:val="center"/>
          </w:tcPr>
          <w:p w:rsidR="00092589" w:rsidRPr="00D766A9" w:rsidRDefault="00092589" w:rsidP="009E2594">
            <w:pPr>
              <w:pStyle w:val="cuatexto"/>
              <w:jc w:val="right"/>
              <w:rPr>
                <w:snapToGrid w:val="0"/>
                <w:sz w:val="18"/>
                <w:szCs w:val="18"/>
              </w:rPr>
            </w:pPr>
          </w:p>
        </w:tc>
        <w:tc>
          <w:tcPr>
            <w:tcW w:w="1333" w:type="dxa"/>
            <w:tcBorders>
              <w:top w:val="nil"/>
              <w:bottom w:val="nil"/>
            </w:tcBorders>
            <w:vAlign w:val="center"/>
          </w:tcPr>
          <w:p w:rsidR="00092589" w:rsidRPr="00D766A9" w:rsidRDefault="00092589" w:rsidP="0061576A">
            <w:pPr>
              <w:pStyle w:val="cuatexto"/>
              <w:jc w:val="right"/>
              <w:rPr>
                <w:snapToGrid w:val="0"/>
                <w:sz w:val="18"/>
                <w:szCs w:val="18"/>
              </w:rPr>
            </w:pPr>
          </w:p>
        </w:tc>
      </w:tr>
      <w:tr w:rsidR="00092589" w:rsidRPr="00D766A9" w:rsidTr="009E2594">
        <w:trPr>
          <w:trHeight w:val="255"/>
        </w:trPr>
        <w:tc>
          <w:tcPr>
            <w:tcW w:w="6185" w:type="dxa"/>
            <w:tcBorders>
              <w:top w:val="nil"/>
              <w:bottom w:val="single" w:sz="4" w:space="0" w:color="auto"/>
            </w:tcBorders>
            <w:shd w:val="clear" w:color="auto" w:fill="auto"/>
            <w:noWrap/>
            <w:vAlign w:val="center"/>
          </w:tcPr>
          <w:p w:rsidR="00092589" w:rsidRPr="00D766A9" w:rsidRDefault="00092589" w:rsidP="0061576A">
            <w:pPr>
              <w:pStyle w:val="cuatexto"/>
              <w:rPr>
                <w:i/>
                <w:snapToGrid w:val="0"/>
                <w:sz w:val="18"/>
                <w:szCs w:val="18"/>
              </w:rPr>
            </w:pPr>
            <w:r w:rsidRPr="00D766A9">
              <w:rPr>
                <w:i/>
                <w:snapToGrid w:val="0"/>
                <w:sz w:val="18"/>
                <w:szCs w:val="18"/>
              </w:rPr>
              <w:t>Flujos netos de efectivo por actividades de inversión (C+D)</w:t>
            </w:r>
          </w:p>
        </w:tc>
        <w:tc>
          <w:tcPr>
            <w:tcW w:w="1333" w:type="dxa"/>
            <w:tcBorders>
              <w:top w:val="nil"/>
              <w:bottom w:val="single" w:sz="4" w:space="0" w:color="auto"/>
            </w:tcBorders>
            <w:vAlign w:val="center"/>
          </w:tcPr>
          <w:p w:rsidR="00092589" w:rsidRPr="00D766A9" w:rsidRDefault="00092589" w:rsidP="009E2594">
            <w:pPr>
              <w:pStyle w:val="cuatexto"/>
              <w:jc w:val="right"/>
              <w:rPr>
                <w:i/>
                <w:snapToGrid w:val="0"/>
                <w:sz w:val="18"/>
                <w:szCs w:val="18"/>
              </w:rPr>
            </w:pPr>
            <w:r>
              <w:rPr>
                <w:i/>
                <w:snapToGrid w:val="0"/>
                <w:sz w:val="18"/>
                <w:szCs w:val="18"/>
              </w:rPr>
              <w:t>-17.697</w:t>
            </w:r>
          </w:p>
        </w:tc>
        <w:tc>
          <w:tcPr>
            <w:tcW w:w="1333" w:type="dxa"/>
            <w:tcBorders>
              <w:top w:val="nil"/>
              <w:bottom w:val="single" w:sz="4" w:space="0" w:color="auto"/>
            </w:tcBorders>
            <w:vAlign w:val="center"/>
          </w:tcPr>
          <w:p w:rsidR="00092589" w:rsidRPr="00D766A9" w:rsidRDefault="00092589" w:rsidP="0061576A">
            <w:pPr>
              <w:pStyle w:val="cuatexto"/>
              <w:jc w:val="right"/>
              <w:rPr>
                <w:i/>
                <w:snapToGrid w:val="0"/>
                <w:sz w:val="18"/>
                <w:szCs w:val="18"/>
              </w:rPr>
            </w:pPr>
            <w:r w:rsidRPr="00D766A9">
              <w:rPr>
                <w:i/>
                <w:snapToGrid w:val="0"/>
                <w:sz w:val="18"/>
                <w:szCs w:val="18"/>
              </w:rPr>
              <w:t>-798</w:t>
            </w:r>
          </w:p>
        </w:tc>
      </w:tr>
      <w:tr w:rsidR="00092589" w:rsidRPr="00D766A9" w:rsidTr="009E2594">
        <w:trPr>
          <w:trHeight w:val="255"/>
        </w:trPr>
        <w:tc>
          <w:tcPr>
            <w:tcW w:w="6185" w:type="dxa"/>
            <w:tcBorders>
              <w:top w:val="single" w:sz="4" w:space="0" w:color="auto"/>
              <w:bottom w:val="single" w:sz="4" w:space="0" w:color="auto"/>
            </w:tcBorders>
            <w:shd w:val="clear" w:color="auto" w:fill="auto"/>
            <w:noWrap/>
            <w:vAlign w:val="center"/>
          </w:tcPr>
          <w:p w:rsidR="00092589" w:rsidRPr="00D766A9" w:rsidRDefault="00092589" w:rsidP="0061576A">
            <w:pPr>
              <w:pStyle w:val="cuatexto"/>
              <w:rPr>
                <w:rFonts w:ascii="Arial" w:hAnsi="Arial" w:cs="Arial"/>
                <w:b/>
                <w:snapToGrid w:val="0"/>
                <w:sz w:val="18"/>
                <w:szCs w:val="18"/>
              </w:rPr>
            </w:pPr>
            <w:r w:rsidRPr="00D766A9">
              <w:rPr>
                <w:rFonts w:ascii="Arial" w:hAnsi="Arial" w:cs="Arial"/>
                <w:b/>
                <w:snapToGrid w:val="0"/>
                <w:sz w:val="18"/>
                <w:szCs w:val="18"/>
              </w:rPr>
              <w:t>III. Flujos de efectivo de las actividades de financiación</w:t>
            </w:r>
          </w:p>
        </w:tc>
        <w:tc>
          <w:tcPr>
            <w:tcW w:w="1333" w:type="dxa"/>
            <w:tcBorders>
              <w:top w:val="single" w:sz="4" w:space="0" w:color="auto"/>
              <w:bottom w:val="single" w:sz="4" w:space="0" w:color="auto"/>
            </w:tcBorders>
            <w:vAlign w:val="center"/>
          </w:tcPr>
          <w:p w:rsidR="00092589" w:rsidRPr="00D766A9" w:rsidRDefault="00092589" w:rsidP="009E2594">
            <w:pPr>
              <w:pStyle w:val="cuatexto"/>
              <w:rPr>
                <w:rFonts w:ascii="Arial" w:hAnsi="Arial" w:cs="Arial"/>
                <w:b/>
                <w:snapToGrid w:val="0"/>
                <w:sz w:val="18"/>
                <w:szCs w:val="18"/>
              </w:rPr>
            </w:pPr>
          </w:p>
        </w:tc>
        <w:tc>
          <w:tcPr>
            <w:tcW w:w="1333" w:type="dxa"/>
            <w:tcBorders>
              <w:top w:val="single" w:sz="4" w:space="0" w:color="auto"/>
              <w:bottom w:val="single" w:sz="4" w:space="0" w:color="auto"/>
            </w:tcBorders>
            <w:vAlign w:val="center"/>
          </w:tcPr>
          <w:p w:rsidR="00092589" w:rsidRPr="00D766A9" w:rsidRDefault="00092589" w:rsidP="0061576A">
            <w:pPr>
              <w:pStyle w:val="cuatexto"/>
              <w:rPr>
                <w:rFonts w:ascii="Arial" w:hAnsi="Arial" w:cs="Arial"/>
                <w:b/>
                <w:snapToGrid w:val="0"/>
                <w:sz w:val="18"/>
                <w:szCs w:val="18"/>
              </w:rPr>
            </w:pPr>
          </w:p>
        </w:tc>
      </w:tr>
      <w:tr w:rsidR="00092589" w:rsidRPr="00D766A9" w:rsidTr="009E2594">
        <w:trPr>
          <w:trHeight w:val="255"/>
        </w:trPr>
        <w:tc>
          <w:tcPr>
            <w:tcW w:w="6185" w:type="dxa"/>
            <w:tcBorders>
              <w:top w:val="single" w:sz="4" w:space="0" w:color="auto"/>
              <w:bottom w:val="single" w:sz="2" w:space="0" w:color="auto"/>
            </w:tcBorders>
            <w:shd w:val="clear" w:color="auto" w:fill="auto"/>
            <w:noWrap/>
            <w:vAlign w:val="center"/>
          </w:tcPr>
          <w:p w:rsidR="00092589" w:rsidRPr="00D766A9" w:rsidRDefault="00092589" w:rsidP="0061576A">
            <w:pPr>
              <w:pStyle w:val="cuatexto"/>
              <w:rPr>
                <w:rFonts w:cs="Arial"/>
                <w:snapToGrid w:val="0"/>
                <w:sz w:val="18"/>
                <w:szCs w:val="18"/>
              </w:rPr>
            </w:pPr>
            <w:r w:rsidRPr="00D766A9">
              <w:rPr>
                <w:rFonts w:cs="Arial"/>
                <w:snapToGrid w:val="0"/>
                <w:sz w:val="18"/>
                <w:szCs w:val="18"/>
              </w:rPr>
              <w:t>E) Aumentos en el patrimonio</w:t>
            </w:r>
          </w:p>
        </w:tc>
        <w:tc>
          <w:tcPr>
            <w:tcW w:w="1333" w:type="dxa"/>
            <w:tcBorders>
              <w:top w:val="single" w:sz="4" w:space="0" w:color="auto"/>
              <w:bottom w:val="single" w:sz="2" w:space="0" w:color="auto"/>
            </w:tcBorders>
            <w:vAlign w:val="center"/>
          </w:tcPr>
          <w:p w:rsidR="00092589" w:rsidRPr="00D766A9" w:rsidRDefault="00092589" w:rsidP="009E2594">
            <w:pPr>
              <w:pStyle w:val="cuatexto"/>
              <w:jc w:val="right"/>
              <w:rPr>
                <w:rFonts w:cs="Arial"/>
                <w:snapToGrid w:val="0"/>
                <w:sz w:val="18"/>
                <w:szCs w:val="18"/>
              </w:rPr>
            </w:pPr>
          </w:p>
        </w:tc>
        <w:tc>
          <w:tcPr>
            <w:tcW w:w="1333" w:type="dxa"/>
            <w:tcBorders>
              <w:top w:val="single" w:sz="4" w:space="0" w:color="auto"/>
              <w:bottom w:val="single" w:sz="2" w:space="0" w:color="auto"/>
            </w:tcBorders>
            <w:vAlign w:val="center"/>
          </w:tcPr>
          <w:p w:rsidR="00092589" w:rsidRPr="00D766A9" w:rsidRDefault="00092589" w:rsidP="0061576A">
            <w:pPr>
              <w:pStyle w:val="cuatexto"/>
              <w:jc w:val="right"/>
              <w:rPr>
                <w:rFonts w:cs="Arial"/>
                <w:snapToGrid w:val="0"/>
                <w:sz w:val="18"/>
                <w:szCs w:val="18"/>
              </w:rPr>
            </w:pPr>
          </w:p>
        </w:tc>
      </w:tr>
      <w:tr w:rsidR="00092589" w:rsidRPr="00D766A9" w:rsidTr="009E2594">
        <w:trPr>
          <w:trHeight w:val="255"/>
        </w:trPr>
        <w:tc>
          <w:tcPr>
            <w:tcW w:w="6185" w:type="dxa"/>
            <w:tcBorders>
              <w:top w:val="single" w:sz="2" w:space="0" w:color="auto"/>
              <w:bottom w:val="single" w:sz="2" w:space="0" w:color="auto"/>
            </w:tcBorders>
            <w:shd w:val="clear" w:color="auto" w:fill="auto"/>
            <w:noWrap/>
            <w:vAlign w:val="center"/>
          </w:tcPr>
          <w:p w:rsidR="00092589" w:rsidRPr="00D766A9" w:rsidRDefault="00092589" w:rsidP="0061576A">
            <w:pPr>
              <w:pStyle w:val="cuatexto"/>
              <w:rPr>
                <w:snapToGrid w:val="0"/>
                <w:sz w:val="18"/>
                <w:szCs w:val="18"/>
              </w:rPr>
            </w:pPr>
            <w:r w:rsidRPr="00D766A9">
              <w:rPr>
                <w:snapToGrid w:val="0"/>
                <w:sz w:val="18"/>
                <w:szCs w:val="18"/>
              </w:rPr>
              <w:t>Aportaciones al patrimonio</w:t>
            </w:r>
          </w:p>
        </w:tc>
        <w:tc>
          <w:tcPr>
            <w:tcW w:w="1333" w:type="dxa"/>
            <w:tcBorders>
              <w:top w:val="single" w:sz="2" w:space="0" w:color="auto"/>
              <w:bottom w:val="single" w:sz="2" w:space="0" w:color="auto"/>
            </w:tcBorders>
            <w:vAlign w:val="center"/>
          </w:tcPr>
          <w:p w:rsidR="00092589" w:rsidRPr="00D766A9" w:rsidRDefault="00092589" w:rsidP="009E2594">
            <w:pPr>
              <w:spacing w:after="0"/>
              <w:jc w:val="right"/>
              <w:rPr>
                <w:rFonts w:ascii="Arial Narrow" w:hAnsi="Arial Narrow" w:cs="Arial"/>
                <w:sz w:val="18"/>
                <w:szCs w:val="18"/>
              </w:rPr>
            </w:pPr>
          </w:p>
        </w:tc>
        <w:tc>
          <w:tcPr>
            <w:tcW w:w="1333" w:type="dxa"/>
            <w:tcBorders>
              <w:top w:val="single" w:sz="2" w:space="0" w:color="auto"/>
              <w:bottom w:val="single" w:sz="2" w:space="0" w:color="auto"/>
            </w:tcBorders>
            <w:vAlign w:val="center"/>
          </w:tcPr>
          <w:p w:rsidR="00092589" w:rsidRPr="00D766A9" w:rsidRDefault="00092589" w:rsidP="0061576A">
            <w:pPr>
              <w:spacing w:after="0"/>
              <w:jc w:val="right"/>
              <w:rPr>
                <w:rFonts w:ascii="Arial Narrow" w:hAnsi="Arial Narrow" w:cs="Arial"/>
                <w:sz w:val="18"/>
                <w:szCs w:val="18"/>
              </w:rPr>
            </w:pPr>
          </w:p>
        </w:tc>
      </w:tr>
      <w:tr w:rsidR="00092589" w:rsidRPr="00D766A9" w:rsidTr="009E2594">
        <w:trPr>
          <w:trHeight w:val="255"/>
        </w:trPr>
        <w:tc>
          <w:tcPr>
            <w:tcW w:w="6185" w:type="dxa"/>
            <w:tcBorders>
              <w:top w:val="single" w:sz="2" w:space="0" w:color="auto"/>
              <w:bottom w:val="single" w:sz="2" w:space="0" w:color="auto"/>
            </w:tcBorders>
            <w:shd w:val="clear" w:color="auto" w:fill="auto"/>
            <w:noWrap/>
            <w:vAlign w:val="center"/>
          </w:tcPr>
          <w:p w:rsidR="00092589" w:rsidRPr="00D766A9" w:rsidRDefault="00092589" w:rsidP="0061576A">
            <w:pPr>
              <w:pStyle w:val="cuatexto"/>
              <w:rPr>
                <w:rFonts w:cs="Arial"/>
                <w:snapToGrid w:val="0"/>
                <w:sz w:val="18"/>
                <w:szCs w:val="18"/>
              </w:rPr>
            </w:pPr>
            <w:r w:rsidRPr="00D766A9">
              <w:rPr>
                <w:rFonts w:cs="Arial"/>
                <w:snapToGrid w:val="0"/>
                <w:sz w:val="18"/>
                <w:szCs w:val="18"/>
              </w:rPr>
              <w:t>F) Pagos a la Administración de la Comunidad Foral de Navarra</w:t>
            </w:r>
          </w:p>
        </w:tc>
        <w:tc>
          <w:tcPr>
            <w:tcW w:w="1333" w:type="dxa"/>
            <w:tcBorders>
              <w:top w:val="single" w:sz="2" w:space="0" w:color="auto"/>
              <w:bottom w:val="single" w:sz="2" w:space="0" w:color="auto"/>
            </w:tcBorders>
            <w:vAlign w:val="center"/>
          </w:tcPr>
          <w:p w:rsidR="00092589" w:rsidRPr="00D766A9" w:rsidRDefault="00092589" w:rsidP="009E2594">
            <w:pPr>
              <w:pStyle w:val="cuatexto"/>
              <w:jc w:val="right"/>
              <w:rPr>
                <w:rFonts w:cs="Arial"/>
                <w:snapToGrid w:val="0"/>
                <w:sz w:val="18"/>
                <w:szCs w:val="18"/>
              </w:rPr>
            </w:pPr>
            <w:r>
              <w:rPr>
                <w:rFonts w:cs="Arial"/>
                <w:snapToGrid w:val="0"/>
                <w:sz w:val="18"/>
                <w:szCs w:val="18"/>
              </w:rPr>
              <w:t>-75.635</w:t>
            </w:r>
          </w:p>
        </w:tc>
        <w:tc>
          <w:tcPr>
            <w:tcW w:w="1333" w:type="dxa"/>
            <w:tcBorders>
              <w:top w:val="single" w:sz="2" w:space="0" w:color="auto"/>
              <w:bottom w:val="single" w:sz="2" w:space="0" w:color="auto"/>
            </w:tcBorders>
            <w:vAlign w:val="center"/>
          </w:tcPr>
          <w:p w:rsidR="00092589" w:rsidRPr="00D766A9" w:rsidRDefault="00092589" w:rsidP="0061576A">
            <w:pPr>
              <w:pStyle w:val="cuatexto"/>
              <w:jc w:val="right"/>
              <w:rPr>
                <w:rFonts w:cs="Arial"/>
                <w:snapToGrid w:val="0"/>
                <w:sz w:val="18"/>
                <w:szCs w:val="18"/>
              </w:rPr>
            </w:pPr>
            <w:r w:rsidRPr="00D766A9">
              <w:rPr>
                <w:rFonts w:cs="Arial"/>
                <w:snapToGrid w:val="0"/>
                <w:sz w:val="18"/>
                <w:szCs w:val="18"/>
              </w:rPr>
              <w:t>-75.214</w:t>
            </w:r>
          </w:p>
        </w:tc>
      </w:tr>
      <w:tr w:rsidR="00092589" w:rsidRPr="00D766A9" w:rsidTr="009E2594">
        <w:trPr>
          <w:trHeight w:val="255"/>
        </w:trPr>
        <w:tc>
          <w:tcPr>
            <w:tcW w:w="6185" w:type="dxa"/>
            <w:tcBorders>
              <w:top w:val="single" w:sz="2" w:space="0" w:color="auto"/>
              <w:bottom w:val="single" w:sz="4" w:space="0" w:color="auto"/>
            </w:tcBorders>
            <w:shd w:val="clear" w:color="auto" w:fill="auto"/>
            <w:noWrap/>
            <w:vAlign w:val="center"/>
          </w:tcPr>
          <w:p w:rsidR="00092589" w:rsidRPr="00D766A9" w:rsidRDefault="00092589" w:rsidP="0061576A">
            <w:pPr>
              <w:pStyle w:val="cuatexto"/>
              <w:rPr>
                <w:snapToGrid w:val="0"/>
                <w:sz w:val="18"/>
                <w:szCs w:val="18"/>
              </w:rPr>
            </w:pPr>
            <w:r w:rsidRPr="00D766A9">
              <w:rPr>
                <w:snapToGrid w:val="0"/>
                <w:sz w:val="18"/>
                <w:szCs w:val="18"/>
              </w:rPr>
              <w:t>Devolución de aportaciones y reparto de resultados</w:t>
            </w:r>
          </w:p>
        </w:tc>
        <w:tc>
          <w:tcPr>
            <w:tcW w:w="1333" w:type="dxa"/>
            <w:tcBorders>
              <w:top w:val="single" w:sz="2" w:space="0" w:color="auto"/>
              <w:bottom w:val="single" w:sz="4" w:space="0" w:color="auto"/>
            </w:tcBorders>
            <w:vAlign w:val="center"/>
          </w:tcPr>
          <w:p w:rsidR="00092589" w:rsidRPr="00D766A9" w:rsidRDefault="00092589" w:rsidP="009E2594">
            <w:pPr>
              <w:pStyle w:val="cuatexto"/>
              <w:jc w:val="right"/>
              <w:rPr>
                <w:snapToGrid w:val="0"/>
                <w:sz w:val="18"/>
                <w:szCs w:val="18"/>
              </w:rPr>
            </w:pPr>
            <w:r>
              <w:rPr>
                <w:snapToGrid w:val="0"/>
                <w:sz w:val="18"/>
                <w:szCs w:val="18"/>
              </w:rPr>
              <w:t>75.635</w:t>
            </w:r>
          </w:p>
        </w:tc>
        <w:tc>
          <w:tcPr>
            <w:tcW w:w="1333" w:type="dxa"/>
            <w:tcBorders>
              <w:top w:val="single" w:sz="2" w:space="0" w:color="auto"/>
              <w:bottom w:val="single" w:sz="4" w:space="0" w:color="auto"/>
            </w:tcBorders>
            <w:vAlign w:val="center"/>
          </w:tcPr>
          <w:p w:rsidR="00092589" w:rsidRPr="00D766A9" w:rsidRDefault="00092589" w:rsidP="0061576A">
            <w:pPr>
              <w:pStyle w:val="cuatexto"/>
              <w:jc w:val="right"/>
              <w:rPr>
                <w:snapToGrid w:val="0"/>
                <w:sz w:val="18"/>
                <w:szCs w:val="18"/>
              </w:rPr>
            </w:pPr>
            <w:r w:rsidRPr="00D766A9">
              <w:rPr>
                <w:snapToGrid w:val="0"/>
                <w:sz w:val="18"/>
                <w:szCs w:val="18"/>
              </w:rPr>
              <w:t>75.214</w:t>
            </w:r>
          </w:p>
        </w:tc>
      </w:tr>
      <w:tr w:rsidR="00092589" w:rsidRPr="00D766A9" w:rsidTr="009E2594">
        <w:trPr>
          <w:trHeight w:val="255"/>
        </w:trPr>
        <w:tc>
          <w:tcPr>
            <w:tcW w:w="6185" w:type="dxa"/>
            <w:tcBorders>
              <w:top w:val="single" w:sz="4" w:space="0" w:color="auto"/>
              <w:bottom w:val="single" w:sz="4" w:space="0" w:color="auto"/>
            </w:tcBorders>
            <w:shd w:val="clear" w:color="auto" w:fill="auto"/>
            <w:noWrap/>
            <w:vAlign w:val="center"/>
          </w:tcPr>
          <w:p w:rsidR="00092589" w:rsidRPr="00D766A9" w:rsidRDefault="00092589" w:rsidP="0061576A">
            <w:pPr>
              <w:pStyle w:val="cuatexto"/>
              <w:rPr>
                <w:i/>
                <w:snapToGrid w:val="0"/>
                <w:sz w:val="18"/>
                <w:szCs w:val="18"/>
              </w:rPr>
            </w:pPr>
            <w:r w:rsidRPr="00D766A9">
              <w:rPr>
                <w:i/>
                <w:snapToGrid w:val="0"/>
                <w:sz w:val="18"/>
                <w:szCs w:val="18"/>
              </w:rPr>
              <w:t>Flujos netos efectivo por actividades de financiación (E+F)</w:t>
            </w:r>
          </w:p>
        </w:tc>
        <w:tc>
          <w:tcPr>
            <w:tcW w:w="1333" w:type="dxa"/>
            <w:tcBorders>
              <w:top w:val="single" w:sz="4" w:space="0" w:color="auto"/>
              <w:bottom w:val="single" w:sz="4" w:space="0" w:color="auto"/>
            </w:tcBorders>
            <w:vAlign w:val="center"/>
          </w:tcPr>
          <w:p w:rsidR="00092589" w:rsidRPr="00D766A9" w:rsidRDefault="00092589" w:rsidP="009E2594">
            <w:pPr>
              <w:pStyle w:val="cuatexto"/>
              <w:jc w:val="right"/>
              <w:rPr>
                <w:i/>
                <w:snapToGrid w:val="0"/>
                <w:sz w:val="18"/>
                <w:szCs w:val="18"/>
              </w:rPr>
            </w:pPr>
            <w:r>
              <w:rPr>
                <w:i/>
                <w:snapToGrid w:val="0"/>
                <w:sz w:val="18"/>
                <w:szCs w:val="18"/>
              </w:rPr>
              <w:t>-75.635</w:t>
            </w:r>
          </w:p>
        </w:tc>
        <w:tc>
          <w:tcPr>
            <w:tcW w:w="1333" w:type="dxa"/>
            <w:tcBorders>
              <w:top w:val="single" w:sz="4" w:space="0" w:color="auto"/>
              <w:bottom w:val="single" w:sz="4" w:space="0" w:color="auto"/>
            </w:tcBorders>
            <w:vAlign w:val="center"/>
          </w:tcPr>
          <w:p w:rsidR="00092589" w:rsidRPr="00D766A9" w:rsidRDefault="00092589" w:rsidP="0061576A">
            <w:pPr>
              <w:pStyle w:val="cuatexto"/>
              <w:jc w:val="right"/>
              <w:rPr>
                <w:i/>
                <w:snapToGrid w:val="0"/>
                <w:sz w:val="18"/>
                <w:szCs w:val="18"/>
              </w:rPr>
            </w:pPr>
            <w:r w:rsidRPr="00D766A9">
              <w:rPr>
                <w:i/>
                <w:snapToGrid w:val="0"/>
                <w:sz w:val="18"/>
                <w:szCs w:val="18"/>
              </w:rPr>
              <w:t>-75.214</w:t>
            </w:r>
          </w:p>
        </w:tc>
      </w:tr>
      <w:tr w:rsidR="00092589" w:rsidRPr="00D766A9" w:rsidTr="009E2594">
        <w:trPr>
          <w:trHeight w:val="255"/>
        </w:trPr>
        <w:tc>
          <w:tcPr>
            <w:tcW w:w="6185" w:type="dxa"/>
            <w:tcBorders>
              <w:top w:val="single" w:sz="4" w:space="0" w:color="auto"/>
              <w:bottom w:val="single" w:sz="4" w:space="0" w:color="auto"/>
            </w:tcBorders>
            <w:shd w:val="clear" w:color="auto" w:fill="auto"/>
            <w:noWrap/>
            <w:vAlign w:val="center"/>
          </w:tcPr>
          <w:p w:rsidR="00092589" w:rsidRPr="00D766A9" w:rsidRDefault="00092589" w:rsidP="0061576A">
            <w:pPr>
              <w:pStyle w:val="cuatexto"/>
              <w:rPr>
                <w:rFonts w:ascii="Arial" w:hAnsi="Arial" w:cs="Arial"/>
                <w:b/>
                <w:snapToGrid w:val="0"/>
                <w:sz w:val="18"/>
                <w:szCs w:val="18"/>
              </w:rPr>
            </w:pPr>
            <w:r w:rsidRPr="00D766A9">
              <w:rPr>
                <w:rFonts w:ascii="Arial" w:hAnsi="Arial" w:cs="Arial"/>
                <w:b/>
                <w:snapToGrid w:val="0"/>
                <w:sz w:val="18"/>
                <w:szCs w:val="18"/>
              </w:rPr>
              <w:t>VII. Incremento/disminución neta del efectivo</w:t>
            </w:r>
          </w:p>
        </w:tc>
        <w:tc>
          <w:tcPr>
            <w:tcW w:w="1333" w:type="dxa"/>
            <w:tcBorders>
              <w:top w:val="single" w:sz="4" w:space="0" w:color="auto"/>
              <w:bottom w:val="single" w:sz="4" w:space="0" w:color="auto"/>
            </w:tcBorders>
            <w:vAlign w:val="center"/>
          </w:tcPr>
          <w:p w:rsidR="00092589" w:rsidRPr="00D766A9" w:rsidRDefault="00092589" w:rsidP="009E2594">
            <w:pPr>
              <w:pStyle w:val="cuatexto"/>
              <w:jc w:val="right"/>
              <w:rPr>
                <w:rFonts w:ascii="Arial" w:hAnsi="Arial" w:cs="Arial"/>
                <w:b/>
                <w:snapToGrid w:val="0"/>
                <w:sz w:val="18"/>
                <w:szCs w:val="18"/>
              </w:rPr>
            </w:pPr>
            <w:r>
              <w:rPr>
                <w:rFonts w:ascii="Arial" w:hAnsi="Arial" w:cs="Arial"/>
                <w:b/>
                <w:snapToGrid w:val="0"/>
                <w:sz w:val="18"/>
                <w:szCs w:val="18"/>
              </w:rPr>
              <w:t>10.277</w:t>
            </w:r>
          </w:p>
        </w:tc>
        <w:tc>
          <w:tcPr>
            <w:tcW w:w="1333" w:type="dxa"/>
            <w:tcBorders>
              <w:top w:val="single" w:sz="4" w:space="0" w:color="auto"/>
              <w:bottom w:val="single" w:sz="4" w:space="0" w:color="auto"/>
            </w:tcBorders>
            <w:vAlign w:val="center"/>
          </w:tcPr>
          <w:p w:rsidR="00092589" w:rsidRPr="00D766A9" w:rsidRDefault="00092589" w:rsidP="0061576A">
            <w:pPr>
              <w:pStyle w:val="cuatexto"/>
              <w:jc w:val="right"/>
              <w:rPr>
                <w:rFonts w:ascii="Arial" w:hAnsi="Arial" w:cs="Arial"/>
                <w:b/>
                <w:snapToGrid w:val="0"/>
                <w:sz w:val="18"/>
                <w:szCs w:val="18"/>
              </w:rPr>
            </w:pPr>
            <w:r w:rsidRPr="00D766A9">
              <w:rPr>
                <w:rFonts w:ascii="Arial" w:hAnsi="Arial" w:cs="Arial"/>
                <w:b/>
                <w:snapToGrid w:val="0"/>
                <w:sz w:val="18"/>
                <w:szCs w:val="18"/>
              </w:rPr>
              <w:t>6.688</w:t>
            </w:r>
          </w:p>
        </w:tc>
      </w:tr>
      <w:tr w:rsidR="00092589" w:rsidRPr="00D766A9" w:rsidTr="009E2594">
        <w:trPr>
          <w:trHeight w:val="255"/>
        </w:trPr>
        <w:tc>
          <w:tcPr>
            <w:tcW w:w="6185" w:type="dxa"/>
            <w:tcBorders>
              <w:top w:val="single" w:sz="4" w:space="0" w:color="auto"/>
              <w:bottom w:val="nil"/>
            </w:tcBorders>
            <w:shd w:val="clear" w:color="auto" w:fill="auto"/>
            <w:noWrap/>
            <w:vAlign w:val="center"/>
          </w:tcPr>
          <w:p w:rsidR="00092589" w:rsidRPr="00D766A9" w:rsidRDefault="00092589" w:rsidP="0061576A">
            <w:pPr>
              <w:pStyle w:val="cuatexto"/>
              <w:rPr>
                <w:snapToGrid w:val="0"/>
                <w:sz w:val="18"/>
                <w:szCs w:val="18"/>
              </w:rPr>
            </w:pPr>
            <w:r w:rsidRPr="00D766A9">
              <w:rPr>
                <w:snapToGrid w:val="0"/>
                <w:sz w:val="18"/>
                <w:szCs w:val="18"/>
              </w:rPr>
              <w:t>Efectivo al inicio ejercicio</w:t>
            </w:r>
          </w:p>
        </w:tc>
        <w:tc>
          <w:tcPr>
            <w:tcW w:w="1333" w:type="dxa"/>
            <w:tcBorders>
              <w:top w:val="single" w:sz="4" w:space="0" w:color="auto"/>
              <w:bottom w:val="nil"/>
            </w:tcBorders>
            <w:vAlign w:val="center"/>
          </w:tcPr>
          <w:p w:rsidR="00092589" w:rsidRPr="00D766A9" w:rsidRDefault="00092589" w:rsidP="009E2594">
            <w:pPr>
              <w:pStyle w:val="cuatexto"/>
              <w:jc w:val="right"/>
              <w:rPr>
                <w:snapToGrid w:val="0"/>
                <w:sz w:val="18"/>
                <w:szCs w:val="18"/>
              </w:rPr>
            </w:pPr>
            <w:r>
              <w:rPr>
                <w:snapToGrid w:val="0"/>
                <w:sz w:val="18"/>
                <w:szCs w:val="18"/>
              </w:rPr>
              <w:t>87.109</w:t>
            </w:r>
          </w:p>
        </w:tc>
        <w:tc>
          <w:tcPr>
            <w:tcW w:w="1333" w:type="dxa"/>
            <w:tcBorders>
              <w:top w:val="single" w:sz="4" w:space="0" w:color="auto"/>
              <w:bottom w:val="nil"/>
            </w:tcBorders>
            <w:vAlign w:val="center"/>
          </w:tcPr>
          <w:p w:rsidR="00092589" w:rsidRPr="00D766A9" w:rsidRDefault="00092589" w:rsidP="0061576A">
            <w:pPr>
              <w:pStyle w:val="cuatexto"/>
              <w:jc w:val="right"/>
              <w:rPr>
                <w:snapToGrid w:val="0"/>
                <w:sz w:val="18"/>
                <w:szCs w:val="18"/>
              </w:rPr>
            </w:pPr>
            <w:r w:rsidRPr="00D766A9">
              <w:rPr>
                <w:snapToGrid w:val="0"/>
                <w:sz w:val="18"/>
                <w:szCs w:val="18"/>
              </w:rPr>
              <w:t>80.421</w:t>
            </w:r>
          </w:p>
        </w:tc>
      </w:tr>
      <w:tr w:rsidR="00092589" w:rsidRPr="00D766A9" w:rsidTr="009E2594">
        <w:trPr>
          <w:trHeight w:val="255"/>
        </w:trPr>
        <w:tc>
          <w:tcPr>
            <w:tcW w:w="6185" w:type="dxa"/>
            <w:tcBorders>
              <w:top w:val="nil"/>
              <w:bottom w:val="single" w:sz="4" w:space="0" w:color="auto"/>
            </w:tcBorders>
            <w:shd w:val="clear" w:color="auto" w:fill="auto"/>
            <w:noWrap/>
            <w:vAlign w:val="center"/>
          </w:tcPr>
          <w:p w:rsidR="00092589" w:rsidRPr="00D766A9" w:rsidRDefault="00092589" w:rsidP="0061576A">
            <w:pPr>
              <w:pStyle w:val="cuatexto"/>
              <w:rPr>
                <w:snapToGrid w:val="0"/>
                <w:sz w:val="18"/>
                <w:szCs w:val="18"/>
              </w:rPr>
            </w:pPr>
            <w:r w:rsidRPr="00D766A9">
              <w:rPr>
                <w:snapToGrid w:val="0"/>
                <w:sz w:val="18"/>
                <w:szCs w:val="18"/>
              </w:rPr>
              <w:t>Efectivo al final del ejercicio</w:t>
            </w:r>
          </w:p>
        </w:tc>
        <w:tc>
          <w:tcPr>
            <w:tcW w:w="1333" w:type="dxa"/>
            <w:tcBorders>
              <w:top w:val="nil"/>
              <w:bottom w:val="single" w:sz="4" w:space="0" w:color="auto"/>
            </w:tcBorders>
            <w:vAlign w:val="center"/>
          </w:tcPr>
          <w:p w:rsidR="00092589" w:rsidRPr="00D766A9" w:rsidRDefault="00092589" w:rsidP="009E2594">
            <w:pPr>
              <w:pStyle w:val="cuatexto"/>
              <w:jc w:val="right"/>
              <w:rPr>
                <w:snapToGrid w:val="0"/>
                <w:sz w:val="18"/>
                <w:szCs w:val="18"/>
              </w:rPr>
            </w:pPr>
            <w:r>
              <w:rPr>
                <w:snapToGrid w:val="0"/>
                <w:sz w:val="18"/>
                <w:szCs w:val="18"/>
              </w:rPr>
              <w:t>97.386</w:t>
            </w:r>
          </w:p>
        </w:tc>
        <w:tc>
          <w:tcPr>
            <w:tcW w:w="1333" w:type="dxa"/>
            <w:tcBorders>
              <w:top w:val="nil"/>
              <w:bottom w:val="single" w:sz="4" w:space="0" w:color="auto"/>
            </w:tcBorders>
            <w:vAlign w:val="center"/>
          </w:tcPr>
          <w:p w:rsidR="00092589" w:rsidRPr="00D766A9" w:rsidRDefault="00092589" w:rsidP="0061576A">
            <w:pPr>
              <w:pStyle w:val="cuatexto"/>
              <w:jc w:val="right"/>
              <w:rPr>
                <w:snapToGrid w:val="0"/>
                <w:sz w:val="18"/>
                <w:szCs w:val="18"/>
              </w:rPr>
            </w:pPr>
            <w:r w:rsidRPr="00D766A9">
              <w:rPr>
                <w:snapToGrid w:val="0"/>
                <w:sz w:val="18"/>
                <w:szCs w:val="18"/>
              </w:rPr>
              <w:t>87.109</w:t>
            </w:r>
          </w:p>
        </w:tc>
      </w:tr>
      <w:bookmarkEnd w:id="6"/>
      <w:bookmarkEnd w:id="7"/>
      <w:bookmarkEnd w:id="8"/>
      <w:bookmarkEnd w:id="9"/>
    </w:tbl>
    <w:p w:rsidR="00490D5F" w:rsidRDefault="00490D5F" w:rsidP="00EC3989">
      <w:pPr>
        <w:pStyle w:val="atitulo1"/>
      </w:pPr>
    </w:p>
    <w:sectPr w:rsidR="00490D5F" w:rsidSect="00564688">
      <w:footerReference w:type="default" r:id="rId14"/>
      <w:pgSz w:w="11907" w:h="16840" w:code="9"/>
      <w:pgMar w:top="1985" w:right="992" w:bottom="1701"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1B6" w:rsidRDefault="001F41B6">
      <w:r>
        <w:separator/>
      </w:r>
    </w:p>
    <w:p w:rsidR="001F41B6" w:rsidRDefault="001F41B6"/>
    <w:p w:rsidR="001F41B6" w:rsidRDefault="001F41B6"/>
    <w:p w:rsidR="001F41B6" w:rsidRDefault="001F41B6"/>
  </w:endnote>
  <w:endnote w:type="continuationSeparator" w:id="0">
    <w:p w:rsidR="001F41B6" w:rsidRDefault="001F41B6">
      <w:r>
        <w:continuationSeparator/>
      </w:r>
    </w:p>
    <w:p w:rsidR="001F41B6" w:rsidRDefault="001F41B6"/>
    <w:p w:rsidR="001F41B6" w:rsidRDefault="001F41B6"/>
    <w:p w:rsidR="001F41B6" w:rsidRDefault="001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UnicodeMS-WinCharSetFFFF-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rajan">
    <w:altName w:val="Trajan"/>
    <w:panose1 w:val="00000000000000000000"/>
    <w:charset w:val="00"/>
    <w:family w:val="roman"/>
    <w:notTrueType/>
    <w:pitch w:val="variable"/>
    <w:sig w:usb0="00000003" w:usb1="00000000" w:usb2="00000000" w:usb3="00000000" w:csb0="00000001" w:csb1="00000000"/>
  </w:font>
  <w:font w:name="GillSans">
    <w:altName w:val="Courier"/>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94" w:rsidRDefault="009E259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E2594" w:rsidRDefault="009E2594"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94" w:rsidRPr="00F03814" w:rsidRDefault="009E2594"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E02F4EA" wp14:editId="427A7DD7">
          <wp:extent cx="219075" cy="371475"/>
          <wp:effectExtent l="0" t="0" r="9525" b="9525"/>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9E2594" w:rsidRPr="00F74E38" w:rsidRDefault="009E2594"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94" w:rsidRDefault="009E2594" w:rsidP="0072408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r>
      <w:rPr>
        <w:rFonts w:ascii="GillSans" w:hAnsi="GillSans"/>
        <w:noProof/>
        <w:lang w:val="es-ES" w:eastAsia="es-ES"/>
      </w:rPr>
      <w:drawing>
        <wp:anchor distT="0" distB="0" distL="114300" distR="114300" simplePos="0" relativeHeight="251659264" behindDoc="0" locked="0" layoutInCell="1" allowOverlap="1" wp14:anchorId="4200356B" wp14:editId="1D0E33D2">
          <wp:simplePos x="0" y="0"/>
          <wp:positionH relativeFrom="column">
            <wp:posOffset>1905</wp:posOffset>
          </wp:positionH>
          <wp:positionV relativeFrom="paragraph">
            <wp:posOffset>-236220</wp:posOffset>
          </wp:positionV>
          <wp:extent cx="219075" cy="371475"/>
          <wp:effectExtent l="0" t="0" r="9525" b="9525"/>
          <wp:wrapSquare wrapText="bothSides"/>
          <wp:docPr id="40" name="Imagen 4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F595B">
      <w:rPr>
        <w:rStyle w:val="Nmerodepgina"/>
        <w:noProof/>
        <w:szCs w:val="24"/>
      </w:rPr>
      <w:t>11</w:t>
    </w:r>
    <w:r w:rsidRPr="001D4F09">
      <w:rPr>
        <w:rStyle w:val="Nmerodepgina"/>
        <w:szCs w:val="24"/>
      </w:rPr>
      <w:fldChar w:fldCharType="end"/>
    </w:r>
    <w:r w:rsidRPr="001D4F09">
      <w:rPr>
        <w:rStyle w:val="Nmerodepgina"/>
        <w:szCs w:val="24"/>
      </w:rPr>
      <w:t xml:space="preserve"> </w:t>
    </w:r>
    <w:r>
      <w:rPr>
        <w:rStyle w:val="Nmerodepgina"/>
        <w:szCs w:val="24"/>
      </w:rPr>
      <w:t>-</w:t>
    </w:r>
  </w:p>
  <w:p w:rsidR="009E2594" w:rsidRPr="00584A8A" w:rsidRDefault="009E2594" w:rsidP="00873B7F">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Arial (W1)" w:hAnsi="Arial (W1)"/>
        <w:b/>
        <w:color w:val="A6A6A6" w:themeColor="background1" w:themeShade="A6"/>
        <w:sz w:val="36"/>
        <w:szCs w:val="24"/>
      </w:rPr>
    </w:pPr>
  </w:p>
  <w:p w:rsidR="009E2594" w:rsidRDefault="009E25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1B6" w:rsidRDefault="001F41B6" w:rsidP="001F2A05">
      <w:pPr>
        <w:ind w:firstLine="0"/>
      </w:pPr>
      <w:r>
        <w:separator/>
      </w:r>
    </w:p>
  </w:footnote>
  <w:footnote w:type="continuationSeparator" w:id="0">
    <w:p w:rsidR="001F41B6" w:rsidRDefault="001F41B6" w:rsidP="00A5319B">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94" w:rsidRPr="0059650E" w:rsidRDefault="009E2594" w:rsidP="00422598">
    <w:pPr>
      <w:pStyle w:val="Encabezado"/>
      <w:pBdr>
        <w:bottom w:val="single" w:sz="4" w:space="1" w:color="auto"/>
      </w:pBdr>
      <w:spacing w:after="40"/>
      <w:ind w:firstLine="0"/>
      <w:jc w:val="left"/>
      <w:rPr>
        <w:lang w:val="es-ES"/>
      </w:rPr>
    </w:pPr>
    <w:r>
      <w:rPr>
        <w:b/>
        <w:noProof/>
        <w:lang w:val="es-ES" w:eastAsia="es-ES"/>
      </w:rPr>
      <w:drawing>
        <wp:inline distT="0" distB="0" distL="0" distR="0" wp14:anchorId="4B6DB588" wp14:editId="4AD9F8A6">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r w:rsidR="00AC5AF6">
      <w:rPr>
        <w:lang w:val="es-ES"/>
      </w:rPr>
      <w:t xml:space="preserve">informe </w:t>
    </w:r>
    <w:r w:rsidR="00055FB4">
      <w:rPr>
        <w:lang w:val="es-ES"/>
      </w:rPr>
      <w:t xml:space="preserve"> </w:t>
    </w:r>
    <w:r>
      <w:rPr>
        <w:lang w:val="es-ES"/>
      </w:rPr>
      <w:t>de fiscalización  sobre el consejo de navarra,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94" w:rsidRDefault="009E2594" w:rsidP="006A2D41">
    <w:pPr>
      <w:pStyle w:val="Encabezado"/>
      <w:ind w:firstLine="0"/>
      <w:jc w:val="left"/>
    </w:pPr>
    <w:r>
      <w:rPr>
        <w:noProof/>
        <w:lang w:val="es-ES" w:eastAsia="es-ES"/>
      </w:rPr>
      <w:drawing>
        <wp:inline distT="0" distB="0" distL="0" distR="0" wp14:anchorId="703A69DC" wp14:editId="0BFC0513">
          <wp:extent cx="771525" cy="762000"/>
          <wp:effectExtent l="0" t="0" r="9525"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0C47F80"/>
    <w:multiLevelType w:val="hybridMultilevel"/>
    <w:tmpl w:val="734229EE"/>
    <w:lvl w:ilvl="0" w:tplc="0C0A0003">
      <w:start w:val="1"/>
      <w:numFmt w:val="bullet"/>
      <w:lvlText w:val="o"/>
      <w:lvlJc w:val="left"/>
      <w:pPr>
        <w:ind w:left="2160" w:hanging="360"/>
      </w:pPr>
      <w:rPr>
        <w:rFonts w:ascii="Courier New" w:hAnsi="Courier New" w:cs="Courier New" w:hint="default"/>
      </w:rPr>
    </w:lvl>
    <w:lvl w:ilvl="1" w:tplc="CBE0EB02">
      <w:start w:val="1"/>
      <w:numFmt w:val="decimal"/>
      <w:lvlText w:val="%2."/>
      <w:lvlJc w:val="left"/>
      <w:pPr>
        <w:ind w:left="2880" w:hanging="360"/>
      </w:pPr>
    </w:lvl>
    <w:lvl w:ilvl="2" w:tplc="DF647896">
      <w:start w:val="1"/>
      <w:numFmt w:val="lowerLetter"/>
      <w:lvlText w:val="%3."/>
      <w:lvlJc w:val="left"/>
      <w:pPr>
        <w:ind w:left="3780" w:hanging="360"/>
      </w:pPr>
    </w:lvl>
    <w:lvl w:ilvl="3" w:tplc="0C0A000F">
      <w:start w:val="1"/>
      <w:numFmt w:val="decimal"/>
      <w:lvlText w:val="%4."/>
      <w:lvlJc w:val="left"/>
      <w:pPr>
        <w:ind w:left="4320" w:hanging="360"/>
      </w:pPr>
    </w:lvl>
    <w:lvl w:ilvl="4" w:tplc="0C0A0019">
      <w:start w:val="1"/>
      <w:numFmt w:val="lowerLetter"/>
      <w:lvlText w:val="%5."/>
      <w:lvlJc w:val="left"/>
      <w:pPr>
        <w:ind w:left="5040" w:hanging="360"/>
      </w:pPr>
    </w:lvl>
    <w:lvl w:ilvl="5" w:tplc="0C0A001B">
      <w:start w:val="1"/>
      <w:numFmt w:val="lowerRoman"/>
      <w:lvlText w:val="%6."/>
      <w:lvlJc w:val="right"/>
      <w:pPr>
        <w:ind w:left="5760" w:hanging="180"/>
      </w:pPr>
    </w:lvl>
    <w:lvl w:ilvl="6" w:tplc="0C0A000F">
      <w:start w:val="1"/>
      <w:numFmt w:val="decimal"/>
      <w:lvlText w:val="%7."/>
      <w:lvlJc w:val="left"/>
      <w:pPr>
        <w:ind w:left="6480" w:hanging="360"/>
      </w:pPr>
    </w:lvl>
    <w:lvl w:ilvl="7" w:tplc="0C0A0019">
      <w:start w:val="1"/>
      <w:numFmt w:val="lowerLetter"/>
      <w:lvlText w:val="%8."/>
      <w:lvlJc w:val="left"/>
      <w:pPr>
        <w:ind w:left="7200" w:hanging="360"/>
      </w:pPr>
    </w:lvl>
    <w:lvl w:ilvl="8" w:tplc="0C0A001B">
      <w:start w:val="1"/>
      <w:numFmt w:val="lowerRoman"/>
      <w:lvlText w:val="%9."/>
      <w:lvlJc w:val="right"/>
      <w:pPr>
        <w:ind w:left="7920" w:hanging="180"/>
      </w:pPr>
    </w:lvl>
  </w:abstractNum>
  <w:abstractNum w:abstractNumId="1">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nsid w:val="01E9738C"/>
    <w:multiLevelType w:val="hybridMultilevel"/>
    <w:tmpl w:val="805A9B3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
    <w:nsid w:val="11DE2C32"/>
    <w:multiLevelType w:val="hybridMultilevel"/>
    <w:tmpl w:val="4B4E8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2B1318E"/>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18757DBD"/>
    <w:multiLevelType w:val="hybridMultilevel"/>
    <w:tmpl w:val="2DFC7BB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9E4684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0EF38FA"/>
    <w:multiLevelType w:val="multilevel"/>
    <w:tmpl w:val="12547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D93264"/>
    <w:multiLevelType w:val="hybridMultilevel"/>
    <w:tmpl w:val="19BA7946"/>
    <w:lvl w:ilvl="0" w:tplc="CA6A01B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24A5116F"/>
    <w:multiLevelType w:val="hybridMultilevel"/>
    <w:tmpl w:val="A0265714"/>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26CD49A6"/>
    <w:multiLevelType w:val="hybridMultilevel"/>
    <w:tmpl w:val="F620C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6630E5"/>
    <w:multiLevelType w:val="hybridMultilevel"/>
    <w:tmpl w:val="006EB3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B0E4361"/>
    <w:multiLevelType w:val="hybridMultilevel"/>
    <w:tmpl w:val="2F50962E"/>
    <w:lvl w:ilvl="0" w:tplc="ADE6FFCE">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14">
    <w:nsid w:val="3D5F2DB8"/>
    <w:multiLevelType w:val="hybridMultilevel"/>
    <w:tmpl w:val="65BC7D2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3DD974D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3E2E1EDE"/>
    <w:multiLevelType w:val="hybridMultilevel"/>
    <w:tmpl w:val="491C2FB8"/>
    <w:lvl w:ilvl="0" w:tplc="31D876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553E0186"/>
    <w:multiLevelType w:val="multilevel"/>
    <w:tmpl w:val="190E6CC4"/>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82952D6"/>
    <w:multiLevelType w:val="hybridMultilevel"/>
    <w:tmpl w:val="6D085556"/>
    <w:lvl w:ilvl="0" w:tplc="2DCA28F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58707909"/>
    <w:multiLevelType w:val="hybridMultilevel"/>
    <w:tmpl w:val="3E34D20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5A1D5130"/>
    <w:multiLevelType w:val="multilevel"/>
    <w:tmpl w:val="C39A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152" w:hanging="432"/>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nsid w:val="5AFF2620"/>
    <w:multiLevelType w:val="multilevel"/>
    <w:tmpl w:val="E064037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E536DC2"/>
    <w:multiLevelType w:val="hybridMultilevel"/>
    <w:tmpl w:val="F620C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F603873"/>
    <w:multiLevelType w:val="hybridMultilevel"/>
    <w:tmpl w:val="6852A082"/>
    <w:lvl w:ilvl="0" w:tplc="39B40518">
      <w:start w:val="1"/>
      <w:numFmt w:val="lowerLetter"/>
      <w:lvlText w:val="%1)"/>
      <w:lvlJc w:val="left"/>
      <w:pPr>
        <w:ind w:left="644" w:hanging="360"/>
      </w:pPr>
      <w:rPr>
        <w:rFonts w:ascii="Times New Roman" w:eastAsia="Times New Roman" w:hAnsi="Times New Roman" w:cs="Times New Roman"/>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nsid w:val="644B5128"/>
    <w:multiLevelType w:val="singleLevel"/>
    <w:tmpl w:val="F50A19D2"/>
    <w:lvl w:ilvl="0">
      <w:start w:val="46"/>
      <w:numFmt w:val="bullet"/>
      <w:lvlText w:val=""/>
      <w:lvlJc w:val="left"/>
      <w:pPr>
        <w:tabs>
          <w:tab w:val="num" w:pos="502"/>
        </w:tabs>
        <w:ind w:left="-28" w:firstLine="170"/>
      </w:pPr>
      <w:rPr>
        <w:rFonts w:ascii="Wingdings" w:hAnsi="Wingdings" w:hint="default"/>
      </w:rPr>
    </w:lvl>
  </w:abstractNum>
  <w:abstractNum w:abstractNumId="25">
    <w:nsid w:val="64D62D90"/>
    <w:multiLevelType w:val="hybridMultilevel"/>
    <w:tmpl w:val="6B2C18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B683EC0"/>
    <w:multiLevelType w:val="hybridMultilevel"/>
    <w:tmpl w:val="10561DA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nsid w:val="6BAA1C86"/>
    <w:multiLevelType w:val="hybridMultilevel"/>
    <w:tmpl w:val="5F84D7B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nsid w:val="708B6083"/>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nsid w:val="71911B6E"/>
    <w:multiLevelType w:val="hybridMultilevel"/>
    <w:tmpl w:val="2430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CC853A3"/>
    <w:multiLevelType w:val="hybridMultilevel"/>
    <w:tmpl w:val="C2BE6A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4"/>
  </w:num>
  <w:num w:numId="2">
    <w:abstractNumId w:val="4"/>
  </w:num>
  <w:num w:numId="3">
    <w:abstractNumId w:val="1"/>
  </w:num>
  <w:num w:numId="4">
    <w:abstractNumId w:val="16"/>
  </w:num>
  <w:num w:numId="5">
    <w:abstractNumId w:val="28"/>
  </w:num>
  <w:num w:numId="6">
    <w:abstractNumId w:val="2"/>
  </w:num>
  <w:num w:numId="7">
    <w:abstractNumId w:val="5"/>
  </w:num>
  <w:num w:numId="8">
    <w:abstractNumId w:val="25"/>
  </w:num>
  <w:num w:numId="9">
    <w:abstractNumId w:val="3"/>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9"/>
  </w:num>
  <w:num w:numId="13">
    <w:abstractNumId w:val="14"/>
  </w:num>
  <w:num w:numId="14">
    <w:abstractNumId w:val="10"/>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num>
  <w:num w:numId="18">
    <w:abstractNumId w:val="7"/>
  </w:num>
  <w:num w:numId="19">
    <w:abstractNumId w:val="9"/>
  </w:num>
  <w:num w:numId="20">
    <w:abstractNumId w:val="21"/>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6"/>
  </w:num>
  <w:num w:numId="25">
    <w:abstractNumId w:val="18"/>
  </w:num>
  <w:num w:numId="26">
    <w:abstractNumId w:val="0"/>
  </w:num>
  <w:num w:numId="27">
    <w:abstractNumId w:val="8"/>
  </w:num>
  <w:num w:numId="28">
    <w:abstractNumId w:val="23"/>
  </w:num>
  <w:num w:numId="29">
    <w:abstractNumId w:val="27"/>
  </w:num>
  <w:num w:numId="30">
    <w:abstractNumId w:val="12"/>
  </w:num>
  <w:num w:numId="31">
    <w:abstractNumId w:val="22"/>
  </w:num>
  <w:num w:numId="3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CC"/>
    <w:rsid w:val="00000155"/>
    <w:rsid w:val="000004D2"/>
    <w:rsid w:val="00000781"/>
    <w:rsid w:val="00000AAA"/>
    <w:rsid w:val="000019D8"/>
    <w:rsid w:val="00002221"/>
    <w:rsid w:val="00002640"/>
    <w:rsid w:val="00004162"/>
    <w:rsid w:val="00004203"/>
    <w:rsid w:val="00004531"/>
    <w:rsid w:val="00004E87"/>
    <w:rsid w:val="00005082"/>
    <w:rsid w:val="00005604"/>
    <w:rsid w:val="00005A48"/>
    <w:rsid w:val="00005E98"/>
    <w:rsid w:val="00006736"/>
    <w:rsid w:val="00006A97"/>
    <w:rsid w:val="00006C2C"/>
    <w:rsid w:val="00006F99"/>
    <w:rsid w:val="00007DEE"/>
    <w:rsid w:val="00010F4B"/>
    <w:rsid w:val="00011172"/>
    <w:rsid w:val="0001123B"/>
    <w:rsid w:val="00011662"/>
    <w:rsid w:val="00011CCB"/>
    <w:rsid w:val="0001223E"/>
    <w:rsid w:val="00012A7F"/>
    <w:rsid w:val="00012EC4"/>
    <w:rsid w:val="000132E9"/>
    <w:rsid w:val="00013553"/>
    <w:rsid w:val="000148C4"/>
    <w:rsid w:val="00014941"/>
    <w:rsid w:val="00015835"/>
    <w:rsid w:val="00016A0F"/>
    <w:rsid w:val="00016CE7"/>
    <w:rsid w:val="0001781F"/>
    <w:rsid w:val="00017A3A"/>
    <w:rsid w:val="00017A48"/>
    <w:rsid w:val="00017BF7"/>
    <w:rsid w:val="00020941"/>
    <w:rsid w:val="00020CD1"/>
    <w:rsid w:val="00020E5D"/>
    <w:rsid w:val="000212A1"/>
    <w:rsid w:val="000212A5"/>
    <w:rsid w:val="00021BF6"/>
    <w:rsid w:val="00022611"/>
    <w:rsid w:val="00023062"/>
    <w:rsid w:val="00023EED"/>
    <w:rsid w:val="00023F3E"/>
    <w:rsid w:val="00024922"/>
    <w:rsid w:val="00024D15"/>
    <w:rsid w:val="0002530F"/>
    <w:rsid w:val="000253A5"/>
    <w:rsid w:val="00025E9B"/>
    <w:rsid w:val="00026242"/>
    <w:rsid w:val="00026720"/>
    <w:rsid w:val="00027034"/>
    <w:rsid w:val="000301DB"/>
    <w:rsid w:val="000305E6"/>
    <w:rsid w:val="00030EB6"/>
    <w:rsid w:val="00031839"/>
    <w:rsid w:val="00032B64"/>
    <w:rsid w:val="00032D0F"/>
    <w:rsid w:val="0003340A"/>
    <w:rsid w:val="00033A91"/>
    <w:rsid w:val="00033BB1"/>
    <w:rsid w:val="00034301"/>
    <w:rsid w:val="00034399"/>
    <w:rsid w:val="000349F5"/>
    <w:rsid w:val="00035A3C"/>
    <w:rsid w:val="00036215"/>
    <w:rsid w:val="00036341"/>
    <w:rsid w:val="000368F1"/>
    <w:rsid w:val="00036C0F"/>
    <w:rsid w:val="00036E42"/>
    <w:rsid w:val="00036F10"/>
    <w:rsid w:val="00037F6A"/>
    <w:rsid w:val="000401DA"/>
    <w:rsid w:val="00040911"/>
    <w:rsid w:val="00041F12"/>
    <w:rsid w:val="00042314"/>
    <w:rsid w:val="0004256B"/>
    <w:rsid w:val="00042714"/>
    <w:rsid w:val="0004305C"/>
    <w:rsid w:val="0004373B"/>
    <w:rsid w:val="00043A0C"/>
    <w:rsid w:val="00043C21"/>
    <w:rsid w:val="00043CA9"/>
    <w:rsid w:val="000448FA"/>
    <w:rsid w:val="00044F0F"/>
    <w:rsid w:val="00044F35"/>
    <w:rsid w:val="000461C5"/>
    <w:rsid w:val="00046464"/>
    <w:rsid w:val="000464A4"/>
    <w:rsid w:val="000468C3"/>
    <w:rsid w:val="00047167"/>
    <w:rsid w:val="00047297"/>
    <w:rsid w:val="000478F4"/>
    <w:rsid w:val="000504A6"/>
    <w:rsid w:val="00050D8C"/>
    <w:rsid w:val="000528F8"/>
    <w:rsid w:val="000531FF"/>
    <w:rsid w:val="00053575"/>
    <w:rsid w:val="00053783"/>
    <w:rsid w:val="00053A42"/>
    <w:rsid w:val="00053AA1"/>
    <w:rsid w:val="00054E9A"/>
    <w:rsid w:val="0005517D"/>
    <w:rsid w:val="000553F7"/>
    <w:rsid w:val="00055968"/>
    <w:rsid w:val="00055FB4"/>
    <w:rsid w:val="0005601A"/>
    <w:rsid w:val="000561FF"/>
    <w:rsid w:val="00056408"/>
    <w:rsid w:val="00057461"/>
    <w:rsid w:val="00057914"/>
    <w:rsid w:val="000605A2"/>
    <w:rsid w:val="0006133D"/>
    <w:rsid w:val="0006193A"/>
    <w:rsid w:val="00061AA9"/>
    <w:rsid w:val="00062575"/>
    <w:rsid w:val="00063585"/>
    <w:rsid w:val="00063A9B"/>
    <w:rsid w:val="00064240"/>
    <w:rsid w:val="00064667"/>
    <w:rsid w:val="000649A0"/>
    <w:rsid w:val="00064C59"/>
    <w:rsid w:val="00066838"/>
    <w:rsid w:val="000668B0"/>
    <w:rsid w:val="00066A20"/>
    <w:rsid w:val="00066FA6"/>
    <w:rsid w:val="000676C4"/>
    <w:rsid w:val="00067C61"/>
    <w:rsid w:val="000702E1"/>
    <w:rsid w:val="000702E9"/>
    <w:rsid w:val="00071558"/>
    <w:rsid w:val="0007168C"/>
    <w:rsid w:val="00071CD0"/>
    <w:rsid w:val="00071F6B"/>
    <w:rsid w:val="000728EB"/>
    <w:rsid w:val="0007293A"/>
    <w:rsid w:val="00072B53"/>
    <w:rsid w:val="00073840"/>
    <w:rsid w:val="00073DA0"/>
    <w:rsid w:val="00073EAF"/>
    <w:rsid w:val="00074C75"/>
    <w:rsid w:val="00074ECC"/>
    <w:rsid w:val="00075692"/>
    <w:rsid w:val="0007622A"/>
    <w:rsid w:val="00076450"/>
    <w:rsid w:val="000764F2"/>
    <w:rsid w:val="00076947"/>
    <w:rsid w:val="00077297"/>
    <w:rsid w:val="00077848"/>
    <w:rsid w:val="00077853"/>
    <w:rsid w:val="00080099"/>
    <w:rsid w:val="000811B8"/>
    <w:rsid w:val="00082080"/>
    <w:rsid w:val="0008248E"/>
    <w:rsid w:val="000828E5"/>
    <w:rsid w:val="00082A28"/>
    <w:rsid w:val="000831B6"/>
    <w:rsid w:val="00083928"/>
    <w:rsid w:val="00083ADC"/>
    <w:rsid w:val="00084177"/>
    <w:rsid w:val="0008442F"/>
    <w:rsid w:val="00085937"/>
    <w:rsid w:val="000862A3"/>
    <w:rsid w:val="00086F19"/>
    <w:rsid w:val="00087624"/>
    <w:rsid w:val="00087B8D"/>
    <w:rsid w:val="00087E89"/>
    <w:rsid w:val="0009040B"/>
    <w:rsid w:val="00090905"/>
    <w:rsid w:val="00090988"/>
    <w:rsid w:val="00090B15"/>
    <w:rsid w:val="00090E15"/>
    <w:rsid w:val="00092434"/>
    <w:rsid w:val="00092589"/>
    <w:rsid w:val="00092DF2"/>
    <w:rsid w:val="00093D67"/>
    <w:rsid w:val="00093E60"/>
    <w:rsid w:val="000940D7"/>
    <w:rsid w:val="0009411D"/>
    <w:rsid w:val="00094A47"/>
    <w:rsid w:val="00095932"/>
    <w:rsid w:val="00095941"/>
    <w:rsid w:val="00095BE9"/>
    <w:rsid w:val="00096E69"/>
    <w:rsid w:val="000A01FA"/>
    <w:rsid w:val="000A08FC"/>
    <w:rsid w:val="000A09EF"/>
    <w:rsid w:val="000A0AC8"/>
    <w:rsid w:val="000A0FCD"/>
    <w:rsid w:val="000A12A7"/>
    <w:rsid w:val="000A1792"/>
    <w:rsid w:val="000A18B7"/>
    <w:rsid w:val="000A2061"/>
    <w:rsid w:val="000A225D"/>
    <w:rsid w:val="000A26BE"/>
    <w:rsid w:val="000A27A2"/>
    <w:rsid w:val="000A29D0"/>
    <w:rsid w:val="000A2C1E"/>
    <w:rsid w:val="000A3355"/>
    <w:rsid w:val="000A34D8"/>
    <w:rsid w:val="000A35C1"/>
    <w:rsid w:val="000A4219"/>
    <w:rsid w:val="000A42F6"/>
    <w:rsid w:val="000A4697"/>
    <w:rsid w:val="000A46F3"/>
    <w:rsid w:val="000A4A9C"/>
    <w:rsid w:val="000A4FCC"/>
    <w:rsid w:val="000A5222"/>
    <w:rsid w:val="000A525A"/>
    <w:rsid w:val="000A5AD2"/>
    <w:rsid w:val="000A5B88"/>
    <w:rsid w:val="000A6C4D"/>
    <w:rsid w:val="000A734A"/>
    <w:rsid w:val="000B0434"/>
    <w:rsid w:val="000B0954"/>
    <w:rsid w:val="000B0B1E"/>
    <w:rsid w:val="000B0D4C"/>
    <w:rsid w:val="000B10DB"/>
    <w:rsid w:val="000B1536"/>
    <w:rsid w:val="000B1558"/>
    <w:rsid w:val="000B1576"/>
    <w:rsid w:val="000B16D4"/>
    <w:rsid w:val="000B18ED"/>
    <w:rsid w:val="000B23DF"/>
    <w:rsid w:val="000B2728"/>
    <w:rsid w:val="000B2764"/>
    <w:rsid w:val="000B3943"/>
    <w:rsid w:val="000B429B"/>
    <w:rsid w:val="000B4477"/>
    <w:rsid w:val="000B4696"/>
    <w:rsid w:val="000B4CF6"/>
    <w:rsid w:val="000B5023"/>
    <w:rsid w:val="000B5065"/>
    <w:rsid w:val="000B59B9"/>
    <w:rsid w:val="000B620A"/>
    <w:rsid w:val="000B6896"/>
    <w:rsid w:val="000B6F64"/>
    <w:rsid w:val="000B7D3A"/>
    <w:rsid w:val="000C0704"/>
    <w:rsid w:val="000C17DD"/>
    <w:rsid w:val="000C19FC"/>
    <w:rsid w:val="000C2411"/>
    <w:rsid w:val="000C2B07"/>
    <w:rsid w:val="000C30E9"/>
    <w:rsid w:val="000C3451"/>
    <w:rsid w:val="000C3495"/>
    <w:rsid w:val="000C3678"/>
    <w:rsid w:val="000C398A"/>
    <w:rsid w:val="000C39CC"/>
    <w:rsid w:val="000C429F"/>
    <w:rsid w:val="000C4AB2"/>
    <w:rsid w:val="000C55C3"/>
    <w:rsid w:val="000C6073"/>
    <w:rsid w:val="000C61E1"/>
    <w:rsid w:val="000C6499"/>
    <w:rsid w:val="000C64D6"/>
    <w:rsid w:val="000C64F5"/>
    <w:rsid w:val="000C7225"/>
    <w:rsid w:val="000C7566"/>
    <w:rsid w:val="000C7C8D"/>
    <w:rsid w:val="000D07B1"/>
    <w:rsid w:val="000D0A95"/>
    <w:rsid w:val="000D0D34"/>
    <w:rsid w:val="000D0E71"/>
    <w:rsid w:val="000D0F6C"/>
    <w:rsid w:val="000D188E"/>
    <w:rsid w:val="000D1F16"/>
    <w:rsid w:val="000D2601"/>
    <w:rsid w:val="000D29E9"/>
    <w:rsid w:val="000D29EB"/>
    <w:rsid w:val="000D2A9F"/>
    <w:rsid w:val="000D3BAB"/>
    <w:rsid w:val="000D48B4"/>
    <w:rsid w:val="000D4D73"/>
    <w:rsid w:val="000D5178"/>
    <w:rsid w:val="000D5335"/>
    <w:rsid w:val="000D67E8"/>
    <w:rsid w:val="000D707C"/>
    <w:rsid w:val="000D70E5"/>
    <w:rsid w:val="000E0F69"/>
    <w:rsid w:val="000E1981"/>
    <w:rsid w:val="000E2297"/>
    <w:rsid w:val="000E283B"/>
    <w:rsid w:val="000E287F"/>
    <w:rsid w:val="000E2E81"/>
    <w:rsid w:val="000E472F"/>
    <w:rsid w:val="000E4927"/>
    <w:rsid w:val="000E495B"/>
    <w:rsid w:val="000E4E1D"/>
    <w:rsid w:val="000E4F75"/>
    <w:rsid w:val="000E5894"/>
    <w:rsid w:val="000E600D"/>
    <w:rsid w:val="000E6102"/>
    <w:rsid w:val="000E64FF"/>
    <w:rsid w:val="000E6630"/>
    <w:rsid w:val="000E75E1"/>
    <w:rsid w:val="000E79F9"/>
    <w:rsid w:val="000E7B86"/>
    <w:rsid w:val="000E7EE8"/>
    <w:rsid w:val="000F000D"/>
    <w:rsid w:val="000F0DD0"/>
    <w:rsid w:val="000F0E7E"/>
    <w:rsid w:val="000F1931"/>
    <w:rsid w:val="000F2A2A"/>
    <w:rsid w:val="000F2B17"/>
    <w:rsid w:val="000F2B66"/>
    <w:rsid w:val="000F3371"/>
    <w:rsid w:val="000F3452"/>
    <w:rsid w:val="000F3478"/>
    <w:rsid w:val="000F3D83"/>
    <w:rsid w:val="000F465E"/>
    <w:rsid w:val="000F5424"/>
    <w:rsid w:val="000F58AE"/>
    <w:rsid w:val="000F58DA"/>
    <w:rsid w:val="000F5C5C"/>
    <w:rsid w:val="000F5EFF"/>
    <w:rsid w:val="000F6922"/>
    <w:rsid w:val="000F6BF1"/>
    <w:rsid w:val="000F7088"/>
    <w:rsid w:val="000F73EA"/>
    <w:rsid w:val="00100119"/>
    <w:rsid w:val="0010013F"/>
    <w:rsid w:val="00100A4A"/>
    <w:rsid w:val="00100E07"/>
    <w:rsid w:val="00100F12"/>
    <w:rsid w:val="00101B81"/>
    <w:rsid w:val="00101E1C"/>
    <w:rsid w:val="001020ED"/>
    <w:rsid w:val="00102392"/>
    <w:rsid w:val="00102F39"/>
    <w:rsid w:val="00103489"/>
    <w:rsid w:val="00103589"/>
    <w:rsid w:val="0010370B"/>
    <w:rsid w:val="001045C9"/>
    <w:rsid w:val="001058CE"/>
    <w:rsid w:val="00105CF0"/>
    <w:rsid w:val="00105D2E"/>
    <w:rsid w:val="00105DA1"/>
    <w:rsid w:val="00106B98"/>
    <w:rsid w:val="00106FE3"/>
    <w:rsid w:val="00107585"/>
    <w:rsid w:val="001075C1"/>
    <w:rsid w:val="00107863"/>
    <w:rsid w:val="00107B90"/>
    <w:rsid w:val="00107CC1"/>
    <w:rsid w:val="00107CC7"/>
    <w:rsid w:val="00110483"/>
    <w:rsid w:val="00110545"/>
    <w:rsid w:val="00111175"/>
    <w:rsid w:val="001111E9"/>
    <w:rsid w:val="0011163B"/>
    <w:rsid w:val="00111A92"/>
    <w:rsid w:val="00111D80"/>
    <w:rsid w:val="00112AAA"/>
    <w:rsid w:val="00112BEB"/>
    <w:rsid w:val="001131A9"/>
    <w:rsid w:val="00113466"/>
    <w:rsid w:val="00113A38"/>
    <w:rsid w:val="00113A5C"/>
    <w:rsid w:val="00113FC9"/>
    <w:rsid w:val="00114412"/>
    <w:rsid w:val="001145C3"/>
    <w:rsid w:val="00114978"/>
    <w:rsid w:val="00115624"/>
    <w:rsid w:val="001158AB"/>
    <w:rsid w:val="00116150"/>
    <w:rsid w:val="001161D2"/>
    <w:rsid w:val="00117573"/>
    <w:rsid w:val="001176AA"/>
    <w:rsid w:val="0011788E"/>
    <w:rsid w:val="00117E2F"/>
    <w:rsid w:val="001207A4"/>
    <w:rsid w:val="00120A8B"/>
    <w:rsid w:val="00120C02"/>
    <w:rsid w:val="00120C91"/>
    <w:rsid w:val="00120CBD"/>
    <w:rsid w:val="00120D31"/>
    <w:rsid w:val="001212CD"/>
    <w:rsid w:val="001215DC"/>
    <w:rsid w:val="00121E13"/>
    <w:rsid w:val="001224E0"/>
    <w:rsid w:val="00123574"/>
    <w:rsid w:val="001237FE"/>
    <w:rsid w:val="00123FC5"/>
    <w:rsid w:val="00124795"/>
    <w:rsid w:val="00124B38"/>
    <w:rsid w:val="00124E7F"/>
    <w:rsid w:val="00125013"/>
    <w:rsid w:val="00125497"/>
    <w:rsid w:val="001255CD"/>
    <w:rsid w:val="00126284"/>
    <w:rsid w:val="001267D2"/>
    <w:rsid w:val="00126818"/>
    <w:rsid w:val="00126E34"/>
    <w:rsid w:val="00127FF2"/>
    <w:rsid w:val="00127FFD"/>
    <w:rsid w:val="0013026C"/>
    <w:rsid w:val="001304F7"/>
    <w:rsid w:val="0013092A"/>
    <w:rsid w:val="00130F3E"/>
    <w:rsid w:val="0013107B"/>
    <w:rsid w:val="001310C0"/>
    <w:rsid w:val="00131899"/>
    <w:rsid w:val="00131DF1"/>
    <w:rsid w:val="00132C38"/>
    <w:rsid w:val="00132DC3"/>
    <w:rsid w:val="00133984"/>
    <w:rsid w:val="00133A1E"/>
    <w:rsid w:val="00133BB9"/>
    <w:rsid w:val="00134033"/>
    <w:rsid w:val="0013520C"/>
    <w:rsid w:val="001359C4"/>
    <w:rsid w:val="00135DF2"/>
    <w:rsid w:val="001365C4"/>
    <w:rsid w:val="00136C3B"/>
    <w:rsid w:val="001370C3"/>
    <w:rsid w:val="0013728E"/>
    <w:rsid w:val="00137870"/>
    <w:rsid w:val="001405F7"/>
    <w:rsid w:val="00140739"/>
    <w:rsid w:val="00141052"/>
    <w:rsid w:val="0014111A"/>
    <w:rsid w:val="0014147D"/>
    <w:rsid w:val="00141689"/>
    <w:rsid w:val="00141A82"/>
    <w:rsid w:val="00141C69"/>
    <w:rsid w:val="00141D29"/>
    <w:rsid w:val="001428A3"/>
    <w:rsid w:val="0014471F"/>
    <w:rsid w:val="00144DF9"/>
    <w:rsid w:val="0014506A"/>
    <w:rsid w:val="001458C3"/>
    <w:rsid w:val="00145A9D"/>
    <w:rsid w:val="00146151"/>
    <w:rsid w:val="00146342"/>
    <w:rsid w:val="00146343"/>
    <w:rsid w:val="0014673A"/>
    <w:rsid w:val="00146881"/>
    <w:rsid w:val="0014728F"/>
    <w:rsid w:val="00150983"/>
    <w:rsid w:val="00150B10"/>
    <w:rsid w:val="00150D33"/>
    <w:rsid w:val="00151243"/>
    <w:rsid w:val="001521A2"/>
    <w:rsid w:val="00152358"/>
    <w:rsid w:val="00153382"/>
    <w:rsid w:val="00153539"/>
    <w:rsid w:val="00153678"/>
    <w:rsid w:val="00153708"/>
    <w:rsid w:val="001537AF"/>
    <w:rsid w:val="0015461F"/>
    <w:rsid w:val="00154A81"/>
    <w:rsid w:val="0015558D"/>
    <w:rsid w:val="001556A3"/>
    <w:rsid w:val="00155BFF"/>
    <w:rsid w:val="00157A5B"/>
    <w:rsid w:val="00157CF0"/>
    <w:rsid w:val="001600BF"/>
    <w:rsid w:val="0016013B"/>
    <w:rsid w:val="00160327"/>
    <w:rsid w:val="00160AEA"/>
    <w:rsid w:val="00160F66"/>
    <w:rsid w:val="00161184"/>
    <w:rsid w:val="00161B4F"/>
    <w:rsid w:val="001622C0"/>
    <w:rsid w:val="00162EFD"/>
    <w:rsid w:val="001633AF"/>
    <w:rsid w:val="00164155"/>
    <w:rsid w:val="001648C8"/>
    <w:rsid w:val="00164B0F"/>
    <w:rsid w:val="00165FD7"/>
    <w:rsid w:val="001668AB"/>
    <w:rsid w:val="00166A6C"/>
    <w:rsid w:val="00167A64"/>
    <w:rsid w:val="001708D2"/>
    <w:rsid w:val="00171448"/>
    <w:rsid w:val="00171A4E"/>
    <w:rsid w:val="001729F2"/>
    <w:rsid w:val="00172E5B"/>
    <w:rsid w:val="001732F3"/>
    <w:rsid w:val="00173EDD"/>
    <w:rsid w:val="0017402B"/>
    <w:rsid w:val="001744B3"/>
    <w:rsid w:val="0017459B"/>
    <w:rsid w:val="00174606"/>
    <w:rsid w:val="00174909"/>
    <w:rsid w:val="00174933"/>
    <w:rsid w:val="00175DCD"/>
    <w:rsid w:val="00175E9A"/>
    <w:rsid w:val="001761C3"/>
    <w:rsid w:val="0017645F"/>
    <w:rsid w:val="00177EC9"/>
    <w:rsid w:val="0018077E"/>
    <w:rsid w:val="00180D21"/>
    <w:rsid w:val="0018107F"/>
    <w:rsid w:val="0018117A"/>
    <w:rsid w:val="0018128E"/>
    <w:rsid w:val="00181AB5"/>
    <w:rsid w:val="00181D37"/>
    <w:rsid w:val="00181DA3"/>
    <w:rsid w:val="00182DB2"/>
    <w:rsid w:val="00183412"/>
    <w:rsid w:val="001835B7"/>
    <w:rsid w:val="001838DC"/>
    <w:rsid w:val="001841D5"/>
    <w:rsid w:val="0018426B"/>
    <w:rsid w:val="0018440D"/>
    <w:rsid w:val="001847DE"/>
    <w:rsid w:val="00184B75"/>
    <w:rsid w:val="00184F43"/>
    <w:rsid w:val="00185192"/>
    <w:rsid w:val="00185A37"/>
    <w:rsid w:val="00186777"/>
    <w:rsid w:val="001868A4"/>
    <w:rsid w:val="00187E05"/>
    <w:rsid w:val="00190007"/>
    <w:rsid w:val="001908B4"/>
    <w:rsid w:val="001915D6"/>
    <w:rsid w:val="00191B74"/>
    <w:rsid w:val="001923A8"/>
    <w:rsid w:val="00192BFC"/>
    <w:rsid w:val="0019331F"/>
    <w:rsid w:val="001933A0"/>
    <w:rsid w:val="00193748"/>
    <w:rsid w:val="001937E5"/>
    <w:rsid w:val="00194309"/>
    <w:rsid w:val="00194E66"/>
    <w:rsid w:val="00195084"/>
    <w:rsid w:val="001952B5"/>
    <w:rsid w:val="001964B5"/>
    <w:rsid w:val="0019660E"/>
    <w:rsid w:val="00196953"/>
    <w:rsid w:val="00196F5E"/>
    <w:rsid w:val="00197172"/>
    <w:rsid w:val="00197CF6"/>
    <w:rsid w:val="001A0E67"/>
    <w:rsid w:val="001A1799"/>
    <w:rsid w:val="001A197F"/>
    <w:rsid w:val="001A1BC2"/>
    <w:rsid w:val="001A23C7"/>
    <w:rsid w:val="001A37B3"/>
    <w:rsid w:val="001A426D"/>
    <w:rsid w:val="001A428F"/>
    <w:rsid w:val="001A45C2"/>
    <w:rsid w:val="001A4B1E"/>
    <w:rsid w:val="001A517A"/>
    <w:rsid w:val="001A52F1"/>
    <w:rsid w:val="001A5FF0"/>
    <w:rsid w:val="001A6D61"/>
    <w:rsid w:val="001A74B1"/>
    <w:rsid w:val="001A756A"/>
    <w:rsid w:val="001B0451"/>
    <w:rsid w:val="001B0597"/>
    <w:rsid w:val="001B06A2"/>
    <w:rsid w:val="001B0A10"/>
    <w:rsid w:val="001B0DFE"/>
    <w:rsid w:val="001B13ED"/>
    <w:rsid w:val="001B2055"/>
    <w:rsid w:val="001B3046"/>
    <w:rsid w:val="001B30BC"/>
    <w:rsid w:val="001B3685"/>
    <w:rsid w:val="001B39E2"/>
    <w:rsid w:val="001B39F8"/>
    <w:rsid w:val="001B3BE5"/>
    <w:rsid w:val="001B4C48"/>
    <w:rsid w:val="001B5078"/>
    <w:rsid w:val="001B5B58"/>
    <w:rsid w:val="001B6A84"/>
    <w:rsid w:val="001B7DFF"/>
    <w:rsid w:val="001C102A"/>
    <w:rsid w:val="001C1062"/>
    <w:rsid w:val="001C16A2"/>
    <w:rsid w:val="001C1B78"/>
    <w:rsid w:val="001C24DD"/>
    <w:rsid w:val="001C2B26"/>
    <w:rsid w:val="001C2C55"/>
    <w:rsid w:val="001C2DF7"/>
    <w:rsid w:val="001C3096"/>
    <w:rsid w:val="001C3129"/>
    <w:rsid w:val="001C3A32"/>
    <w:rsid w:val="001C3C5A"/>
    <w:rsid w:val="001C4B7F"/>
    <w:rsid w:val="001C628B"/>
    <w:rsid w:val="001C6484"/>
    <w:rsid w:val="001C72D5"/>
    <w:rsid w:val="001C79DC"/>
    <w:rsid w:val="001D02F9"/>
    <w:rsid w:val="001D068E"/>
    <w:rsid w:val="001D0B9B"/>
    <w:rsid w:val="001D0F67"/>
    <w:rsid w:val="001D1165"/>
    <w:rsid w:val="001D11FE"/>
    <w:rsid w:val="001D3CF7"/>
    <w:rsid w:val="001D3D28"/>
    <w:rsid w:val="001D4BF2"/>
    <w:rsid w:val="001D4F09"/>
    <w:rsid w:val="001D5C1B"/>
    <w:rsid w:val="001D620C"/>
    <w:rsid w:val="001D6968"/>
    <w:rsid w:val="001E06D8"/>
    <w:rsid w:val="001E0E24"/>
    <w:rsid w:val="001E0F99"/>
    <w:rsid w:val="001E108E"/>
    <w:rsid w:val="001E115A"/>
    <w:rsid w:val="001E1411"/>
    <w:rsid w:val="001E17CB"/>
    <w:rsid w:val="001E18FB"/>
    <w:rsid w:val="001E1D08"/>
    <w:rsid w:val="001E1D5C"/>
    <w:rsid w:val="001E2A02"/>
    <w:rsid w:val="001E3D82"/>
    <w:rsid w:val="001E4B93"/>
    <w:rsid w:val="001E4F02"/>
    <w:rsid w:val="001E5D69"/>
    <w:rsid w:val="001E6108"/>
    <w:rsid w:val="001E6F0C"/>
    <w:rsid w:val="001E7189"/>
    <w:rsid w:val="001E77FC"/>
    <w:rsid w:val="001E7AE7"/>
    <w:rsid w:val="001E7C86"/>
    <w:rsid w:val="001F0092"/>
    <w:rsid w:val="001F022D"/>
    <w:rsid w:val="001F02EF"/>
    <w:rsid w:val="001F0C73"/>
    <w:rsid w:val="001F0D85"/>
    <w:rsid w:val="001F118D"/>
    <w:rsid w:val="001F1482"/>
    <w:rsid w:val="001F1B25"/>
    <w:rsid w:val="001F1E22"/>
    <w:rsid w:val="001F20D7"/>
    <w:rsid w:val="001F2418"/>
    <w:rsid w:val="001F26C6"/>
    <w:rsid w:val="001F2A05"/>
    <w:rsid w:val="001F3165"/>
    <w:rsid w:val="001F323F"/>
    <w:rsid w:val="001F3851"/>
    <w:rsid w:val="001F3B76"/>
    <w:rsid w:val="001F41B6"/>
    <w:rsid w:val="001F4548"/>
    <w:rsid w:val="001F4865"/>
    <w:rsid w:val="001F52CA"/>
    <w:rsid w:val="001F55DC"/>
    <w:rsid w:val="001F6503"/>
    <w:rsid w:val="001F6AA3"/>
    <w:rsid w:val="001F7056"/>
    <w:rsid w:val="001F709B"/>
    <w:rsid w:val="001F7744"/>
    <w:rsid w:val="001F7D17"/>
    <w:rsid w:val="002001CE"/>
    <w:rsid w:val="00201178"/>
    <w:rsid w:val="00201187"/>
    <w:rsid w:val="002014EB"/>
    <w:rsid w:val="00201729"/>
    <w:rsid w:val="0020222C"/>
    <w:rsid w:val="00202A0B"/>
    <w:rsid w:val="00202B1A"/>
    <w:rsid w:val="002030F4"/>
    <w:rsid w:val="0020383A"/>
    <w:rsid w:val="002041EE"/>
    <w:rsid w:val="00204979"/>
    <w:rsid w:val="00204DEB"/>
    <w:rsid w:val="00205AC9"/>
    <w:rsid w:val="00206D3B"/>
    <w:rsid w:val="0020716D"/>
    <w:rsid w:val="00207942"/>
    <w:rsid w:val="002079CB"/>
    <w:rsid w:val="00207D58"/>
    <w:rsid w:val="00211452"/>
    <w:rsid w:val="002118CC"/>
    <w:rsid w:val="00211905"/>
    <w:rsid w:val="00211C61"/>
    <w:rsid w:val="00211D69"/>
    <w:rsid w:val="002129DF"/>
    <w:rsid w:val="00212B59"/>
    <w:rsid w:val="00212E0E"/>
    <w:rsid w:val="002138B1"/>
    <w:rsid w:val="00213C27"/>
    <w:rsid w:val="00213FE7"/>
    <w:rsid w:val="0021409C"/>
    <w:rsid w:val="00214F6C"/>
    <w:rsid w:val="0021545A"/>
    <w:rsid w:val="002154BD"/>
    <w:rsid w:val="00215553"/>
    <w:rsid w:val="0021572B"/>
    <w:rsid w:val="0021587E"/>
    <w:rsid w:val="00216C70"/>
    <w:rsid w:val="0021726F"/>
    <w:rsid w:val="002176E2"/>
    <w:rsid w:val="002179A4"/>
    <w:rsid w:val="002179DB"/>
    <w:rsid w:val="00217C03"/>
    <w:rsid w:val="00217FDD"/>
    <w:rsid w:val="00220F9D"/>
    <w:rsid w:val="002215E9"/>
    <w:rsid w:val="00221630"/>
    <w:rsid w:val="002217E1"/>
    <w:rsid w:val="00221A4F"/>
    <w:rsid w:val="00221CCA"/>
    <w:rsid w:val="00222AE6"/>
    <w:rsid w:val="00224A7E"/>
    <w:rsid w:val="00225058"/>
    <w:rsid w:val="00225B2C"/>
    <w:rsid w:val="002263B7"/>
    <w:rsid w:val="00226540"/>
    <w:rsid w:val="00226C3E"/>
    <w:rsid w:val="002270BD"/>
    <w:rsid w:val="002273FB"/>
    <w:rsid w:val="00227A1D"/>
    <w:rsid w:val="00227E48"/>
    <w:rsid w:val="00230577"/>
    <w:rsid w:val="002305E0"/>
    <w:rsid w:val="00230A7F"/>
    <w:rsid w:val="00231437"/>
    <w:rsid w:val="002317FE"/>
    <w:rsid w:val="00232057"/>
    <w:rsid w:val="0023209D"/>
    <w:rsid w:val="00232338"/>
    <w:rsid w:val="002333F8"/>
    <w:rsid w:val="0023383B"/>
    <w:rsid w:val="002338F8"/>
    <w:rsid w:val="00233D79"/>
    <w:rsid w:val="0023439D"/>
    <w:rsid w:val="00234D86"/>
    <w:rsid w:val="00235152"/>
    <w:rsid w:val="002352AC"/>
    <w:rsid w:val="002355BC"/>
    <w:rsid w:val="00236ADF"/>
    <w:rsid w:val="0023744B"/>
    <w:rsid w:val="0023751E"/>
    <w:rsid w:val="00237657"/>
    <w:rsid w:val="0024059F"/>
    <w:rsid w:val="0024068F"/>
    <w:rsid w:val="002406E1"/>
    <w:rsid w:val="00242177"/>
    <w:rsid w:val="00242257"/>
    <w:rsid w:val="00242651"/>
    <w:rsid w:val="00242981"/>
    <w:rsid w:val="00242985"/>
    <w:rsid w:val="00242BA7"/>
    <w:rsid w:val="0024375D"/>
    <w:rsid w:val="0024377D"/>
    <w:rsid w:val="002437B5"/>
    <w:rsid w:val="002437BD"/>
    <w:rsid w:val="002448C1"/>
    <w:rsid w:val="00244BB0"/>
    <w:rsid w:val="00244EF1"/>
    <w:rsid w:val="002453C8"/>
    <w:rsid w:val="002458C5"/>
    <w:rsid w:val="00246173"/>
    <w:rsid w:val="002461EC"/>
    <w:rsid w:val="0024658E"/>
    <w:rsid w:val="00246600"/>
    <w:rsid w:val="00246F21"/>
    <w:rsid w:val="002473F8"/>
    <w:rsid w:val="00247777"/>
    <w:rsid w:val="002502E8"/>
    <w:rsid w:val="00250C74"/>
    <w:rsid w:val="00250E5B"/>
    <w:rsid w:val="00251C95"/>
    <w:rsid w:val="002529B1"/>
    <w:rsid w:val="00252B24"/>
    <w:rsid w:val="0025369E"/>
    <w:rsid w:val="0025381A"/>
    <w:rsid w:val="00253E78"/>
    <w:rsid w:val="00254123"/>
    <w:rsid w:val="00254522"/>
    <w:rsid w:val="00254ACE"/>
    <w:rsid w:val="00254E1C"/>
    <w:rsid w:val="00255305"/>
    <w:rsid w:val="002561A0"/>
    <w:rsid w:val="0025620F"/>
    <w:rsid w:val="002563C9"/>
    <w:rsid w:val="00256690"/>
    <w:rsid w:val="00256A0F"/>
    <w:rsid w:val="00257714"/>
    <w:rsid w:val="00257743"/>
    <w:rsid w:val="002577D1"/>
    <w:rsid w:val="00260A5D"/>
    <w:rsid w:val="00260B2B"/>
    <w:rsid w:val="00260E80"/>
    <w:rsid w:val="002610BB"/>
    <w:rsid w:val="0026160E"/>
    <w:rsid w:val="00262A6F"/>
    <w:rsid w:val="00262C3C"/>
    <w:rsid w:val="00263CC9"/>
    <w:rsid w:val="0026400E"/>
    <w:rsid w:val="00264C88"/>
    <w:rsid w:val="00264DF2"/>
    <w:rsid w:val="0026532C"/>
    <w:rsid w:val="0026539B"/>
    <w:rsid w:val="0026575D"/>
    <w:rsid w:val="00265B5F"/>
    <w:rsid w:val="00265E74"/>
    <w:rsid w:val="00266201"/>
    <w:rsid w:val="00266312"/>
    <w:rsid w:val="002667F5"/>
    <w:rsid w:val="0026682B"/>
    <w:rsid w:val="00266EA5"/>
    <w:rsid w:val="00267229"/>
    <w:rsid w:val="002705B0"/>
    <w:rsid w:val="002717A6"/>
    <w:rsid w:val="00271B05"/>
    <w:rsid w:val="00272015"/>
    <w:rsid w:val="00272540"/>
    <w:rsid w:val="00272621"/>
    <w:rsid w:val="00272C5B"/>
    <w:rsid w:val="00272DD8"/>
    <w:rsid w:val="00273B97"/>
    <w:rsid w:val="00273C10"/>
    <w:rsid w:val="002741D4"/>
    <w:rsid w:val="002747C7"/>
    <w:rsid w:val="00274B4C"/>
    <w:rsid w:val="0027559A"/>
    <w:rsid w:val="00276264"/>
    <w:rsid w:val="002767C8"/>
    <w:rsid w:val="002771FD"/>
    <w:rsid w:val="00277A3C"/>
    <w:rsid w:val="00277ECD"/>
    <w:rsid w:val="00280EF7"/>
    <w:rsid w:val="00281ABD"/>
    <w:rsid w:val="00281DCA"/>
    <w:rsid w:val="00282CCF"/>
    <w:rsid w:val="00283B5C"/>
    <w:rsid w:val="0028444E"/>
    <w:rsid w:val="002846A5"/>
    <w:rsid w:val="00284993"/>
    <w:rsid w:val="00284A2C"/>
    <w:rsid w:val="00284C02"/>
    <w:rsid w:val="00284DA7"/>
    <w:rsid w:val="00284F9A"/>
    <w:rsid w:val="00285041"/>
    <w:rsid w:val="0028543E"/>
    <w:rsid w:val="00285655"/>
    <w:rsid w:val="00285678"/>
    <w:rsid w:val="002857BD"/>
    <w:rsid w:val="0028594B"/>
    <w:rsid w:val="00285D4F"/>
    <w:rsid w:val="002861F3"/>
    <w:rsid w:val="0028725F"/>
    <w:rsid w:val="00287D7E"/>
    <w:rsid w:val="00287EF9"/>
    <w:rsid w:val="0029006F"/>
    <w:rsid w:val="00290593"/>
    <w:rsid w:val="002908F2"/>
    <w:rsid w:val="00290902"/>
    <w:rsid w:val="00290B83"/>
    <w:rsid w:val="002914C9"/>
    <w:rsid w:val="00292455"/>
    <w:rsid w:val="002924F3"/>
    <w:rsid w:val="00292D96"/>
    <w:rsid w:val="00293378"/>
    <w:rsid w:val="0029475E"/>
    <w:rsid w:val="00294AFC"/>
    <w:rsid w:val="00294D00"/>
    <w:rsid w:val="002960D0"/>
    <w:rsid w:val="0029660C"/>
    <w:rsid w:val="002969C8"/>
    <w:rsid w:val="00296E2B"/>
    <w:rsid w:val="00297637"/>
    <w:rsid w:val="00297B04"/>
    <w:rsid w:val="002A002A"/>
    <w:rsid w:val="002A0352"/>
    <w:rsid w:val="002A056C"/>
    <w:rsid w:val="002A17A8"/>
    <w:rsid w:val="002A1A5B"/>
    <w:rsid w:val="002A20CF"/>
    <w:rsid w:val="002A24A1"/>
    <w:rsid w:val="002A25E0"/>
    <w:rsid w:val="002A2EFA"/>
    <w:rsid w:val="002A33FE"/>
    <w:rsid w:val="002A3BB1"/>
    <w:rsid w:val="002A413B"/>
    <w:rsid w:val="002A462C"/>
    <w:rsid w:val="002A4676"/>
    <w:rsid w:val="002A537D"/>
    <w:rsid w:val="002A5A43"/>
    <w:rsid w:val="002A66A5"/>
    <w:rsid w:val="002A6EBB"/>
    <w:rsid w:val="002A76F7"/>
    <w:rsid w:val="002A7D99"/>
    <w:rsid w:val="002B0A1D"/>
    <w:rsid w:val="002B1002"/>
    <w:rsid w:val="002B12E4"/>
    <w:rsid w:val="002B13ED"/>
    <w:rsid w:val="002B1B8E"/>
    <w:rsid w:val="002B1F9B"/>
    <w:rsid w:val="002B21E9"/>
    <w:rsid w:val="002B254E"/>
    <w:rsid w:val="002B2891"/>
    <w:rsid w:val="002B2A49"/>
    <w:rsid w:val="002B2B87"/>
    <w:rsid w:val="002B3260"/>
    <w:rsid w:val="002B34FC"/>
    <w:rsid w:val="002B3FEF"/>
    <w:rsid w:val="002B4E0F"/>
    <w:rsid w:val="002B501E"/>
    <w:rsid w:val="002B5190"/>
    <w:rsid w:val="002B5754"/>
    <w:rsid w:val="002B5840"/>
    <w:rsid w:val="002B5AF8"/>
    <w:rsid w:val="002B5F68"/>
    <w:rsid w:val="002B6745"/>
    <w:rsid w:val="002B72D7"/>
    <w:rsid w:val="002B74A8"/>
    <w:rsid w:val="002B7A7A"/>
    <w:rsid w:val="002C0414"/>
    <w:rsid w:val="002C099E"/>
    <w:rsid w:val="002C0E9C"/>
    <w:rsid w:val="002C1485"/>
    <w:rsid w:val="002C16B7"/>
    <w:rsid w:val="002C1BE4"/>
    <w:rsid w:val="002C1DB2"/>
    <w:rsid w:val="002C44AB"/>
    <w:rsid w:val="002C48AE"/>
    <w:rsid w:val="002C4A57"/>
    <w:rsid w:val="002C4ED9"/>
    <w:rsid w:val="002C581F"/>
    <w:rsid w:val="002C60B7"/>
    <w:rsid w:val="002C6370"/>
    <w:rsid w:val="002C69DD"/>
    <w:rsid w:val="002C6D2A"/>
    <w:rsid w:val="002C7026"/>
    <w:rsid w:val="002C71CD"/>
    <w:rsid w:val="002C7494"/>
    <w:rsid w:val="002C789A"/>
    <w:rsid w:val="002C7BC0"/>
    <w:rsid w:val="002C7E08"/>
    <w:rsid w:val="002D0099"/>
    <w:rsid w:val="002D089F"/>
    <w:rsid w:val="002D1B2A"/>
    <w:rsid w:val="002D210E"/>
    <w:rsid w:val="002D2313"/>
    <w:rsid w:val="002D240B"/>
    <w:rsid w:val="002D2418"/>
    <w:rsid w:val="002D2843"/>
    <w:rsid w:val="002D387D"/>
    <w:rsid w:val="002D388B"/>
    <w:rsid w:val="002D3B2F"/>
    <w:rsid w:val="002D3E0C"/>
    <w:rsid w:val="002D4169"/>
    <w:rsid w:val="002D4269"/>
    <w:rsid w:val="002D443A"/>
    <w:rsid w:val="002D48DB"/>
    <w:rsid w:val="002D4BA7"/>
    <w:rsid w:val="002D5057"/>
    <w:rsid w:val="002D5635"/>
    <w:rsid w:val="002D65E8"/>
    <w:rsid w:val="002D6A32"/>
    <w:rsid w:val="002D6D12"/>
    <w:rsid w:val="002D7D32"/>
    <w:rsid w:val="002E02E5"/>
    <w:rsid w:val="002E0478"/>
    <w:rsid w:val="002E0791"/>
    <w:rsid w:val="002E0D42"/>
    <w:rsid w:val="002E0EA0"/>
    <w:rsid w:val="002E155D"/>
    <w:rsid w:val="002E1AF0"/>
    <w:rsid w:val="002E1B92"/>
    <w:rsid w:val="002E22CF"/>
    <w:rsid w:val="002E27C3"/>
    <w:rsid w:val="002E2AD4"/>
    <w:rsid w:val="002E3038"/>
    <w:rsid w:val="002E399F"/>
    <w:rsid w:val="002E3FA8"/>
    <w:rsid w:val="002E4C02"/>
    <w:rsid w:val="002E5089"/>
    <w:rsid w:val="002E510A"/>
    <w:rsid w:val="002E5286"/>
    <w:rsid w:val="002E62E9"/>
    <w:rsid w:val="002E6E76"/>
    <w:rsid w:val="002E75BE"/>
    <w:rsid w:val="002E7B81"/>
    <w:rsid w:val="002F0875"/>
    <w:rsid w:val="002F08A5"/>
    <w:rsid w:val="002F09FB"/>
    <w:rsid w:val="002F0D85"/>
    <w:rsid w:val="002F0DD8"/>
    <w:rsid w:val="002F0FE3"/>
    <w:rsid w:val="002F122E"/>
    <w:rsid w:val="002F1240"/>
    <w:rsid w:val="002F1AF0"/>
    <w:rsid w:val="002F1E01"/>
    <w:rsid w:val="002F2530"/>
    <w:rsid w:val="002F272A"/>
    <w:rsid w:val="002F30DF"/>
    <w:rsid w:val="002F3225"/>
    <w:rsid w:val="002F3DB6"/>
    <w:rsid w:val="002F5038"/>
    <w:rsid w:val="002F53B4"/>
    <w:rsid w:val="002F6F8D"/>
    <w:rsid w:val="002F74D8"/>
    <w:rsid w:val="002F76D6"/>
    <w:rsid w:val="002F7A38"/>
    <w:rsid w:val="003006DF"/>
    <w:rsid w:val="00300A33"/>
    <w:rsid w:val="003010A2"/>
    <w:rsid w:val="003010A5"/>
    <w:rsid w:val="00301E9A"/>
    <w:rsid w:val="003026C5"/>
    <w:rsid w:val="00302A1C"/>
    <w:rsid w:val="00302B20"/>
    <w:rsid w:val="00302CAA"/>
    <w:rsid w:val="00303506"/>
    <w:rsid w:val="0030394D"/>
    <w:rsid w:val="00304017"/>
    <w:rsid w:val="00304861"/>
    <w:rsid w:val="00306EF0"/>
    <w:rsid w:val="00307057"/>
    <w:rsid w:val="0031045A"/>
    <w:rsid w:val="00312819"/>
    <w:rsid w:val="00312E9C"/>
    <w:rsid w:val="00313875"/>
    <w:rsid w:val="0031394C"/>
    <w:rsid w:val="00313F4D"/>
    <w:rsid w:val="00314378"/>
    <w:rsid w:val="0031486F"/>
    <w:rsid w:val="00314A0E"/>
    <w:rsid w:val="00314A3E"/>
    <w:rsid w:val="00314AEB"/>
    <w:rsid w:val="0031546E"/>
    <w:rsid w:val="00315AEE"/>
    <w:rsid w:val="003161F2"/>
    <w:rsid w:val="00316389"/>
    <w:rsid w:val="00316EA7"/>
    <w:rsid w:val="0031743A"/>
    <w:rsid w:val="0031787A"/>
    <w:rsid w:val="003203BF"/>
    <w:rsid w:val="00321369"/>
    <w:rsid w:val="00321477"/>
    <w:rsid w:val="00321FBE"/>
    <w:rsid w:val="003222BE"/>
    <w:rsid w:val="00322B48"/>
    <w:rsid w:val="00322DE9"/>
    <w:rsid w:val="00322E81"/>
    <w:rsid w:val="003235F5"/>
    <w:rsid w:val="003236D7"/>
    <w:rsid w:val="00323899"/>
    <w:rsid w:val="0032415E"/>
    <w:rsid w:val="00324C16"/>
    <w:rsid w:val="003252ED"/>
    <w:rsid w:val="00325502"/>
    <w:rsid w:val="00326099"/>
    <w:rsid w:val="00326CAE"/>
    <w:rsid w:val="0032742E"/>
    <w:rsid w:val="00327C96"/>
    <w:rsid w:val="00330028"/>
    <w:rsid w:val="00330403"/>
    <w:rsid w:val="00330787"/>
    <w:rsid w:val="0033080E"/>
    <w:rsid w:val="003309D6"/>
    <w:rsid w:val="00330E56"/>
    <w:rsid w:val="00331017"/>
    <w:rsid w:val="00331819"/>
    <w:rsid w:val="00331AF7"/>
    <w:rsid w:val="00331E90"/>
    <w:rsid w:val="003324F4"/>
    <w:rsid w:val="00332DC1"/>
    <w:rsid w:val="00333046"/>
    <w:rsid w:val="00333FF3"/>
    <w:rsid w:val="0033419F"/>
    <w:rsid w:val="003341E2"/>
    <w:rsid w:val="00335087"/>
    <w:rsid w:val="003353C5"/>
    <w:rsid w:val="00335763"/>
    <w:rsid w:val="00335D3F"/>
    <w:rsid w:val="00336641"/>
    <w:rsid w:val="003370A3"/>
    <w:rsid w:val="00337493"/>
    <w:rsid w:val="003375AA"/>
    <w:rsid w:val="003376EB"/>
    <w:rsid w:val="00337CF7"/>
    <w:rsid w:val="003403B8"/>
    <w:rsid w:val="00340D11"/>
    <w:rsid w:val="00340EA7"/>
    <w:rsid w:val="00341F45"/>
    <w:rsid w:val="0034226A"/>
    <w:rsid w:val="003422E5"/>
    <w:rsid w:val="0034285F"/>
    <w:rsid w:val="00342B31"/>
    <w:rsid w:val="00343CE5"/>
    <w:rsid w:val="00344091"/>
    <w:rsid w:val="00344102"/>
    <w:rsid w:val="003441EF"/>
    <w:rsid w:val="00344444"/>
    <w:rsid w:val="003445A2"/>
    <w:rsid w:val="0034495F"/>
    <w:rsid w:val="00345219"/>
    <w:rsid w:val="00345A9E"/>
    <w:rsid w:val="00346135"/>
    <w:rsid w:val="003464A4"/>
    <w:rsid w:val="00346745"/>
    <w:rsid w:val="003478D0"/>
    <w:rsid w:val="0034795E"/>
    <w:rsid w:val="00347B38"/>
    <w:rsid w:val="0035007A"/>
    <w:rsid w:val="003503C0"/>
    <w:rsid w:val="00350708"/>
    <w:rsid w:val="00350BCA"/>
    <w:rsid w:val="00351684"/>
    <w:rsid w:val="003519C0"/>
    <w:rsid w:val="00351CB5"/>
    <w:rsid w:val="00351E8F"/>
    <w:rsid w:val="003525B3"/>
    <w:rsid w:val="003526B2"/>
    <w:rsid w:val="00352A62"/>
    <w:rsid w:val="00352EF4"/>
    <w:rsid w:val="0035324C"/>
    <w:rsid w:val="00353655"/>
    <w:rsid w:val="003538CE"/>
    <w:rsid w:val="00353B85"/>
    <w:rsid w:val="00353C00"/>
    <w:rsid w:val="00353C01"/>
    <w:rsid w:val="003543FA"/>
    <w:rsid w:val="00354458"/>
    <w:rsid w:val="00354B28"/>
    <w:rsid w:val="00355001"/>
    <w:rsid w:val="0035512A"/>
    <w:rsid w:val="0035588B"/>
    <w:rsid w:val="00356D0D"/>
    <w:rsid w:val="00357326"/>
    <w:rsid w:val="00357735"/>
    <w:rsid w:val="00357737"/>
    <w:rsid w:val="0035796E"/>
    <w:rsid w:val="00357AF8"/>
    <w:rsid w:val="00360750"/>
    <w:rsid w:val="00360CBA"/>
    <w:rsid w:val="00360F45"/>
    <w:rsid w:val="00361751"/>
    <w:rsid w:val="003618AF"/>
    <w:rsid w:val="00361937"/>
    <w:rsid w:val="00361B11"/>
    <w:rsid w:val="00361D0B"/>
    <w:rsid w:val="00361D89"/>
    <w:rsid w:val="00361F78"/>
    <w:rsid w:val="00361F9E"/>
    <w:rsid w:val="0036275A"/>
    <w:rsid w:val="003627C0"/>
    <w:rsid w:val="0036287C"/>
    <w:rsid w:val="00363653"/>
    <w:rsid w:val="003636BE"/>
    <w:rsid w:val="00363874"/>
    <w:rsid w:val="00363929"/>
    <w:rsid w:val="00363ECA"/>
    <w:rsid w:val="003647B0"/>
    <w:rsid w:val="0036509D"/>
    <w:rsid w:val="00365C57"/>
    <w:rsid w:val="003665CC"/>
    <w:rsid w:val="0036661A"/>
    <w:rsid w:val="003672FF"/>
    <w:rsid w:val="00367848"/>
    <w:rsid w:val="0036790D"/>
    <w:rsid w:val="00367A2B"/>
    <w:rsid w:val="0037102A"/>
    <w:rsid w:val="00371383"/>
    <w:rsid w:val="003713EF"/>
    <w:rsid w:val="00371635"/>
    <w:rsid w:val="00371DF5"/>
    <w:rsid w:val="00372241"/>
    <w:rsid w:val="0037228C"/>
    <w:rsid w:val="003737A7"/>
    <w:rsid w:val="003738FD"/>
    <w:rsid w:val="00373BB0"/>
    <w:rsid w:val="00373CB5"/>
    <w:rsid w:val="00374287"/>
    <w:rsid w:val="00374DE0"/>
    <w:rsid w:val="00374E35"/>
    <w:rsid w:val="00375153"/>
    <w:rsid w:val="00375BD4"/>
    <w:rsid w:val="00375DC0"/>
    <w:rsid w:val="00376451"/>
    <w:rsid w:val="00376CDC"/>
    <w:rsid w:val="00377128"/>
    <w:rsid w:val="003775E8"/>
    <w:rsid w:val="00377C66"/>
    <w:rsid w:val="00380F70"/>
    <w:rsid w:val="003810BE"/>
    <w:rsid w:val="0038122A"/>
    <w:rsid w:val="003812CC"/>
    <w:rsid w:val="003826B5"/>
    <w:rsid w:val="003837C8"/>
    <w:rsid w:val="0038387D"/>
    <w:rsid w:val="00384FC0"/>
    <w:rsid w:val="00385A94"/>
    <w:rsid w:val="003861C7"/>
    <w:rsid w:val="00386F6C"/>
    <w:rsid w:val="00387621"/>
    <w:rsid w:val="00387675"/>
    <w:rsid w:val="00387709"/>
    <w:rsid w:val="00387719"/>
    <w:rsid w:val="00387794"/>
    <w:rsid w:val="003878E7"/>
    <w:rsid w:val="00387904"/>
    <w:rsid w:val="00390147"/>
    <w:rsid w:val="003905B5"/>
    <w:rsid w:val="0039090A"/>
    <w:rsid w:val="00390B06"/>
    <w:rsid w:val="00390E6E"/>
    <w:rsid w:val="003912CC"/>
    <w:rsid w:val="00391DA7"/>
    <w:rsid w:val="003937DB"/>
    <w:rsid w:val="00393A2A"/>
    <w:rsid w:val="003940F4"/>
    <w:rsid w:val="003947DC"/>
    <w:rsid w:val="00394B06"/>
    <w:rsid w:val="0039610F"/>
    <w:rsid w:val="00396989"/>
    <w:rsid w:val="00396B9F"/>
    <w:rsid w:val="00397162"/>
    <w:rsid w:val="003A060B"/>
    <w:rsid w:val="003A1A84"/>
    <w:rsid w:val="003A2934"/>
    <w:rsid w:val="003A2B8D"/>
    <w:rsid w:val="003A303A"/>
    <w:rsid w:val="003A335E"/>
    <w:rsid w:val="003A3DD2"/>
    <w:rsid w:val="003A445E"/>
    <w:rsid w:val="003A44DE"/>
    <w:rsid w:val="003A4DD8"/>
    <w:rsid w:val="003A515E"/>
    <w:rsid w:val="003A57B3"/>
    <w:rsid w:val="003A5FFE"/>
    <w:rsid w:val="003A63F5"/>
    <w:rsid w:val="003A6B3C"/>
    <w:rsid w:val="003A732C"/>
    <w:rsid w:val="003A761F"/>
    <w:rsid w:val="003A7A21"/>
    <w:rsid w:val="003B02CF"/>
    <w:rsid w:val="003B0779"/>
    <w:rsid w:val="003B0791"/>
    <w:rsid w:val="003B10E2"/>
    <w:rsid w:val="003B1120"/>
    <w:rsid w:val="003B1514"/>
    <w:rsid w:val="003B1A82"/>
    <w:rsid w:val="003B253D"/>
    <w:rsid w:val="003B2AF5"/>
    <w:rsid w:val="003B2BC6"/>
    <w:rsid w:val="003B312F"/>
    <w:rsid w:val="003B3573"/>
    <w:rsid w:val="003B35A5"/>
    <w:rsid w:val="003B3699"/>
    <w:rsid w:val="003B3E45"/>
    <w:rsid w:val="003B3F53"/>
    <w:rsid w:val="003B40C4"/>
    <w:rsid w:val="003B4183"/>
    <w:rsid w:val="003B4931"/>
    <w:rsid w:val="003B4C93"/>
    <w:rsid w:val="003B57BB"/>
    <w:rsid w:val="003B5813"/>
    <w:rsid w:val="003B6564"/>
    <w:rsid w:val="003B66CB"/>
    <w:rsid w:val="003B7081"/>
    <w:rsid w:val="003B7B30"/>
    <w:rsid w:val="003B7B65"/>
    <w:rsid w:val="003B7CE7"/>
    <w:rsid w:val="003C03EA"/>
    <w:rsid w:val="003C0689"/>
    <w:rsid w:val="003C196B"/>
    <w:rsid w:val="003C1986"/>
    <w:rsid w:val="003C1BF9"/>
    <w:rsid w:val="003C1CB3"/>
    <w:rsid w:val="003C2B44"/>
    <w:rsid w:val="003C2FFF"/>
    <w:rsid w:val="003C315E"/>
    <w:rsid w:val="003C32F6"/>
    <w:rsid w:val="003C3B73"/>
    <w:rsid w:val="003C3FAC"/>
    <w:rsid w:val="003C42AA"/>
    <w:rsid w:val="003C447D"/>
    <w:rsid w:val="003C4D81"/>
    <w:rsid w:val="003C4E9C"/>
    <w:rsid w:val="003C52B8"/>
    <w:rsid w:val="003C55B2"/>
    <w:rsid w:val="003C58A4"/>
    <w:rsid w:val="003C5916"/>
    <w:rsid w:val="003C5E11"/>
    <w:rsid w:val="003C5F92"/>
    <w:rsid w:val="003C614A"/>
    <w:rsid w:val="003C698C"/>
    <w:rsid w:val="003C6E1D"/>
    <w:rsid w:val="003C7784"/>
    <w:rsid w:val="003C7B82"/>
    <w:rsid w:val="003C7D5C"/>
    <w:rsid w:val="003D058C"/>
    <w:rsid w:val="003D1006"/>
    <w:rsid w:val="003D1771"/>
    <w:rsid w:val="003D1F78"/>
    <w:rsid w:val="003D2634"/>
    <w:rsid w:val="003D2A3C"/>
    <w:rsid w:val="003D31EB"/>
    <w:rsid w:val="003D343A"/>
    <w:rsid w:val="003D403A"/>
    <w:rsid w:val="003D439D"/>
    <w:rsid w:val="003D45B2"/>
    <w:rsid w:val="003D4A18"/>
    <w:rsid w:val="003D5741"/>
    <w:rsid w:val="003D5A2E"/>
    <w:rsid w:val="003D5DBD"/>
    <w:rsid w:val="003D6C1C"/>
    <w:rsid w:val="003D6E22"/>
    <w:rsid w:val="003D76B1"/>
    <w:rsid w:val="003D7ECD"/>
    <w:rsid w:val="003E0672"/>
    <w:rsid w:val="003E08C6"/>
    <w:rsid w:val="003E0D8C"/>
    <w:rsid w:val="003E0F33"/>
    <w:rsid w:val="003E1212"/>
    <w:rsid w:val="003E1594"/>
    <w:rsid w:val="003E17A6"/>
    <w:rsid w:val="003E1DDA"/>
    <w:rsid w:val="003E1ECB"/>
    <w:rsid w:val="003E20A6"/>
    <w:rsid w:val="003E2164"/>
    <w:rsid w:val="003E2274"/>
    <w:rsid w:val="003E2A35"/>
    <w:rsid w:val="003E2C45"/>
    <w:rsid w:val="003E2D89"/>
    <w:rsid w:val="003E3BCC"/>
    <w:rsid w:val="003E3D2D"/>
    <w:rsid w:val="003E417E"/>
    <w:rsid w:val="003E4639"/>
    <w:rsid w:val="003E4AA5"/>
    <w:rsid w:val="003E4C43"/>
    <w:rsid w:val="003E4F46"/>
    <w:rsid w:val="003E53DC"/>
    <w:rsid w:val="003E54C5"/>
    <w:rsid w:val="003E5562"/>
    <w:rsid w:val="003E624D"/>
    <w:rsid w:val="003E631C"/>
    <w:rsid w:val="003E6566"/>
    <w:rsid w:val="003E6943"/>
    <w:rsid w:val="003E6B3A"/>
    <w:rsid w:val="003E7748"/>
    <w:rsid w:val="003E7B6F"/>
    <w:rsid w:val="003E7E48"/>
    <w:rsid w:val="003F07AC"/>
    <w:rsid w:val="003F172F"/>
    <w:rsid w:val="003F1CCD"/>
    <w:rsid w:val="003F1CEC"/>
    <w:rsid w:val="003F2693"/>
    <w:rsid w:val="003F2C11"/>
    <w:rsid w:val="003F3963"/>
    <w:rsid w:val="003F4080"/>
    <w:rsid w:val="003F43BF"/>
    <w:rsid w:val="003F4EC2"/>
    <w:rsid w:val="003F606D"/>
    <w:rsid w:val="003F6B64"/>
    <w:rsid w:val="003F6BE4"/>
    <w:rsid w:val="003F6BF5"/>
    <w:rsid w:val="003F765F"/>
    <w:rsid w:val="00400030"/>
    <w:rsid w:val="00400738"/>
    <w:rsid w:val="00400773"/>
    <w:rsid w:val="00400C4F"/>
    <w:rsid w:val="00400E0B"/>
    <w:rsid w:val="00400F2E"/>
    <w:rsid w:val="004016D5"/>
    <w:rsid w:val="004017F3"/>
    <w:rsid w:val="00401DAF"/>
    <w:rsid w:val="00403365"/>
    <w:rsid w:val="0040399F"/>
    <w:rsid w:val="00403CF8"/>
    <w:rsid w:val="00403E3F"/>
    <w:rsid w:val="004040E3"/>
    <w:rsid w:val="00404CDA"/>
    <w:rsid w:val="00405DCB"/>
    <w:rsid w:val="00406777"/>
    <w:rsid w:val="00407459"/>
    <w:rsid w:val="00407746"/>
    <w:rsid w:val="004079A9"/>
    <w:rsid w:val="00407CA6"/>
    <w:rsid w:val="00410523"/>
    <w:rsid w:val="004109E2"/>
    <w:rsid w:val="00410F93"/>
    <w:rsid w:val="004120D4"/>
    <w:rsid w:val="004123EA"/>
    <w:rsid w:val="004124E1"/>
    <w:rsid w:val="00412720"/>
    <w:rsid w:val="004133E4"/>
    <w:rsid w:val="00413475"/>
    <w:rsid w:val="0041441D"/>
    <w:rsid w:val="00414782"/>
    <w:rsid w:val="00414907"/>
    <w:rsid w:val="00414D01"/>
    <w:rsid w:val="00414E8C"/>
    <w:rsid w:val="00416D98"/>
    <w:rsid w:val="00416D9B"/>
    <w:rsid w:val="00416FC7"/>
    <w:rsid w:val="004170FE"/>
    <w:rsid w:val="004174B8"/>
    <w:rsid w:val="00420576"/>
    <w:rsid w:val="0042072F"/>
    <w:rsid w:val="004209E6"/>
    <w:rsid w:val="00420A0A"/>
    <w:rsid w:val="00420E41"/>
    <w:rsid w:val="00420FC5"/>
    <w:rsid w:val="004212B3"/>
    <w:rsid w:val="004214D6"/>
    <w:rsid w:val="00421575"/>
    <w:rsid w:val="00421E67"/>
    <w:rsid w:val="00422598"/>
    <w:rsid w:val="004225FA"/>
    <w:rsid w:val="00422D69"/>
    <w:rsid w:val="0042324B"/>
    <w:rsid w:val="004234E8"/>
    <w:rsid w:val="0042359C"/>
    <w:rsid w:val="00423D92"/>
    <w:rsid w:val="00424631"/>
    <w:rsid w:val="00425025"/>
    <w:rsid w:val="00425100"/>
    <w:rsid w:val="004251AD"/>
    <w:rsid w:val="004259B1"/>
    <w:rsid w:val="00425A1F"/>
    <w:rsid w:val="00425CF6"/>
    <w:rsid w:val="00425EB1"/>
    <w:rsid w:val="00426805"/>
    <w:rsid w:val="00426A5C"/>
    <w:rsid w:val="0042739B"/>
    <w:rsid w:val="004275DE"/>
    <w:rsid w:val="00427FED"/>
    <w:rsid w:val="00430150"/>
    <w:rsid w:val="004302F9"/>
    <w:rsid w:val="00430669"/>
    <w:rsid w:val="0043091F"/>
    <w:rsid w:val="00430E84"/>
    <w:rsid w:val="00431190"/>
    <w:rsid w:val="004315AD"/>
    <w:rsid w:val="0043229B"/>
    <w:rsid w:val="00432531"/>
    <w:rsid w:val="004325F2"/>
    <w:rsid w:val="00432E52"/>
    <w:rsid w:val="00432EAF"/>
    <w:rsid w:val="00432F23"/>
    <w:rsid w:val="004342B2"/>
    <w:rsid w:val="004348E3"/>
    <w:rsid w:val="00434925"/>
    <w:rsid w:val="0043523B"/>
    <w:rsid w:val="00435287"/>
    <w:rsid w:val="004354B4"/>
    <w:rsid w:val="00436570"/>
    <w:rsid w:val="004365ED"/>
    <w:rsid w:val="00436E43"/>
    <w:rsid w:val="00436EDB"/>
    <w:rsid w:val="00436F5D"/>
    <w:rsid w:val="00437777"/>
    <w:rsid w:val="00437A81"/>
    <w:rsid w:val="004400D7"/>
    <w:rsid w:val="00440761"/>
    <w:rsid w:val="00440A22"/>
    <w:rsid w:val="00440B08"/>
    <w:rsid w:val="00441093"/>
    <w:rsid w:val="00441518"/>
    <w:rsid w:val="004416AE"/>
    <w:rsid w:val="004428FA"/>
    <w:rsid w:val="00443D06"/>
    <w:rsid w:val="00443FC2"/>
    <w:rsid w:val="00444E1C"/>
    <w:rsid w:val="004455FA"/>
    <w:rsid w:val="004468AA"/>
    <w:rsid w:val="00446ACF"/>
    <w:rsid w:val="0044752F"/>
    <w:rsid w:val="00447AA4"/>
    <w:rsid w:val="00447EA0"/>
    <w:rsid w:val="0045114E"/>
    <w:rsid w:val="0045212B"/>
    <w:rsid w:val="0045218A"/>
    <w:rsid w:val="004523DA"/>
    <w:rsid w:val="00452859"/>
    <w:rsid w:val="00452B44"/>
    <w:rsid w:val="00452BA8"/>
    <w:rsid w:val="004530DA"/>
    <w:rsid w:val="00453282"/>
    <w:rsid w:val="004533E6"/>
    <w:rsid w:val="00453487"/>
    <w:rsid w:val="0045406E"/>
    <w:rsid w:val="004546EB"/>
    <w:rsid w:val="00454874"/>
    <w:rsid w:val="004551A4"/>
    <w:rsid w:val="00455464"/>
    <w:rsid w:val="0045550E"/>
    <w:rsid w:val="00455A06"/>
    <w:rsid w:val="00455B1C"/>
    <w:rsid w:val="00455C56"/>
    <w:rsid w:val="00455DA4"/>
    <w:rsid w:val="00456456"/>
    <w:rsid w:val="00456D57"/>
    <w:rsid w:val="00456E4F"/>
    <w:rsid w:val="00457A55"/>
    <w:rsid w:val="00457B64"/>
    <w:rsid w:val="00457B86"/>
    <w:rsid w:val="0046077C"/>
    <w:rsid w:val="00460AE0"/>
    <w:rsid w:val="00460DCA"/>
    <w:rsid w:val="0046190B"/>
    <w:rsid w:val="00461A5F"/>
    <w:rsid w:val="00461A9A"/>
    <w:rsid w:val="00461E28"/>
    <w:rsid w:val="00462367"/>
    <w:rsid w:val="00463878"/>
    <w:rsid w:val="004638ED"/>
    <w:rsid w:val="004641B2"/>
    <w:rsid w:val="0046490C"/>
    <w:rsid w:val="0046566E"/>
    <w:rsid w:val="00466E5A"/>
    <w:rsid w:val="00467B02"/>
    <w:rsid w:val="00470287"/>
    <w:rsid w:val="00470288"/>
    <w:rsid w:val="004702FA"/>
    <w:rsid w:val="004704BF"/>
    <w:rsid w:val="00470733"/>
    <w:rsid w:val="0047113C"/>
    <w:rsid w:val="0047193C"/>
    <w:rsid w:val="00471EB5"/>
    <w:rsid w:val="00473880"/>
    <w:rsid w:val="004739B1"/>
    <w:rsid w:val="00473AF9"/>
    <w:rsid w:val="0047420E"/>
    <w:rsid w:val="004744DF"/>
    <w:rsid w:val="0047493B"/>
    <w:rsid w:val="00474F71"/>
    <w:rsid w:val="004752C6"/>
    <w:rsid w:val="00475478"/>
    <w:rsid w:val="004757B4"/>
    <w:rsid w:val="00475880"/>
    <w:rsid w:val="00476642"/>
    <w:rsid w:val="004772AA"/>
    <w:rsid w:val="0047774A"/>
    <w:rsid w:val="00477C53"/>
    <w:rsid w:val="00477E4C"/>
    <w:rsid w:val="00480EC4"/>
    <w:rsid w:val="0048127A"/>
    <w:rsid w:val="004818E3"/>
    <w:rsid w:val="00481E0C"/>
    <w:rsid w:val="00482CA4"/>
    <w:rsid w:val="00482CFA"/>
    <w:rsid w:val="00482E73"/>
    <w:rsid w:val="00483575"/>
    <w:rsid w:val="004847DD"/>
    <w:rsid w:val="004850F5"/>
    <w:rsid w:val="00485380"/>
    <w:rsid w:val="0048595A"/>
    <w:rsid w:val="00485A86"/>
    <w:rsid w:val="00485CD2"/>
    <w:rsid w:val="00485FD9"/>
    <w:rsid w:val="00486A22"/>
    <w:rsid w:val="004878EA"/>
    <w:rsid w:val="00490322"/>
    <w:rsid w:val="0049033C"/>
    <w:rsid w:val="004907BE"/>
    <w:rsid w:val="004908D0"/>
    <w:rsid w:val="00490D5F"/>
    <w:rsid w:val="004912D4"/>
    <w:rsid w:val="00492461"/>
    <w:rsid w:val="004928C1"/>
    <w:rsid w:val="00493762"/>
    <w:rsid w:val="00493D87"/>
    <w:rsid w:val="00493E6A"/>
    <w:rsid w:val="0049418F"/>
    <w:rsid w:val="00494381"/>
    <w:rsid w:val="004950CC"/>
    <w:rsid w:val="004950D4"/>
    <w:rsid w:val="004962C4"/>
    <w:rsid w:val="00496F1B"/>
    <w:rsid w:val="004971A9"/>
    <w:rsid w:val="0049799C"/>
    <w:rsid w:val="004A0506"/>
    <w:rsid w:val="004A0599"/>
    <w:rsid w:val="004A0B4D"/>
    <w:rsid w:val="004A0E00"/>
    <w:rsid w:val="004A13EB"/>
    <w:rsid w:val="004A14F0"/>
    <w:rsid w:val="004A22BB"/>
    <w:rsid w:val="004A2342"/>
    <w:rsid w:val="004A251B"/>
    <w:rsid w:val="004A2953"/>
    <w:rsid w:val="004A2B88"/>
    <w:rsid w:val="004A2F62"/>
    <w:rsid w:val="004A33F3"/>
    <w:rsid w:val="004A39B8"/>
    <w:rsid w:val="004A3B4E"/>
    <w:rsid w:val="004A3FC6"/>
    <w:rsid w:val="004A4AE5"/>
    <w:rsid w:val="004A549E"/>
    <w:rsid w:val="004A5D7F"/>
    <w:rsid w:val="004A694F"/>
    <w:rsid w:val="004A69DD"/>
    <w:rsid w:val="004A6FE5"/>
    <w:rsid w:val="004A7328"/>
    <w:rsid w:val="004A7440"/>
    <w:rsid w:val="004A7541"/>
    <w:rsid w:val="004A7647"/>
    <w:rsid w:val="004B05AD"/>
    <w:rsid w:val="004B0900"/>
    <w:rsid w:val="004B0D73"/>
    <w:rsid w:val="004B1BD3"/>
    <w:rsid w:val="004B1DB8"/>
    <w:rsid w:val="004B24B7"/>
    <w:rsid w:val="004B2E82"/>
    <w:rsid w:val="004B2EB6"/>
    <w:rsid w:val="004B2F01"/>
    <w:rsid w:val="004B3039"/>
    <w:rsid w:val="004B316D"/>
    <w:rsid w:val="004B33C3"/>
    <w:rsid w:val="004B33E1"/>
    <w:rsid w:val="004B355C"/>
    <w:rsid w:val="004B37CB"/>
    <w:rsid w:val="004B4182"/>
    <w:rsid w:val="004B4538"/>
    <w:rsid w:val="004B482C"/>
    <w:rsid w:val="004B48F0"/>
    <w:rsid w:val="004B4AC6"/>
    <w:rsid w:val="004B4E77"/>
    <w:rsid w:val="004B5E75"/>
    <w:rsid w:val="004B6670"/>
    <w:rsid w:val="004B6FB6"/>
    <w:rsid w:val="004C012F"/>
    <w:rsid w:val="004C0AC9"/>
    <w:rsid w:val="004C0BF7"/>
    <w:rsid w:val="004C0DE9"/>
    <w:rsid w:val="004C11CA"/>
    <w:rsid w:val="004C17F0"/>
    <w:rsid w:val="004C1FE2"/>
    <w:rsid w:val="004C3851"/>
    <w:rsid w:val="004C3AFF"/>
    <w:rsid w:val="004C4182"/>
    <w:rsid w:val="004C4D2E"/>
    <w:rsid w:val="004C5006"/>
    <w:rsid w:val="004C54B2"/>
    <w:rsid w:val="004C571D"/>
    <w:rsid w:val="004C6745"/>
    <w:rsid w:val="004C68D5"/>
    <w:rsid w:val="004C72A5"/>
    <w:rsid w:val="004C7675"/>
    <w:rsid w:val="004D004E"/>
    <w:rsid w:val="004D0B92"/>
    <w:rsid w:val="004D0FAC"/>
    <w:rsid w:val="004D12B6"/>
    <w:rsid w:val="004D16C6"/>
    <w:rsid w:val="004D1831"/>
    <w:rsid w:val="004D1A7F"/>
    <w:rsid w:val="004D2C51"/>
    <w:rsid w:val="004D34FC"/>
    <w:rsid w:val="004D35A2"/>
    <w:rsid w:val="004D39C3"/>
    <w:rsid w:val="004D473F"/>
    <w:rsid w:val="004D4921"/>
    <w:rsid w:val="004D4A02"/>
    <w:rsid w:val="004D5E20"/>
    <w:rsid w:val="004D5FD1"/>
    <w:rsid w:val="004D6035"/>
    <w:rsid w:val="004D6443"/>
    <w:rsid w:val="004D6689"/>
    <w:rsid w:val="004D674C"/>
    <w:rsid w:val="004D6933"/>
    <w:rsid w:val="004D6972"/>
    <w:rsid w:val="004D6BA0"/>
    <w:rsid w:val="004E04E7"/>
    <w:rsid w:val="004E069F"/>
    <w:rsid w:val="004E124B"/>
    <w:rsid w:val="004E22A7"/>
    <w:rsid w:val="004E25D3"/>
    <w:rsid w:val="004E38E3"/>
    <w:rsid w:val="004E3B0B"/>
    <w:rsid w:val="004E52C3"/>
    <w:rsid w:val="004E5565"/>
    <w:rsid w:val="004E67D1"/>
    <w:rsid w:val="004E75F6"/>
    <w:rsid w:val="004F0008"/>
    <w:rsid w:val="004F0032"/>
    <w:rsid w:val="004F0B9A"/>
    <w:rsid w:val="004F1627"/>
    <w:rsid w:val="004F26FB"/>
    <w:rsid w:val="004F29BF"/>
    <w:rsid w:val="004F2E22"/>
    <w:rsid w:val="004F45ED"/>
    <w:rsid w:val="004F5247"/>
    <w:rsid w:val="004F5B85"/>
    <w:rsid w:val="004F6544"/>
    <w:rsid w:val="004F665B"/>
    <w:rsid w:val="004F6F16"/>
    <w:rsid w:val="004F75EF"/>
    <w:rsid w:val="004F7756"/>
    <w:rsid w:val="004F7C93"/>
    <w:rsid w:val="00500258"/>
    <w:rsid w:val="00500C25"/>
    <w:rsid w:val="00500D3E"/>
    <w:rsid w:val="005016AE"/>
    <w:rsid w:val="00501F38"/>
    <w:rsid w:val="00502091"/>
    <w:rsid w:val="00502796"/>
    <w:rsid w:val="00503215"/>
    <w:rsid w:val="00503934"/>
    <w:rsid w:val="00503D82"/>
    <w:rsid w:val="00503F5E"/>
    <w:rsid w:val="00503FB4"/>
    <w:rsid w:val="005040C2"/>
    <w:rsid w:val="0050462F"/>
    <w:rsid w:val="00504987"/>
    <w:rsid w:val="00505415"/>
    <w:rsid w:val="00505460"/>
    <w:rsid w:val="00506105"/>
    <w:rsid w:val="005064DB"/>
    <w:rsid w:val="005067AF"/>
    <w:rsid w:val="00506931"/>
    <w:rsid w:val="00506CFF"/>
    <w:rsid w:val="00507232"/>
    <w:rsid w:val="00507563"/>
    <w:rsid w:val="005104A6"/>
    <w:rsid w:val="005107AE"/>
    <w:rsid w:val="005109A7"/>
    <w:rsid w:val="00510DCC"/>
    <w:rsid w:val="00510E58"/>
    <w:rsid w:val="0051114F"/>
    <w:rsid w:val="0051140E"/>
    <w:rsid w:val="0051171F"/>
    <w:rsid w:val="00511D5B"/>
    <w:rsid w:val="00511D94"/>
    <w:rsid w:val="00512856"/>
    <w:rsid w:val="00512C56"/>
    <w:rsid w:val="00512D2E"/>
    <w:rsid w:val="00513162"/>
    <w:rsid w:val="00513B14"/>
    <w:rsid w:val="00513C54"/>
    <w:rsid w:val="0051430C"/>
    <w:rsid w:val="005147A2"/>
    <w:rsid w:val="005153F6"/>
    <w:rsid w:val="005157DB"/>
    <w:rsid w:val="00515A06"/>
    <w:rsid w:val="00516101"/>
    <w:rsid w:val="00516B03"/>
    <w:rsid w:val="00517023"/>
    <w:rsid w:val="005171A1"/>
    <w:rsid w:val="0051736D"/>
    <w:rsid w:val="0052035F"/>
    <w:rsid w:val="00520B3D"/>
    <w:rsid w:val="00520D4E"/>
    <w:rsid w:val="005212FE"/>
    <w:rsid w:val="00521555"/>
    <w:rsid w:val="00521853"/>
    <w:rsid w:val="00521960"/>
    <w:rsid w:val="00522C4A"/>
    <w:rsid w:val="00522DA7"/>
    <w:rsid w:val="00523691"/>
    <w:rsid w:val="00523F1D"/>
    <w:rsid w:val="005247B3"/>
    <w:rsid w:val="00524C82"/>
    <w:rsid w:val="00525809"/>
    <w:rsid w:val="005267F6"/>
    <w:rsid w:val="00526B08"/>
    <w:rsid w:val="00526DF3"/>
    <w:rsid w:val="00526E8A"/>
    <w:rsid w:val="00526FE1"/>
    <w:rsid w:val="0052716B"/>
    <w:rsid w:val="00527BDA"/>
    <w:rsid w:val="005314C6"/>
    <w:rsid w:val="00531617"/>
    <w:rsid w:val="00531715"/>
    <w:rsid w:val="005319F3"/>
    <w:rsid w:val="0053220A"/>
    <w:rsid w:val="00532AAC"/>
    <w:rsid w:val="00532C9E"/>
    <w:rsid w:val="00534072"/>
    <w:rsid w:val="005343CA"/>
    <w:rsid w:val="0053502C"/>
    <w:rsid w:val="00535130"/>
    <w:rsid w:val="005354A6"/>
    <w:rsid w:val="00535CBA"/>
    <w:rsid w:val="00536006"/>
    <w:rsid w:val="0053606A"/>
    <w:rsid w:val="00536094"/>
    <w:rsid w:val="00536756"/>
    <w:rsid w:val="00537302"/>
    <w:rsid w:val="0053738C"/>
    <w:rsid w:val="005416F8"/>
    <w:rsid w:val="0054172E"/>
    <w:rsid w:val="00541928"/>
    <w:rsid w:val="00542B93"/>
    <w:rsid w:val="00542D3C"/>
    <w:rsid w:val="00543952"/>
    <w:rsid w:val="005441BD"/>
    <w:rsid w:val="00544559"/>
    <w:rsid w:val="005445A7"/>
    <w:rsid w:val="005459FB"/>
    <w:rsid w:val="00545D3E"/>
    <w:rsid w:val="005466D8"/>
    <w:rsid w:val="0054780C"/>
    <w:rsid w:val="00547848"/>
    <w:rsid w:val="00550386"/>
    <w:rsid w:val="005505A6"/>
    <w:rsid w:val="005508CB"/>
    <w:rsid w:val="00550BC7"/>
    <w:rsid w:val="00551473"/>
    <w:rsid w:val="00551B33"/>
    <w:rsid w:val="00551F13"/>
    <w:rsid w:val="00551FFD"/>
    <w:rsid w:val="0055261D"/>
    <w:rsid w:val="00552C42"/>
    <w:rsid w:val="0055345C"/>
    <w:rsid w:val="00553F16"/>
    <w:rsid w:val="005543D1"/>
    <w:rsid w:val="0055473D"/>
    <w:rsid w:val="005549A3"/>
    <w:rsid w:val="00554DB2"/>
    <w:rsid w:val="00554DEF"/>
    <w:rsid w:val="00555509"/>
    <w:rsid w:val="00555940"/>
    <w:rsid w:val="00555B02"/>
    <w:rsid w:val="00557083"/>
    <w:rsid w:val="00557A22"/>
    <w:rsid w:val="00557A74"/>
    <w:rsid w:val="00560102"/>
    <w:rsid w:val="00560605"/>
    <w:rsid w:val="00560876"/>
    <w:rsid w:val="00560953"/>
    <w:rsid w:val="00560F74"/>
    <w:rsid w:val="00561066"/>
    <w:rsid w:val="00561476"/>
    <w:rsid w:val="00561912"/>
    <w:rsid w:val="00561A2D"/>
    <w:rsid w:val="00561C5B"/>
    <w:rsid w:val="005621C9"/>
    <w:rsid w:val="005639E3"/>
    <w:rsid w:val="00563D61"/>
    <w:rsid w:val="005644D4"/>
    <w:rsid w:val="00564688"/>
    <w:rsid w:val="00564F2D"/>
    <w:rsid w:val="005650B9"/>
    <w:rsid w:val="005653E1"/>
    <w:rsid w:val="0056594C"/>
    <w:rsid w:val="005661FF"/>
    <w:rsid w:val="00566357"/>
    <w:rsid w:val="005664A2"/>
    <w:rsid w:val="00566CDA"/>
    <w:rsid w:val="0056727E"/>
    <w:rsid w:val="00567468"/>
    <w:rsid w:val="00567490"/>
    <w:rsid w:val="00567BA6"/>
    <w:rsid w:val="00570033"/>
    <w:rsid w:val="00570147"/>
    <w:rsid w:val="00570247"/>
    <w:rsid w:val="00570477"/>
    <w:rsid w:val="005706FB"/>
    <w:rsid w:val="005709EF"/>
    <w:rsid w:val="005716D8"/>
    <w:rsid w:val="00571E23"/>
    <w:rsid w:val="00572942"/>
    <w:rsid w:val="00572BC0"/>
    <w:rsid w:val="0057307E"/>
    <w:rsid w:val="005737D4"/>
    <w:rsid w:val="005737FF"/>
    <w:rsid w:val="00573955"/>
    <w:rsid w:val="00573A4C"/>
    <w:rsid w:val="00573A5F"/>
    <w:rsid w:val="00573DBE"/>
    <w:rsid w:val="0057405B"/>
    <w:rsid w:val="005749CE"/>
    <w:rsid w:val="00574A3D"/>
    <w:rsid w:val="00574A77"/>
    <w:rsid w:val="00574B79"/>
    <w:rsid w:val="00574D12"/>
    <w:rsid w:val="00576345"/>
    <w:rsid w:val="005763F6"/>
    <w:rsid w:val="00576545"/>
    <w:rsid w:val="005766B7"/>
    <w:rsid w:val="005768A2"/>
    <w:rsid w:val="00577A7F"/>
    <w:rsid w:val="005800B4"/>
    <w:rsid w:val="0058070B"/>
    <w:rsid w:val="00581068"/>
    <w:rsid w:val="005818D3"/>
    <w:rsid w:val="00581E91"/>
    <w:rsid w:val="00581F55"/>
    <w:rsid w:val="005820DA"/>
    <w:rsid w:val="0058296F"/>
    <w:rsid w:val="005829E5"/>
    <w:rsid w:val="00582A73"/>
    <w:rsid w:val="00582B04"/>
    <w:rsid w:val="00583104"/>
    <w:rsid w:val="00583D35"/>
    <w:rsid w:val="00584013"/>
    <w:rsid w:val="005846EA"/>
    <w:rsid w:val="00584A8A"/>
    <w:rsid w:val="00584E9D"/>
    <w:rsid w:val="00584E9F"/>
    <w:rsid w:val="005852E0"/>
    <w:rsid w:val="005856AB"/>
    <w:rsid w:val="00585BD7"/>
    <w:rsid w:val="005860E6"/>
    <w:rsid w:val="00586197"/>
    <w:rsid w:val="00586A16"/>
    <w:rsid w:val="00586CD1"/>
    <w:rsid w:val="0058715A"/>
    <w:rsid w:val="00587AC6"/>
    <w:rsid w:val="005905D7"/>
    <w:rsid w:val="005908A8"/>
    <w:rsid w:val="0059113E"/>
    <w:rsid w:val="005915BF"/>
    <w:rsid w:val="00591841"/>
    <w:rsid w:val="0059348F"/>
    <w:rsid w:val="00593ABE"/>
    <w:rsid w:val="00593B6A"/>
    <w:rsid w:val="00593DCC"/>
    <w:rsid w:val="005942EE"/>
    <w:rsid w:val="00594D2B"/>
    <w:rsid w:val="00595E80"/>
    <w:rsid w:val="005963E0"/>
    <w:rsid w:val="0059650E"/>
    <w:rsid w:val="005966CB"/>
    <w:rsid w:val="00596953"/>
    <w:rsid w:val="00596ABB"/>
    <w:rsid w:val="00596FDD"/>
    <w:rsid w:val="0059719E"/>
    <w:rsid w:val="005978EC"/>
    <w:rsid w:val="00597A0B"/>
    <w:rsid w:val="00597F7B"/>
    <w:rsid w:val="005A01ED"/>
    <w:rsid w:val="005A1D37"/>
    <w:rsid w:val="005A1E20"/>
    <w:rsid w:val="005A247A"/>
    <w:rsid w:val="005A3474"/>
    <w:rsid w:val="005A3575"/>
    <w:rsid w:val="005A3F18"/>
    <w:rsid w:val="005A4C85"/>
    <w:rsid w:val="005A4F40"/>
    <w:rsid w:val="005A581C"/>
    <w:rsid w:val="005A5CFB"/>
    <w:rsid w:val="005A5D7D"/>
    <w:rsid w:val="005A5FBA"/>
    <w:rsid w:val="005A6030"/>
    <w:rsid w:val="005A66C3"/>
    <w:rsid w:val="005A6930"/>
    <w:rsid w:val="005A6970"/>
    <w:rsid w:val="005B008A"/>
    <w:rsid w:val="005B04B8"/>
    <w:rsid w:val="005B0711"/>
    <w:rsid w:val="005B1530"/>
    <w:rsid w:val="005B29CF"/>
    <w:rsid w:val="005B340D"/>
    <w:rsid w:val="005B4014"/>
    <w:rsid w:val="005B4182"/>
    <w:rsid w:val="005B4218"/>
    <w:rsid w:val="005B46EA"/>
    <w:rsid w:val="005B4F60"/>
    <w:rsid w:val="005B53B1"/>
    <w:rsid w:val="005B57AD"/>
    <w:rsid w:val="005B69EE"/>
    <w:rsid w:val="005B6D8A"/>
    <w:rsid w:val="005B7012"/>
    <w:rsid w:val="005B722E"/>
    <w:rsid w:val="005B7996"/>
    <w:rsid w:val="005C02FE"/>
    <w:rsid w:val="005C03BB"/>
    <w:rsid w:val="005C04D1"/>
    <w:rsid w:val="005C0D9E"/>
    <w:rsid w:val="005C10A1"/>
    <w:rsid w:val="005C1397"/>
    <w:rsid w:val="005C13DE"/>
    <w:rsid w:val="005C1432"/>
    <w:rsid w:val="005C1A34"/>
    <w:rsid w:val="005C2285"/>
    <w:rsid w:val="005C27CA"/>
    <w:rsid w:val="005C2A20"/>
    <w:rsid w:val="005C3046"/>
    <w:rsid w:val="005C31ED"/>
    <w:rsid w:val="005C3D45"/>
    <w:rsid w:val="005C42E7"/>
    <w:rsid w:val="005C50AC"/>
    <w:rsid w:val="005C5279"/>
    <w:rsid w:val="005C540E"/>
    <w:rsid w:val="005C54EE"/>
    <w:rsid w:val="005C5534"/>
    <w:rsid w:val="005C5D66"/>
    <w:rsid w:val="005C6406"/>
    <w:rsid w:val="005C6F22"/>
    <w:rsid w:val="005C75BB"/>
    <w:rsid w:val="005D0E6A"/>
    <w:rsid w:val="005D2737"/>
    <w:rsid w:val="005D2DFA"/>
    <w:rsid w:val="005D3D24"/>
    <w:rsid w:val="005D42C4"/>
    <w:rsid w:val="005D4B8A"/>
    <w:rsid w:val="005D5893"/>
    <w:rsid w:val="005D5CA8"/>
    <w:rsid w:val="005D5DBB"/>
    <w:rsid w:val="005D5F03"/>
    <w:rsid w:val="005D6292"/>
    <w:rsid w:val="005D685E"/>
    <w:rsid w:val="005D69D1"/>
    <w:rsid w:val="005D6CDF"/>
    <w:rsid w:val="005D73DA"/>
    <w:rsid w:val="005D756A"/>
    <w:rsid w:val="005D75A2"/>
    <w:rsid w:val="005E1ECC"/>
    <w:rsid w:val="005E210D"/>
    <w:rsid w:val="005E268B"/>
    <w:rsid w:val="005E3415"/>
    <w:rsid w:val="005E359F"/>
    <w:rsid w:val="005E3B85"/>
    <w:rsid w:val="005E3F65"/>
    <w:rsid w:val="005E4625"/>
    <w:rsid w:val="005E4833"/>
    <w:rsid w:val="005E4A46"/>
    <w:rsid w:val="005E50E5"/>
    <w:rsid w:val="005E5696"/>
    <w:rsid w:val="005E5FA1"/>
    <w:rsid w:val="005E604F"/>
    <w:rsid w:val="005E6C46"/>
    <w:rsid w:val="005E72C5"/>
    <w:rsid w:val="005F0B79"/>
    <w:rsid w:val="005F0BEA"/>
    <w:rsid w:val="005F1029"/>
    <w:rsid w:val="005F2288"/>
    <w:rsid w:val="005F237A"/>
    <w:rsid w:val="005F2425"/>
    <w:rsid w:val="005F38E3"/>
    <w:rsid w:val="005F3AF4"/>
    <w:rsid w:val="005F3B14"/>
    <w:rsid w:val="005F3FAF"/>
    <w:rsid w:val="005F4093"/>
    <w:rsid w:val="005F42B0"/>
    <w:rsid w:val="005F4340"/>
    <w:rsid w:val="005F44E9"/>
    <w:rsid w:val="005F465D"/>
    <w:rsid w:val="005F4BD8"/>
    <w:rsid w:val="005F57D4"/>
    <w:rsid w:val="005F588A"/>
    <w:rsid w:val="005F5EC7"/>
    <w:rsid w:val="005F689F"/>
    <w:rsid w:val="005F6E05"/>
    <w:rsid w:val="005F6F47"/>
    <w:rsid w:val="005F6F57"/>
    <w:rsid w:val="005F7207"/>
    <w:rsid w:val="005F77CD"/>
    <w:rsid w:val="005F7FCF"/>
    <w:rsid w:val="00600704"/>
    <w:rsid w:val="00601E67"/>
    <w:rsid w:val="006021E4"/>
    <w:rsid w:val="00602852"/>
    <w:rsid w:val="00603E7D"/>
    <w:rsid w:val="0060441B"/>
    <w:rsid w:val="00604551"/>
    <w:rsid w:val="006048DA"/>
    <w:rsid w:val="00604AA1"/>
    <w:rsid w:val="00604BDA"/>
    <w:rsid w:val="00604E0E"/>
    <w:rsid w:val="00605EA2"/>
    <w:rsid w:val="006066DF"/>
    <w:rsid w:val="006075FD"/>
    <w:rsid w:val="00607691"/>
    <w:rsid w:val="0060775E"/>
    <w:rsid w:val="00607A36"/>
    <w:rsid w:val="0061062C"/>
    <w:rsid w:val="00610FAB"/>
    <w:rsid w:val="00611120"/>
    <w:rsid w:val="006117ED"/>
    <w:rsid w:val="006119B4"/>
    <w:rsid w:val="006119E4"/>
    <w:rsid w:val="00611EA9"/>
    <w:rsid w:val="00611F45"/>
    <w:rsid w:val="00612305"/>
    <w:rsid w:val="00612A48"/>
    <w:rsid w:val="00613183"/>
    <w:rsid w:val="006133F0"/>
    <w:rsid w:val="00613D2A"/>
    <w:rsid w:val="006145B6"/>
    <w:rsid w:val="00614808"/>
    <w:rsid w:val="00614847"/>
    <w:rsid w:val="006151BD"/>
    <w:rsid w:val="0061576A"/>
    <w:rsid w:val="00615959"/>
    <w:rsid w:val="00616107"/>
    <w:rsid w:val="00616543"/>
    <w:rsid w:val="00616674"/>
    <w:rsid w:val="0061679C"/>
    <w:rsid w:val="00616888"/>
    <w:rsid w:val="006176BE"/>
    <w:rsid w:val="00617FAE"/>
    <w:rsid w:val="006206DD"/>
    <w:rsid w:val="006208EB"/>
    <w:rsid w:val="006212CB"/>
    <w:rsid w:val="00621AFC"/>
    <w:rsid w:val="00621F90"/>
    <w:rsid w:val="006224A7"/>
    <w:rsid w:val="00622579"/>
    <w:rsid w:val="00622906"/>
    <w:rsid w:val="00622A58"/>
    <w:rsid w:val="006231B5"/>
    <w:rsid w:val="0062358E"/>
    <w:rsid w:val="00624EF3"/>
    <w:rsid w:val="00624FCE"/>
    <w:rsid w:val="00625C9E"/>
    <w:rsid w:val="00625FB8"/>
    <w:rsid w:val="00626387"/>
    <w:rsid w:val="00626A1C"/>
    <w:rsid w:val="00626EF0"/>
    <w:rsid w:val="00627202"/>
    <w:rsid w:val="006272A9"/>
    <w:rsid w:val="006276DF"/>
    <w:rsid w:val="006279F9"/>
    <w:rsid w:val="006315FC"/>
    <w:rsid w:val="00631651"/>
    <w:rsid w:val="00631A7D"/>
    <w:rsid w:val="00631AD1"/>
    <w:rsid w:val="00631AFF"/>
    <w:rsid w:val="00631DEF"/>
    <w:rsid w:val="00631DF1"/>
    <w:rsid w:val="00632833"/>
    <w:rsid w:val="00632B3A"/>
    <w:rsid w:val="00632FA3"/>
    <w:rsid w:val="006330E5"/>
    <w:rsid w:val="0063336B"/>
    <w:rsid w:val="00633401"/>
    <w:rsid w:val="00633D2F"/>
    <w:rsid w:val="006350E0"/>
    <w:rsid w:val="0063539D"/>
    <w:rsid w:val="00635D48"/>
    <w:rsid w:val="00635E7C"/>
    <w:rsid w:val="00635ED5"/>
    <w:rsid w:val="00635F9D"/>
    <w:rsid w:val="00636068"/>
    <w:rsid w:val="00636734"/>
    <w:rsid w:val="006369EE"/>
    <w:rsid w:val="00636DAD"/>
    <w:rsid w:val="006375E2"/>
    <w:rsid w:val="006376AE"/>
    <w:rsid w:val="006376E1"/>
    <w:rsid w:val="00637EA9"/>
    <w:rsid w:val="00637ED1"/>
    <w:rsid w:val="00640D8F"/>
    <w:rsid w:val="006420DA"/>
    <w:rsid w:val="006425A2"/>
    <w:rsid w:val="00642E55"/>
    <w:rsid w:val="00642F84"/>
    <w:rsid w:val="006431B3"/>
    <w:rsid w:val="00643411"/>
    <w:rsid w:val="00643B3C"/>
    <w:rsid w:val="00643E90"/>
    <w:rsid w:val="00644631"/>
    <w:rsid w:val="00644D22"/>
    <w:rsid w:val="00644EC5"/>
    <w:rsid w:val="0064504E"/>
    <w:rsid w:val="006455AC"/>
    <w:rsid w:val="00645B37"/>
    <w:rsid w:val="0064700E"/>
    <w:rsid w:val="006470BA"/>
    <w:rsid w:val="00647F59"/>
    <w:rsid w:val="00650677"/>
    <w:rsid w:val="00650F41"/>
    <w:rsid w:val="00651554"/>
    <w:rsid w:val="00651661"/>
    <w:rsid w:val="0065167D"/>
    <w:rsid w:val="00651800"/>
    <w:rsid w:val="00652A2A"/>
    <w:rsid w:val="006535AB"/>
    <w:rsid w:val="006537D2"/>
    <w:rsid w:val="00653916"/>
    <w:rsid w:val="00653AB2"/>
    <w:rsid w:val="00654B00"/>
    <w:rsid w:val="00654B62"/>
    <w:rsid w:val="006554BE"/>
    <w:rsid w:val="00655785"/>
    <w:rsid w:val="006560A7"/>
    <w:rsid w:val="006560B9"/>
    <w:rsid w:val="00656DA6"/>
    <w:rsid w:val="0065704C"/>
    <w:rsid w:val="006574D4"/>
    <w:rsid w:val="00657513"/>
    <w:rsid w:val="00657660"/>
    <w:rsid w:val="00657BDD"/>
    <w:rsid w:val="0066012B"/>
    <w:rsid w:val="0066038E"/>
    <w:rsid w:val="00660858"/>
    <w:rsid w:val="006609E6"/>
    <w:rsid w:val="00660E51"/>
    <w:rsid w:val="00660F67"/>
    <w:rsid w:val="00661001"/>
    <w:rsid w:val="006616A1"/>
    <w:rsid w:val="006631E2"/>
    <w:rsid w:val="00663B71"/>
    <w:rsid w:val="00663D56"/>
    <w:rsid w:val="00665244"/>
    <w:rsid w:val="00665449"/>
    <w:rsid w:val="00665B8E"/>
    <w:rsid w:val="00665D56"/>
    <w:rsid w:val="00666D69"/>
    <w:rsid w:val="00666F76"/>
    <w:rsid w:val="006672FC"/>
    <w:rsid w:val="006678EC"/>
    <w:rsid w:val="00667BDF"/>
    <w:rsid w:val="00667D3D"/>
    <w:rsid w:val="0067223F"/>
    <w:rsid w:val="00672432"/>
    <w:rsid w:val="00672D15"/>
    <w:rsid w:val="00672DDC"/>
    <w:rsid w:val="00673600"/>
    <w:rsid w:val="006736A9"/>
    <w:rsid w:val="00673BC7"/>
    <w:rsid w:val="006743EE"/>
    <w:rsid w:val="00674975"/>
    <w:rsid w:val="00674E07"/>
    <w:rsid w:val="00674E46"/>
    <w:rsid w:val="00675C7A"/>
    <w:rsid w:val="00675D39"/>
    <w:rsid w:val="006764BF"/>
    <w:rsid w:val="006766C5"/>
    <w:rsid w:val="006766EC"/>
    <w:rsid w:val="00676743"/>
    <w:rsid w:val="00677F3C"/>
    <w:rsid w:val="006801FA"/>
    <w:rsid w:val="00680576"/>
    <w:rsid w:val="006813C0"/>
    <w:rsid w:val="00681727"/>
    <w:rsid w:val="00681D67"/>
    <w:rsid w:val="00682C98"/>
    <w:rsid w:val="00683A12"/>
    <w:rsid w:val="006847FA"/>
    <w:rsid w:val="0068560B"/>
    <w:rsid w:val="0068562B"/>
    <w:rsid w:val="006856C3"/>
    <w:rsid w:val="006856E7"/>
    <w:rsid w:val="00687236"/>
    <w:rsid w:val="0068740F"/>
    <w:rsid w:val="00691574"/>
    <w:rsid w:val="00691E12"/>
    <w:rsid w:val="00692A67"/>
    <w:rsid w:val="00692DFC"/>
    <w:rsid w:val="00693129"/>
    <w:rsid w:val="00694003"/>
    <w:rsid w:val="0069464C"/>
    <w:rsid w:val="00694FCD"/>
    <w:rsid w:val="006968C0"/>
    <w:rsid w:val="00697911"/>
    <w:rsid w:val="006979F4"/>
    <w:rsid w:val="00697F96"/>
    <w:rsid w:val="006A0C50"/>
    <w:rsid w:val="006A0DA0"/>
    <w:rsid w:val="006A0DC5"/>
    <w:rsid w:val="006A0DED"/>
    <w:rsid w:val="006A1277"/>
    <w:rsid w:val="006A2227"/>
    <w:rsid w:val="006A230A"/>
    <w:rsid w:val="006A2602"/>
    <w:rsid w:val="006A2D41"/>
    <w:rsid w:val="006A2D52"/>
    <w:rsid w:val="006A314F"/>
    <w:rsid w:val="006A3D16"/>
    <w:rsid w:val="006A4EE1"/>
    <w:rsid w:val="006A6424"/>
    <w:rsid w:val="006A67D3"/>
    <w:rsid w:val="006A67E1"/>
    <w:rsid w:val="006A6FB3"/>
    <w:rsid w:val="006A77A2"/>
    <w:rsid w:val="006B019B"/>
    <w:rsid w:val="006B0FDB"/>
    <w:rsid w:val="006B1754"/>
    <w:rsid w:val="006B1A80"/>
    <w:rsid w:val="006B2C09"/>
    <w:rsid w:val="006B394C"/>
    <w:rsid w:val="006B51AD"/>
    <w:rsid w:val="006B5211"/>
    <w:rsid w:val="006B5BE9"/>
    <w:rsid w:val="006B5F67"/>
    <w:rsid w:val="006B6685"/>
    <w:rsid w:val="006B69E5"/>
    <w:rsid w:val="006B6EF9"/>
    <w:rsid w:val="006B779A"/>
    <w:rsid w:val="006C00D0"/>
    <w:rsid w:val="006C00F5"/>
    <w:rsid w:val="006C09ED"/>
    <w:rsid w:val="006C0C65"/>
    <w:rsid w:val="006C1091"/>
    <w:rsid w:val="006C1403"/>
    <w:rsid w:val="006C155B"/>
    <w:rsid w:val="006C1AC7"/>
    <w:rsid w:val="006C1D2B"/>
    <w:rsid w:val="006C21BF"/>
    <w:rsid w:val="006C2700"/>
    <w:rsid w:val="006C2717"/>
    <w:rsid w:val="006C2C26"/>
    <w:rsid w:val="006C2DBB"/>
    <w:rsid w:val="006C35F5"/>
    <w:rsid w:val="006C36FB"/>
    <w:rsid w:val="006C3795"/>
    <w:rsid w:val="006C42CB"/>
    <w:rsid w:val="006C467D"/>
    <w:rsid w:val="006C4AA0"/>
    <w:rsid w:val="006C4FBF"/>
    <w:rsid w:val="006C51EF"/>
    <w:rsid w:val="006C57CB"/>
    <w:rsid w:val="006C63E3"/>
    <w:rsid w:val="006C679F"/>
    <w:rsid w:val="006C67B0"/>
    <w:rsid w:val="006C6892"/>
    <w:rsid w:val="006C6ABD"/>
    <w:rsid w:val="006C7D62"/>
    <w:rsid w:val="006C7DA9"/>
    <w:rsid w:val="006C7E9D"/>
    <w:rsid w:val="006C7EBA"/>
    <w:rsid w:val="006D02DA"/>
    <w:rsid w:val="006D0599"/>
    <w:rsid w:val="006D06C1"/>
    <w:rsid w:val="006D0941"/>
    <w:rsid w:val="006D0A5D"/>
    <w:rsid w:val="006D0B23"/>
    <w:rsid w:val="006D1AFF"/>
    <w:rsid w:val="006D2482"/>
    <w:rsid w:val="006D286D"/>
    <w:rsid w:val="006D289E"/>
    <w:rsid w:val="006D2AA5"/>
    <w:rsid w:val="006D2D26"/>
    <w:rsid w:val="006D2ED6"/>
    <w:rsid w:val="006D3355"/>
    <w:rsid w:val="006D3EF4"/>
    <w:rsid w:val="006D4576"/>
    <w:rsid w:val="006D4840"/>
    <w:rsid w:val="006D48F3"/>
    <w:rsid w:val="006D49AC"/>
    <w:rsid w:val="006D4BF2"/>
    <w:rsid w:val="006D4CA2"/>
    <w:rsid w:val="006D547F"/>
    <w:rsid w:val="006D5685"/>
    <w:rsid w:val="006D63F8"/>
    <w:rsid w:val="006D698C"/>
    <w:rsid w:val="006D7959"/>
    <w:rsid w:val="006E0D08"/>
    <w:rsid w:val="006E14A3"/>
    <w:rsid w:val="006E14C2"/>
    <w:rsid w:val="006E1987"/>
    <w:rsid w:val="006E1EB1"/>
    <w:rsid w:val="006E23B2"/>
    <w:rsid w:val="006E2879"/>
    <w:rsid w:val="006E2D99"/>
    <w:rsid w:val="006E3BCF"/>
    <w:rsid w:val="006E401D"/>
    <w:rsid w:val="006E415B"/>
    <w:rsid w:val="006E41BF"/>
    <w:rsid w:val="006E4FBA"/>
    <w:rsid w:val="006E5207"/>
    <w:rsid w:val="006E687D"/>
    <w:rsid w:val="006E6B72"/>
    <w:rsid w:val="006E736A"/>
    <w:rsid w:val="006E7D16"/>
    <w:rsid w:val="006F1331"/>
    <w:rsid w:val="006F15F4"/>
    <w:rsid w:val="006F19F3"/>
    <w:rsid w:val="006F19FB"/>
    <w:rsid w:val="006F2637"/>
    <w:rsid w:val="006F29E5"/>
    <w:rsid w:val="006F2B1B"/>
    <w:rsid w:val="006F3096"/>
    <w:rsid w:val="006F350B"/>
    <w:rsid w:val="006F3680"/>
    <w:rsid w:val="006F3796"/>
    <w:rsid w:val="006F4DC1"/>
    <w:rsid w:val="006F520A"/>
    <w:rsid w:val="006F54B2"/>
    <w:rsid w:val="006F5C70"/>
    <w:rsid w:val="006F5FB8"/>
    <w:rsid w:val="006F6378"/>
    <w:rsid w:val="006F6909"/>
    <w:rsid w:val="006F6A20"/>
    <w:rsid w:val="006F6AF1"/>
    <w:rsid w:val="006F727D"/>
    <w:rsid w:val="006F771C"/>
    <w:rsid w:val="0070027D"/>
    <w:rsid w:val="00700875"/>
    <w:rsid w:val="00700908"/>
    <w:rsid w:val="007017A0"/>
    <w:rsid w:val="00701AA3"/>
    <w:rsid w:val="007024EC"/>
    <w:rsid w:val="00702A8B"/>
    <w:rsid w:val="00703010"/>
    <w:rsid w:val="007035D0"/>
    <w:rsid w:val="00703D5B"/>
    <w:rsid w:val="00703D8F"/>
    <w:rsid w:val="00703DB8"/>
    <w:rsid w:val="007042AC"/>
    <w:rsid w:val="007046E0"/>
    <w:rsid w:val="007047B2"/>
    <w:rsid w:val="00704ADA"/>
    <w:rsid w:val="00704DE7"/>
    <w:rsid w:val="00704FBE"/>
    <w:rsid w:val="0070564E"/>
    <w:rsid w:val="007057FE"/>
    <w:rsid w:val="007058B0"/>
    <w:rsid w:val="00706394"/>
    <w:rsid w:val="00706868"/>
    <w:rsid w:val="00706E93"/>
    <w:rsid w:val="007072A6"/>
    <w:rsid w:val="00707319"/>
    <w:rsid w:val="00707418"/>
    <w:rsid w:val="007078B8"/>
    <w:rsid w:val="00707D2B"/>
    <w:rsid w:val="00711969"/>
    <w:rsid w:val="007122A4"/>
    <w:rsid w:val="00712B4B"/>
    <w:rsid w:val="00712C40"/>
    <w:rsid w:val="00713352"/>
    <w:rsid w:val="00713978"/>
    <w:rsid w:val="00713B2F"/>
    <w:rsid w:val="007146DF"/>
    <w:rsid w:val="007149C5"/>
    <w:rsid w:val="0071501B"/>
    <w:rsid w:val="00715E32"/>
    <w:rsid w:val="007162D1"/>
    <w:rsid w:val="00716463"/>
    <w:rsid w:val="007169D9"/>
    <w:rsid w:val="00716A3E"/>
    <w:rsid w:val="00716C1F"/>
    <w:rsid w:val="0071706E"/>
    <w:rsid w:val="00717854"/>
    <w:rsid w:val="00720326"/>
    <w:rsid w:val="007211BD"/>
    <w:rsid w:val="00721203"/>
    <w:rsid w:val="00721E78"/>
    <w:rsid w:val="007231E5"/>
    <w:rsid w:val="00723618"/>
    <w:rsid w:val="00723776"/>
    <w:rsid w:val="0072408E"/>
    <w:rsid w:val="007243BB"/>
    <w:rsid w:val="00724DCF"/>
    <w:rsid w:val="00725502"/>
    <w:rsid w:val="00725767"/>
    <w:rsid w:val="00726E50"/>
    <w:rsid w:val="00727292"/>
    <w:rsid w:val="00727C25"/>
    <w:rsid w:val="00730541"/>
    <w:rsid w:val="007307D7"/>
    <w:rsid w:val="0073082C"/>
    <w:rsid w:val="00730DF3"/>
    <w:rsid w:val="007313F5"/>
    <w:rsid w:val="00731832"/>
    <w:rsid w:val="00731B55"/>
    <w:rsid w:val="00732302"/>
    <w:rsid w:val="00733566"/>
    <w:rsid w:val="0073407C"/>
    <w:rsid w:val="00734203"/>
    <w:rsid w:val="00735293"/>
    <w:rsid w:val="007356AD"/>
    <w:rsid w:val="00735E1C"/>
    <w:rsid w:val="00736DBD"/>
    <w:rsid w:val="00740950"/>
    <w:rsid w:val="007409C2"/>
    <w:rsid w:val="00740C3D"/>
    <w:rsid w:val="00740CCF"/>
    <w:rsid w:val="00741378"/>
    <w:rsid w:val="00742560"/>
    <w:rsid w:val="00742F6A"/>
    <w:rsid w:val="00743516"/>
    <w:rsid w:val="007435A0"/>
    <w:rsid w:val="007446E8"/>
    <w:rsid w:val="007451AD"/>
    <w:rsid w:val="00746C83"/>
    <w:rsid w:val="00747271"/>
    <w:rsid w:val="0074731C"/>
    <w:rsid w:val="00747A2F"/>
    <w:rsid w:val="00747CCD"/>
    <w:rsid w:val="00750514"/>
    <w:rsid w:val="00751143"/>
    <w:rsid w:val="00751553"/>
    <w:rsid w:val="0075165E"/>
    <w:rsid w:val="00751E22"/>
    <w:rsid w:val="00751E98"/>
    <w:rsid w:val="00751FA8"/>
    <w:rsid w:val="007535A4"/>
    <w:rsid w:val="007544BC"/>
    <w:rsid w:val="007545A5"/>
    <w:rsid w:val="00754E10"/>
    <w:rsid w:val="00755FDC"/>
    <w:rsid w:val="00756092"/>
    <w:rsid w:val="007566EF"/>
    <w:rsid w:val="00756C17"/>
    <w:rsid w:val="0075724A"/>
    <w:rsid w:val="00757A64"/>
    <w:rsid w:val="00760503"/>
    <w:rsid w:val="00760C21"/>
    <w:rsid w:val="0076183C"/>
    <w:rsid w:val="00761AAC"/>
    <w:rsid w:val="00761C9B"/>
    <w:rsid w:val="00762030"/>
    <w:rsid w:val="0076219E"/>
    <w:rsid w:val="00762200"/>
    <w:rsid w:val="007626A3"/>
    <w:rsid w:val="00762702"/>
    <w:rsid w:val="007628A5"/>
    <w:rsid w:val="00762A29"/>
    <w:rsid w:val="00762D4C"/>
    <w:rsid w:val="00762FCD"/>
    <w:rsid w:val="0076327D"/>
    <w:rsid w:val="007633D1"/>
    <w:rsid w:val="007636DE"/>
    <w:rsid w:val="00763835"/>
    <w:rsid w:val="00764122"/>
    <w:rsid w:val="007644B4"/>
    <w:rsid w:val="0076467F"/>
    <w:rsid w:val="00764B5C"/>
    <w:rsid w:val="00764C00"/>
    <w:rsid w:val="00764C0B"/>
    <w:rsid w:val="00765122"/>
    <w:rsid w:val="00765214"/>
    <w:rsid w:val="00765586"/>
    <w:rsid w:val="007657D4"/>
    <w:rsid w:val="0076590F"/>
    <w:rsid w:val="007661FF"/>
    <w:rsid w:val="00766527"/>
    <w:rsid w:val="00766864"/>
    <w:rsid w:val="007670F0"/>
    <w:rsid w:val="0076743C"/>
    <w:rsid w:val="00767745"/>
    <w:rsid w:val="00767D1B"/>
    <w:rsid w:val="007702F4"/>
    <w:rsid w:val="00770436"/>
    <w:rsid w:val="007707FC"/>
    <w:rsid w:val="00770969"/>
    <w:rsid w:val="00770BE3"/>
    <w:rsid w:val="00770E54"/>
    <w:rsid w:val="007711CC"/>
    <w:rsid w:val="0077136F"/>
    <w:rsid w:val="0077176E"/>
    <w:rsid w:val="0077177A"/>
    <w:rsid w:val="00771C4E"/>
    <w:rsid w:val="00771C84"/>
    <w:rsid w:val="00771CCE"/>
    <w:rsid w:val="007728A8"/>
    <w:rsid w:val="00772923"/>
    <w:rsid w:val="00772957"/>
    <w:rsid w:val="00772BA2"/>
    <w:rsid w:val="00772F23"/>
    <w:rsid w:val="007733D2"/>
    <w:rsid w:val="00773A37"/>
    <w:rsid w:val="0077455C"/>
    <w:rsid w:val="007746DD"/>
    <w:rsid w:val="00774DD2"/>
    <w:rsid w:val="00775013"/>
    <w:rsid w:val="00775365"/>
    <w:rsid w:val="007757DB"/>
    <w:rsid w:val="00776129"/>
    <w:rsid w:val="0077661F"/>
    <w:rsid w:val="00776AF5"/>
    <w:rsid w:val="00777A27"/>
    <w:rsid w:val="00777CEB"/>
    <w:rsid w:val="00781717"/>
    <w:rsid w:val="00781A15"/>
    <w:rsid w:val="0078206C"/>
    <w:rsid w:val="00782816"/>
    <w:rsid w:val="007833DF"/>
    <w:rsid w:val="007837BD"/>
    <w:rsid w:val="0078441D"/>
    <w:rsid w:val="007845AA"/>
    <w:rsid w:val="007848DE"/>
    <w:rsid w:val="0078490C"/>
    <w:rsid w:val="0078497C"/>
    <w:rsid w:val="00784D21"/>
    <w:rsid w:val="00784ECF"/>
    <w:rsid w:val="007851BF"/>
    <w:rsid w:val="007856EB"/>
    <w:rsid w:val="00785A76"/>
    <w:rsid w:val="00786204"/>
    <w:rsid w:val="007867B5"/>
    <w:rsid w:val="00786B4D"/>
    <w:rsid w:val="00786B5E"/>
    <w:rsid w:val="00786F05"/>
    <w:rsid w:val="00787334"/>
    <w:rsid w:val="007876E1"/>
    <w:rsid w:val="00787852"/>
    <w:rsid w:val="0079029F"/>
    <w:rsid w:val="007904D7"/>
    <w:rsid w:val="00790AA2"/>
    <w:rsid w:val="0079105B"/>
    <w:rsid w:val="007912E5"/>
    <w:rsid w:val="007915BC"/>
    <w:rsid w:val="007917EE"/>
    <w:rsid w:val="00792F56"/>
    <w:rsid w:val="00793324"/>
    <w:rsid w:val="00793455"/>
    <w:rsid w:val="007935D9"/>
    <w:rsid w:val="007940C9"/>
    <w:rsid w:val="0079475D"/>
    <w:rsid w:val="00794AA5"/>
    <w:rsid w:val="00794F43"/>
    <w:rsid w:val="00795947"/>
    <w:rsid w:val="00795E63"/>
    <w:rsid w:val="007967AF"/>
    <w:rsid w:val="007967FA"/>
    <w:rsid w:val="00797054"/>
    <w:rsid w:val="0079712F"/>
    <w:rsid w:val="00797E7A"/>
    <w:rsid w:val="007A0206"/>
    <w:rsid w:val="007A0678"/>
    <w:rsid w:val="007A091A"/>
    <w:rsid w:val="007A0EA6"/>
    <w:rsid w:val="007A0F4A"/>
    <w:rsid w:val="007A10AB"/>
    <w:rsid w:val="007A14BC"/>
    <w:rsid w:val="007A19B0"/>
    <w:rsid w:val="007A20C4"/>
    <w:rsid w:val="007A2B6E"/>
    <w:rsid w:val="007A2D9E"/>
    <w:rsid w:val="007A3174"/>
    <w:rsid w:val="007A41AC"/>
    <w:rsid w:val="007A4B0D"/>
    <w:rsid w:val="007A4D76"/>
    <w:rsid w:val="007A4DF9"/>
    <w:rsid w:val="007A5B84"/>
    <w:rsid w:val="007A6594"/>
    <w:rsid w:val="007A6BFF"/>
    <w:rsid w:val="007A7095"/>
    <w:rsid w:val="007A738D"/>
    <w:rsid w:val="007A7A8F"/>
    <w:rsid w:val="007B0381"/>
    <w:rsid w:val="007B0ACE"/>
    <w:rsid w:val="007B0F3D"/>
    <w:rsid w:val="007B148D"/>
    <w:rsid w:val="007B1751"/>
    <w:rsid w:val="007B18C8"/>
    <w:rsid w:val="007B1A33"/>
    <w:rsid w:val="007B1D4F"/>
    <w:rsid w:val="007B1EBB"/>
    <w:rsid w:val="007B22A6"/>
    <w:rsid w:val="007B2552"/>
    <w:rsid w:val="007B28DE"/>
    <w:rsid w:val="007B3712"/>
    <w:rsid w:val="007B4231"/>
    <w:rsid w:val="007B43D6"/>
    <w:rsid w:val="007B58AF"/>
    <w:rsid w:val="007B634E"/>
    <w:rsid w:val="007B6ADE"/>
    <w:rsid w:val="007B71C2"/>
    <w:rsid w:val="007B739D"/>
    <w:rsid w:val="007B7A5F"/>
    <w:rsid w:val="007C007D"/>
    <w:rsid w:val="007C241C"/>
    <w:rsid w:val="007C273E"/>
    <w:rsid w:val="007C29C7"/>
    <w:rsid w:val="007C2BD2"/>
    <w:rsid w:val="007C2EEB"/>
    <w:rsid w:val="007C3016"/>
    <w:rsid w:val="007C35A3"/>
    <w:rsid w:val="007C36BE"/>
    <w:rsid w:val="007C373D"/>
    <w:rsid w:val="007C4E4F"/>
    <w:rsid w:val="007C5EFA"/>
    <w:rsid w:val="007C62E1"/>
    <w:rsid w:val="007C63B1"/>
    <w:rsid w:val="007D0145"/>
    <w:rsid w:val="007D03A2"/>
    <w:rsid w:val="007D0AA0"/>
    <w:rsid w:val="007D22B0"/>
    <w:rsid w:val="007D242A"/>
    <w:rsid w:val="007D38C8"/>
    <w:rsid w:val="007D3BDB"/>
    <w:rsid w:val="007D4770"/>
    <w:rsid w:val="007D4B49"/>
    <w:rsid w:val="007D4B51"/>
    <w:rsid w:val="007D4B5F"/>
    <w:rsid w:val="007D4F4B"/>
    <w:rsid w:val="007D526A"/>
    <w:rsid w:val="007D53ED"/>
    <w:rsid w:val="007D6001"/>
    <w:rsid w:val="007D6561"/>
    <w:rsid w:val="007D66D6"/>
    <w:rsid w:val="007D66DA"/>
    <w:rsid w:val="007D68BD"/>
    <w:rsid w:val="007D6E1B"/>
    <w:rsid w:val="007D7049"/>
    <w:rsid w:val="007D7CE8"/>
    <w:rsid w:val="007D7F94"/>
    <w:rsid w:val="007E03B1"/>
    <w:rsid w:val="007E05CE"/>
    <w:rsid w:val="007E0D98"/>
    <w:rsid w:val="007E0E48"/>
    <w:rsid w:val="007E115C"/>
    <w:rsid w:val="007E12CB"/>
    <w:rsid w:val="007E1476"/>
    <w:rsid w:val="007E176F"/>
    <w:rsid w:val="007E1B76"/>
    <w:rsid w:val="007E1C1E"/>
    <w:rsid w:val="007E219A"/>
    <w:rsid w:val="007E280D"/>
    <w:rsid w:val="007E29C8"/>
    <w:rsid w:val="007E2B4A"/>
    <w:rsid w:val="007E31B6"/>
    <w:rsid w:val="007E373C"/>
    <w:rsid w:val="007E37BF"/>
    <w:rsid w:val="007E3941"/>
    <w:rsid w:val="007E3E8A"/>
    <w:rsid w:val="007E47FE"/>
    <w:rsid w:val="007E49FD"/>
    <w:rsid w:val="007E4DF5"/>
    <w:rsid w:val="007E50FC"/>
    <w:rsid w:val="007E52B1"/>
    <w:rsid w:val="007E5437"/>
    <w:rsid w:val="007E551F"/>
    <w:rsid w:val="007E56ED"/>
    <w:rsid w:val="007E5897"/>
    <w:rsid w:val="007E6400"/>
    <w:rsid w:val="007E6593"/>
    <w:rsid w:val="007E6C27"/>
    <w:rsid w:val="007E6C89"/>
    <w:rsid w:val="007E6E09"/>
    <w:rsid w:val="007E7405"/>
    <w:rsid w:val="007E753B"/>
    <w:rsid w:val="007F08DB"/>
    <w:rsid w:val="007F08ED"/>
    <w:rsid w:val="007F0A9A"/>
    <w:rsid w:val="007F0E46"/>
    <w:rsid w:val="007F0F43"/>
    <w:rsid w:val="007F1101"/>
    <w:rsid w:val="007F1978"/>
    <w:rsid w:val="007F2175"/>
    <w:rsid w:val="007F2555"/>
    <w:rsid w:val="007F2568"/>
    <w:rsid w:val="007F2AA4"/>
    <w:rsid w:val="007F2CB1"/>
    <w:rsid w:val="007F2DB2"/>
    <w:rsid w:val="007F2F9B"/>
    <w:rsid w:val="007F3D67"/>
    <w:rsid w:val="007F4171"/>
    <w:rsid w:val="007F4A8D"/>
    <w:rsid w:val="007F533D"/>
    <w:rsid w:val="007F559A"/>
    <w:rsid w:val="007F65F8"/>
    <w:rsid w:val="007F6EDB"/>
    <w:rsid w:val="007F70AC"/>
    <w:rsid w:val="007F78C7"/>
    <w:rsid w:val="007F7B3D"/>
    <w:rsid w:val="007F7B5E"/>
    <w:rsid w:val="007F7DBF"/>
    <w:rsid w:val="00800109"/>
    <w:rsid w:val="00800416"/>
    <w:rsid w:val="008006BA"/>
    <w:rsid w:val="00800953"/>
    <w:rsid w:val="00801CE3"/>
    <w:rsid w:val="00802143"/>
    <w:rsid w:val="008026FA"/>
    <w:rsid w:val="00802C20"/>
    <w:rsid w:val="00802DCC"/>
    <w:rsid w:val="0080324D"/>
    <w:rsid w:val="008036EC"/>
    <w:rsid w:val="00803A23"/>
    <w:rsid w:val="00803D20"/>
    <w:rsid w:val="0080402C"/>
    <w:rsid w:val="00804844"/>
    <w:rsid w:val="00805D96"/>
    <w:rsid w:val="0080604B"/>
    <w:rsid w:val="00806752"/>
    <w:rsid w:val="00806AAC"/>
    <w:rsid w:val="00806DAC"/>
    <w:rsid w:val="00807816"/>
    <w:rsid w:val="00807C00"/>
    <w:rsid w:val="00807F96"/>
    <w:rsid w:val="00810032"/>
    <w:rsid w:val="00810912"/>
    <w:rsid w:val="00810C5E"/>
    <w:rsid w:val="00810C84"/>
    <w:rsid w:val="008112A0"/>
    <w:rsid w:val="008113C7"/>
    <w:rsid w:val="00811791"/>
    <w:rsid w:val="00811A99"/>
    <w:rsid w:val="008129B0"/>
    <w:rsid w:val="00814563"/>
    <w:rsid w:val="00814977"/>
    <w:rsid w:val="00814E39"/>
    <w:rsid w:val="0081533C"/>
    <w:rsid w:val="0081696D"/>
    <w:rsid w:val="0081699E"/>
    <w:rsid w:val="00816E01"/>
    <w:rsid w:val="008173D0"/>
    <w:rsid w:val="00817E6E"/>
    <w:rsid w:val="00820241"/>
    <w:rsid w:val="008204CD"/>
    <w:rsid w:val="008209F4"/>
    <w:rsid w:val="00820B26"/>
    <w:rsid w:val="00820E3F"/>
    <w:rsid w:val="0082100A"/>
    <w:rsid w:val="0082143B"/>
    <w:rsid w:val="0082159A"/>
    <w:rsid w:val="00821957"/>
    <w:rsid w:val="00822107"/>
    <w:rsid w:val="0082269E"/>
    <w:rsid w:val="00822F28"/>
    <w:rsid w:val="00822F54"/>
    <w:rsid w:val="00823235"/>
    <w:rsid w:val="00823AD4"/>
    <w:rsid w:val="008249F1"/>
    <w:rsid w:val="00824AF2"/>
    <w:rsid w:val="0082506B"/>
    <w:rsid w:val="00825902"/>
    <w:rsid w:val="00825B8D"/>
    <w:rsid w:val="00826158"/>
    <w:rsid w:val="0082654B"/>
    <w:rsid w:val="00826686"/>
    <w:rsid w:val="00827C60"/>
    <w:rsid w:val="00827DB2"/>
    <w:rsid w:val="00827DED"/>
    <w:rsid w:val="00827F74"/>
    <w:rsid w:val="00827F78"/>
    <w:rsid w:val="00830B6D"/>
    <w:rsid w:val="00832255"/>
    <w:rsid w:val="00832530"/>
    <w:rsid w:val="008325B4"/>
    <w:rsid w:val="0083277B"/>
    <w:rsid w:val="0083369F"/>
    <w:rsid w:val="00834405"/>
    <w:rsid w:val="00834C3C"/>
    <w:rsid w:val="00835563"/>
    <w:rsid w:val="00835A9D"/>
    <w:rsid w:val="00835DA5"/>
    <w:rsid w:val="00836511"/>
    <w:rsid w:val="00836827"/>
    <w:rsid w:val="00836B02"/>
    <w:rsid w:val="00836B41"/>
    <w:rsid w:val="00836E62"/>
    <w:rsid w:val="00836EC6"/>
    <w:rsid w:val="008372C9"/>
    <w:rsid w:val="0083741E"/>
    <w:rsid w:val="00837985"/>
    <w:rsid w:val="00837D3B"/>
    <w:rsid w:val="00840140"/>
    <w:rsid w:val="00840ACA"/>
    <w:rsid w:val="00840BAF"/>
    <w:rsid w:val="00840E3D"/>
    <w:rsid w:val="00840E3E"/>
    <w:rsid w:val="008411D3"/>
    <w:rsid w:val="0084142E"/>
    <w:rsid w:val="00841D8C"/>
    <w:rsid w:val="00841EB7"/>
    <w:rsid w:val="00842220"/>
    <w:rsid w:val="008422BB"/>
    <w:rsid w:val="00842F6C"/>
    <w:rsid w:val="00843E4C"/>
    <w:rsid w:val="00844111"/>
    <w:rsid w:val="008441A7"/>
    <w:rsid w:val="008448DC"/>
    <w:rsid w:val="008449A9"/>
    <w:rsid w:val="00844E51"/>
    <w:rsid w:val="00844F74"/>
    <w:rsid w:val="00845725"/>
    <w:rsid w:val="00845E64"/>
    <w:rsid w:val="00846112"/>
    <w:rsid w:val="00846339"/>
    <w:rsid w:val="00846382"/>
    <w:rsid w:val="008463F0"/>
    <w:rsid w:val="008506EC"/>
    <w:rsid w:val="00850908"/>
    <w:rsid w:val="00850F57"/>
    <w:rsid w:val="00850FE8"/>
    <w:rsid w:val="0085190E"/>
    <w:rsid w:val="00852639"/>
    <w:rsid w:val="00852823"/>
    <w:rsid w:val="00852903"/>
    <w:rsid w:val="00853262"/>
    <w:rsid w:val="00853394"/>
    <w:rsid w:val="008535C5"/>
    <w:rsid w:val="0085368E"/>
    <w:rsid w:val="008536C2"/>
    <w:rsid w:val="00853A6A"/>
    <w:rsid w:val="008542D1"/>
    <w:rsid w:val="00854893"/>
    <w:rsid w:val="00854ACC"/>
    <w:rsid w:val="00854AFB"/>
    <w:rsid w:val="00854C49"/>
    <w:rsid w:val="00854FBB"/>
    <w:rsid w:val="00855378"/>
    <w:rsid w:val="00855D3F"/>
    <w:rsid w:val="00856D98"/>
    <w:rsid w:val="00857358"/>
    <w:rsid w:val="00857B35"/>
    <w:rsid w:val="008600C7"/>
    <w:rsid w:val="0086030E"/>
    <w:rsid w:val="00860C5C"/>
    <w:rsid w:val="008611D8"/>
    <w:rsid w:val="0086150E"/>
    <w:rsid w:val="008617D0"/>
    <w:rsid w:val="008619AD"/>
    <w:rsid w:val="00861A38"/>
    <w:rsid w:val="00861A60"/>
    <w:rsid w:val="00861D4E"/>
    <w:rsid w:val="00861F2A"/>
    <w:rsid w:val="00862357"/>
    <w:rsid w:val="008623CD"/>
    <w:rsid w:val="008626AC"/>
    <w:rsid w:val="00862D02"/>
    <w:rsid w:val="008637B9"/>
    <w:rsid w:val="00863EB4"/>
    <w:rsid w:val="00864194"/>
    <w:rsid w:val="00864212"/>
    <w:rsid w:val="0086427B"/>
    <w:rsid w:val="00864802"/>
    <w:rsid w:val="00864B5D"/>
    <w:rsid w:val="00864B9C"/>
    <w:rsid w:val="008656F3"/>
    <w:rsid w:val="0086592D"/>
    <w:rsid w:val="00865F5A"/>
    <w:rsid w:val="00866278"/>
    <w:rsid w:val="00866924"/>
    <w:rsid w:val="00866B39"/>
    <w:rsid w:val="00866BDB"/>
    <w:rsid w:val="00867368"/>
    <w:rsid w:val="0086762E"/>
    <w:rsid w:val="00867E60"/>
    <w:rsid w:val="008700BE"/>
    <w:rsid w:val="008702A6"/>
    <w:rsid w:val="00870399"/>
    <w:rsid w:val="008705BD"/>
    <w:rsid w:val="00870FA1"/>
    <w:rsid w:val="008711EC"/>
    <w:rsid w:val="008718FE"/>
    <w:rsid w:val="008722EA"/>
    <w:rsid w:val="00872946"/>
    <w:rsid w:val="00873B7F"/>
    <w:rsid w:val="00873BA5"/>
    <w:rsid w:val="00874349"/>
    <w:rsid w:val="00874601"/>
    <w:rsid w:val="00874A3E"/>
    <w:rsid w:val="00875108"/>
    <w:rsid w:val="00875333"/>
    <w:rsid w:val="00875AA0"/>
    <w:rsid w:val="00875DC8"/>
    <w:rsid w:val="00876421"/>
    <w:rsid w:val="00876DC6"/>
    <w:rsid w:val="008771CE"/>
    <w:rsid w:val="0087768B"/>
    <w:rsid w:val="00877F3E"/>
    <w:rsid w:val="0088040D"/>
    <w:rsid w:val="00880904"/>
    <w:rsid w:val="00880FB6"/>
    <w:rsid w:val="008811F1"/>
    <w:rsid w:val="00881876"/>
    <w:rsid w:val="00881DA8"/>
    <w:rsid w:val="00881E01"/>
    <w:rsid w:val="008828F8"/>
    <w:rsid w:val="0088296F"/>
    <w:rsid w:val="00882BEB"/>
    <w:rsid w:val="008834B4"/>
    <w:rsid w:val="008835EE"/>
    <w:rsid w:val="0088362F"/>
    <w:rsid w:val="008837C5"/>
    <w:rsid w:val="00883928"/>
    <w:rsid w:val="00883DDE"/>
    <w:rsid w:val="00883F46"/>
    <w:rsid w:val="00884D0B"/>
    <w:rsid w:val="00884E03"/>
    <w:rsid w:val="00885890"/>
    <w:rsid w:val="00885965"/>
    <w:rsid w:val="00885D0A"/>
    <w:rsid w:val="00886CB6"/>
    <w:rsid w:val="008900BC"/>
    <w:rsid w:val="008902EF"/>
    <w:rsid w:val="008903A0"/>
    <w:rsid w:val="00890C5D"/>
    <w:rsid w:val="00891470"/>
    <w:rsid w:val="008914B9"/>
    <w:rsid w:val="008915E3"/>
    <w:rsid w:val="00891D73"/>
    <w:rsid w:val="00892054"/>
    <w:rsid w:val="0089211A"/>
    <w:rsid w:val="00892395"/>
    <w:rsid w:val="00892A44"/>
    <w:rsid w:val="00892BA1"/>
    <w:rsid w:val="008931DD"/>
    <w:rsid w:val="0089352B"/>
    <w:rsid w:val="0089372A"/>
    <w:rsid w:val="008944C4"/>
    <w:rsid w:val="00894636"/>
    <w:rsid w:val="00894DED"/>
    <w:rsid w:val="008955AC"/>
    <w:rsid w:val="00895BB3"/>
    <w:rsid w:val="00895F83"/>
    <w:rsid w:val="00896FE4"/>
    <w:rsid w:val="008974B8"/>
    <w:rsid w:val="0089780F"/>
    <w:rsid w:val="00897AEC"/>
    <w:rsid w:val="00897F0A"/>
    <w:rsid w:val="00897FD0"/>
    <w:rsid w:val="008A1031"/>
    <w:rsid w:val="008A12E8"/>
    <w:rsid w:val="008A1396"/>
    <w:rsid w:val="008A13ED"/>
    <w:rsid w:val="008A1409"/>
    <w:rsid w:val="008A1B1A"/>
    <w:rsid w:val="008A1CBA"/>
    <w:rsid w:val="008A21F9"/>
    <w:rsid w:val="008A2535"/>
    <w:rsid w:val="008A2561"/>
    <w:rsid w:val="008A25A1"/>
    <w:rsid w:val="008A26E4"/>
    <w:rsid w:val="008A2DE8"/>
    <w:rsid w:val="008A312D"/>
    <w:rsid w:val="008A3A16"/>
    <w:rsid w:val="008A3E09"/>
    <w:rsid w:val="008A3E57"/>
    <w:rsid w:val="008A4647"/>
    <w:rsid w:val="008A4738"/>
    <w:rsid w:val="008A61C1"/>
    <w:rsid w:val="008A6963"/>
    <w:rsid w:val="008A6AE7"/>
    <w:rsid w:val="008A734A"/>
    <w:rsid w:val="008A745C"/>
    <w:rsid w:val="008A77A7"/>
    <w:rsid w:val="008B006F"/>
    <w:rsid w:val="008B0681"/>
    <w:rsid w:val="008B0D7D"/>
    <w:rsid w:val="008B0FFD"/>
    <w:rsid w:val="008B1A4D"/>
    <w:rsid w:val="008B2B4F"/>
    <w:rsid w:val="008B2C0F"/>
    <w:rsid w:val="008B344A"/>
    <w:rsid w:val="008B3EE8"/>
    <w:rsid w:val="008B3F34"/>
    <w:rsid w:val="008B4059"/>
    <w:rsid w:val="008B44B2"/>
    <w:rsid w:val="008B4CFD"/>
    <w:rsid w:val="008B6504"/>
    <w:rsid w:val="008B672C"/>
    <w:rsid w:val="008B6B9E"/>
    <w:rsid w:val="008B6D00"/>
    <w:rsid w:val="008B79CA"/>
    <w:rsid w:val="008C01E0"/>
    <w:rsid w:val="008C0794"/>
    <w:rsid w:val="008C0B4F"/>
    <w:rsid w:val="008C10D0"/>
    <w:rsid w:val="008C1530"/>
    <w:rsid w:val="008C1648"/>
    <w:rsid w:val="008C1925"/>
    <w:rsid w:val="008C1973"/>
    <w:rsid w:val="008C1C78"/>
    <w:rsid w:val="008C1E80"/>
    <w:rsid w:val="008C1FC9"/>
    <w:rsid w:val="008C2704"/>
    <w:rsid w:val="008C27C2"/>
    <w:rsid w:val="008C2E26"/>
    <w:rsid w:val="008C2E8D"/>
    <w:rsid w:val="008C401B"/>
    <w:rsid w:val="008C434D"/>
    <w:rsid w:val="008C52BE"/>
    <w:rsid w:val="008C56B9"/>
    <w:rsid w:val="008C5C35"/>
    <w:rsid w:val="008C5D16"/>
    <w:rsid w:val="008C6592"/>
    <w:rsid w:val="008C65F4"/>
    <w:rsid w:val="008C68EA"/>
    <w:rsid w:val="008C756E"/>
    <w:rsid w:val="008C789D"/>
    <w:rsid w:val="008D05E0"/>
    <w:rsid w:val="008D07DC"/>
    <w:rsid w:val="008D1662"/>
    <w:rsid w:val="008D1DB7"/>
    <w:rsid w:val="008D1EB9"/>
    <w:rsid w:val="008D2600"/>
    <w:rsid w:val="008D2764"/>
    <w:rsid w:val="008D2841"/>
    <w:rsid w:val="008D33B9"/>
    <w:rsid w:val="008D3B9B"/>
    <w:rsid w:val="008D3CB7"/>
    <w:rsid w:val="008D4279"/>
    <w:rsid w:val="008D514F"/>
    <w:rsid w:val="008D6209"/>
    <w:rsid w:val="008D624B"/>
    <w:rsid w:val="008D6BE2"/>
    <w:rsid w:val="008D70BC"/>
    <w:rsid w:val="008D721C"/>
    <w:rsid w:val="008D77F5"/>
    <w:rsid w:val="008D7E55"/>
    <w:rsid w:val="008E0394"/>
    <w:rsid w:val="008E061C"/>
    <w:rsid w:val="008E0AC0"/>
    <w:rsid w:val="008E0D4B"/>
    <w:rsid w:val="008E0F71"/>
    <w:rsid w:val="008E18DF"/>
    <w:rsid w:val="008E2004"/>
    <w:rsid w:val="008E221A"/>
    <w:rsid w:val="008E24D2"/>
    <w:rsid w:val="008E2773"/>
    <w:rsid w:val="008E28D8"/>
    <w:rsid w:val="008E2B31"/>
    <w:rsid w:val="008E3634"/>
    <w:rsid w:val="008E36B7"/>
    <w:rsid w:val="008E3CDE"/>
    <w:rsid w:val="008E3FFE"/>
    <w:rsid w:val="008E459E"/>
    <w:rsid w:val="008E4809"/>
    <w:rsid w:val="008E4D40"/>
    <w:rsid w:val="008E5218"/>
    <w:rsid w:val="008E5287"/>
    <w:rsid w:val="008E5817"/>
    <w:rsid w:val="008E5F8A"/>
    <w:rsid w:val="008E60BE"/>
    <w:rsid w:val="008E63C9"/>
    <w:rsid w:val="008E647E"/>
    <w:rsid w:val="008E6510"/>
    <w:rsid w:val="008E667A"/>
    <w:rsid w:val="008E692A"/>
    <w:rsid w:val="008E6B74"/>
    <w:rsid w:val="008E6C3E"/>
    <w:rsid w:val="008E70F4"/>
    <w:rsid w:val="008E7D7B"/>
    <w:rsid w:val="008F0FAF"/>
    <w:rsid w:val="008F147F"/>
    <w:rsid w:val="008F1E1A"/>
    <w:rsid w:val="008F23C8"/>
    <w:rsid w:val="008F3440"/>
    <w:rsid w:val="008F365E"/>
    <w:rsid w:val="008F3B5E"/>
    <w:rsid w:val="008F3F8F"/>
    <w:rsid w:val="008F4621"/>
    <w:rsid w:val="008F46CD"/>
    <w:rsid w:val="008F489A"/>
    <w:rsid w:val="008F5289"/>
    <w:rsid w:val="008F6480"/>
    <w:rsid w:val="008F6B9D"/>
    <w:rsid w:val="008F7740"/>
    <w:rsid w:val="008F78E2"/>
    <w:rsid w:val="0090046D"/>
    <w:rsid w:val="00900BAC"/>
    <w:rsid w:val="00900CA2"/>
    <w:rsid w:val="00900E13"/>
    <w:rsid w:val="00900E48"/>
    <w:rsid w:val="0090143A"/>
    <w:rsid w:val="00901824"/>
    <w:rsid w:val="009019EE"/>
    <w:rsid w:val="00901AB2"/>
    <w:rsid w:val="00903653"/>
    <w:rsid w:val="00903C87"/>
    <w:rsid w:val="00903CD7"/>
    <w:rsid w:val="0090420A"/>
    <w:rsid w:val="009047F5"/>
    <w:rsid w:val="00904CED"/>
    <w:rsid w:val="0090508C"/>
    <w:rsid w:val="00907147"/>
    <w:rsid w:val="00907217"/>
    <w:rsid w:val="009075BE"/>
    <w:rsid w:val="0090776D"/>
    <w:rsid w:val="00907BD3"/>
    <w:rsid w:val="00907E47"/>
    <w:rsid w:val="00910047"/>
    <w:rsid w:val="009100B5"/>
    <w:rsid w:val="00910A52"/>
    <w:rsid w:val="00911479"/>
    <w:rsid w:val="009117FB"/>
    <w:rsid w:val="0091217A"/>
    <w:rsid w:val="009129C6"/>
    <w:rsid w:val="00912EB5"/>
    <w:rsid w:val="0091310A"/>
    <w:rsid w:val="00913B0B"/>
    <w:rsid w:val="0091484D"/>
    <w:rsid w:val="00914D67"/>
    <w:rsid w:val="00914D9E"/>
    <w:rsid w:val="00914F44"/>
    <w:rsid w:val="00915677"/>
    <w:rsid w:val="00915718"/>
    <w:rsid w:val="00915E20"/>
    <w:rsid w:val="00915F9C"/>
    <w:rsid w:val="0091601D"/>
    <w:rsid w:val="009166EA"/>
    <w:rsid w:val="00917073"/>
    <w:rsid w:val="00917478"/>
    <w:rsid w:val="0092038D"/>
    <w:rsid w:val="009205C3"/>
    <w:rsid w:val="00920FD7"/>
    <w:rsid w:val="009217EC"/>
    <w:rsid w:val="00921C41"/>
    <w:rsid w:val="00921E96"/>
    <w:rsid w:val="00923682"/>
    <w:rsid w:val="00923C81"/>
    <w:rsid w:val="00923E44"/>
    <w:rsid w:val="0092435C"/>
    <w:rsid w:val="00924412"/>
    <w:rsid w:val="009249C6"/>
    <w:rsid w:val="009251B5"/>
    <w:rsid w:val="00925413"/>
    <w:rsid w:val="0092575D"/>
    <w:rsid w:val="0092583A"/>
    <w:rsid w:val="00925E71"/>
    <w:rsid w:val="00925F9A"/>
    <w:rsid w:val="009270FD"/>
    <w:rsid w:val="00927C70"/>
    <w:rsid w:val="00930745"/>
    <w:rsid w:val="0093100A"/>
    <w:rsid w:val="009310B9"/>
    <w:rsid w:val="009311DC"/>
    <w:rsid w:val="00931840"/>
    <w:rsid w:val="00931991"/>
    <w:rsid w:val="00931CB1"/>
    <w:rsid w:val="00932131"/>
    <w:rsid w:val="009324DF"/>
    <w:rsid w:val="00932F9F"/>
    <w:rsid w:val="0093329F"/>
    <w:rsid w:val="009333E2"/>
    <w:rsid w:val="009337A2"/>
    <w:rsid w:val="009337C1"/>
    <w:rsid w:val="00934505"/>
    <w:rsid w:val="0093461F"/>
    <w:rsid w:val="0093482A"/>
    <w:rsid w:val="00935147"/>
    <w:rsid w:val="00936C3C"/>
    <w:rsid w:val="00936EE8"/>
    <w:rsid w:val="00936FEF"/>
    <w:rsid w:val="00937043"/>
    <w:rsid w:val="0093767A"/>
    <w:rsid w:val="0094095F"/>
    <w:rsid w:val="00940A2B"/>
    <w:rsid w:val="00940C40"/>
    <w:rsid w:val="0094391C"/>
    <w:rsid w:val="00943A54"/>
    <w:rsid w:val="00943B65"/>
    <w:rsid w:val="00943E42"/>
    <w:rsid w:val="00943F97"/>
    <w:rsid w:val="009440D2"/>
    <w:rsid w:val="009445D3"/>
    <w:rsid w:val="00944E43"/>
    <w:rsid w:val="00945154"/>
    <w:rsid w:val="0094542A"/>
    <w:rsid w:val="00945729"/>
    <w:rsid w:val="009458E8"/>
    <w:rsid w:val="00945A8F"/>
    <w:rsid w:val="00945D1D"/>
    <w:rsid w:val="00946083"/>
    <w:rsid w:val="009472F5"/>
    <w:rsid w:val="00947C70"/>
    <w:rsid w:val="00947E9D"/>
    <w:rsid w:val="0095142E"/>
    <w:rsid w:val="00951926"/>
    <w:rsid w:val="00951CD7"/>
    <w:rsid w:val="00952206"/>
    <w:rsid w:val="00952550"/>
    <w:rsid w:val="00952BC2"/>
    <w:rsid w:val="009531D8"/>
    <w:rsid w:val="00953500"/>
    <w:rsid w:val="009535CC"/>
    <w:rsid w:val="00953C45"/>
    <w:rsid w:val="009540ED"/>
    <w:rsid w:val="00954243"/>
    <w:rsid w:val="0095459A"/>
    <w:rsid w:val="009549E1"/>
    <w:rsid w:val="00955166"/>
    <w:rsid w:val="0095599E"/>
    <w:rsid w:val="00955A8A"/>
    <w:rsid w:val="009568BA"/>
    <w:rsid w:val="00956F98"/>
    <w:rsid w:val="00956F9F"/>
    <w:rsid w:val="00957E24"/>
    <w:rsid w:val="00961E49"/>
    <w:rsid w:val="0096290F"/>
    <w:rsid w:val="00962B92"/>
    <w:rsid w:val="00963132"/>
    <w:rsid w:val="00963DD2"/>
    <w:rsid w:val="0096400D"/>
    <w:rsid w:val="00964021"/>
    <w:rsid w:val="00964078"/>
    <w:rsid w:val="00964487"/>
    <w:rsid w:val="009645BC"/>
    <w:rsid w:val="0096490F"/>
    <w:rsid w:val="009653AC"/>
    <w:rsid w:val="00965F5F"/>
    <w:rsid w:val="009663C8"/>
    <w:rsid w:val="00966600"/>
    <w:rsid w:val="009671B2"/>
    <w:rsid w:val="009671D9"/>
    <w:rsid w:val="00967276"/>
    <w:rsid w:val="00967A5F"/>
    <w:rsid w:val="00967B5B"/>
    <w:rsid w:val="00967CD7"/>
    <w:rsid w:val="00967D1D"/>
    <w:rsid w:val="00970359"/>
    <w:rsid w:val="00970543"/>
    <w:rsid w:val="009706AA"/>
    <w:rsid w:val="009707CE"/>
    <w:rsid w:val="009710BE"/>
    <w:rsid w:val="00971352"/>
    <w:rsid w:val="0097148C"/>
    <w:rsid w:val="00971831"/>
    <w:rsid w:val="00971EBB"/>
    <w:rsid w:val="009726D1"/>
    <w:rsid w:val="0097292D"/>
    <w:rsid w:val="00972A8B"/>
    <w:rsid w:val="0097312B"/>
    <w:rsid w:val="00974DD3"/>
    <w:rsid w:val="00975AE8"/>
    <w:rsid w:val="00975C92"/>
    <w:rsid w:val="00975E5B"/>
    <w:rsid w:val="00975F51"/>
    <w:rsid w:val="00976679"/>
    <w:rsid w:val="00976CD6"/>
    <w:rsid w:val="00976D48"/>
    <w:rsid w:val="00976F22"/>
    <w:rsid w:val="00976FF9"/>
    <w:rsid w:val="009779B1"/>
    <w:rsid w:val="009779F8"/>
    <w:rsid w:val="00977C8F"/>
    <w:rsid w:val="00977F94"/>
    <w:rsid w:val="00977FAE"/>
    <w:rsid w:val="00980A1F"/>
    <w:rsid w:val="00981131"/>
    <w:rsid w:val="0098115E"/>
    <w:rsid w:val="009815DE"/>
    <w:rsid w:val="00982A83"/>
    <w:rsid w:val="00982BD1"/>
    <w:rsid w:val="009832C8"/>
    <w:rsid w:val="00983326"/>
    <w:rsid w:val="009836F9"/>
    <w:rsid w:val="00983E71"/>
    <w:rsid w:val="009853B5"/>
    <w:rsid w:val="009863E9"/>
    <w:rsid w:val="0098757B"/>
    <w:rsid w:val="00987D41"/>
    <w:rsid w:val="00987E95"/>
    <w:rsid w:val="0099050D"/>
    <w:rsid w:val="009905C4"/>
    <w:rsid w:val="009918C6"/>
    <w:rsid w:val="009918FE"/>
    <w:rsid w:val="00991A04"/>
    <w:rsid w:val="00991EEC"/>
    <w:rsid w:val="00991F31"/>
    <w:rsid w:val="00992E20"/>
    <w:rsid w:val="009935DF"/>
    <w:rsid w:val="009936FC"/>
    <w:rsid w:val="00993925"/>
    <w:rsid w:val="00993977"/>
    <w:rsid w:val="00993A00"/>
    <w:rsid w:val="009969B5"/>
    <w:rsid w:val="00996D2E"/>
    <w:rsid w:val="00997BDB"/>
    <w:rsid w:val="009A05D1"/>
    <w:rsid w:val="009A0628"/>
    <w:rsid w:val="009A09A7"/>
    <w:rsid w:val="009A0C37"/>
    <w:rsid w:val="009A1386"/>
    <w:rsid w:val="009A1FD3"/>
    <w:rsid w:val="009A28AC"/>
    <w:rsid w:val="009A2B14"/>
    <w:rsid w:val="009A319A"/>
    <w:rsid w:val="009A37D9"/>
    <w:rsid w:val="009A3A5B"/>
    <w:rsid w:val="009A3F2A"/>
    <w:rsid w:val="009A467D"/>
    <w:rsid w:val="009A48E0"/>
    <w:rsid w:val="009A56D0"/>
    <w:rsid w:val="009A6F60"/>
    <w:rsid w:val="009A72D4"/>
    <w:rsid w:val="009A73D8"/>
    <w:rsid w:val="009A7FCB"/>
    <w:rsid w:val="009B1707"/>
    <w:rsid w:val="009B1BFA"/>
    <w:rsid w:val="009B1C62"/>
    <w:rsid w:val="009B2794"/>
    <w:rsid w:val="009B2AAC"/>
    <w:rsid w:val="009B2B6D"/>
    <w:rsid w:val="009B3298"/>
    <w:rsid w:val="009B3521"/>
    <w:rsid w:val="009B35C8"/>
    <w:rsid w:val="009B370B"/>
    <w:rsid w:val="009B37CF"/>
    <w:rsid w:val="009B3D5F"/>
    <w:rsid w:val="009B445A"/>
    <w:rsid w:val="009B4B94"/>
    <w:rsid w:val="009B4BEC"/>
    <w:rsid w:val="009B541C"/>
    <w:rsid w:val="009B5505"/>
    <w:rsid w:val="009B554C"/>
    <w:rsid w:val="009B6291"/>
    <w:rsid w:val="009B659F"/>
    <w:rsid w:val="009B6B8B"/>
    <w:rsid w:val="009B706A"/>
    <w:rsid w:val="009B7404"/>
    <w:rsid w:val="009B786F"/>
    <w:rsid w:val="009C076C"/>
    <w:rsid w:val="009C14A1"/>
    <w:rsid w:val="009C14F7"/>
    <w:rsid w:val="009C3B19"/>
    <w:rsid w:val="009C413A"/>
    <w:rsid w:val="009C4152"/>
    <w:rsid w:val="009C4460"/>
    <w:rsid w:val="009C4671"/>
    <w:rsid w:val="009C4706"/>
    <w:rsid w:val="009C472B"/>
    <w:rsid w:val="009C5345"/>
    <w:rsid w:val="009C554D"/>
    <w:rsid w:val="009C5613"/>
    <w:rsid w:val="009C69E4"/>
    <w:rsid w:val="009C7E34"/>
    <w:rsid w:val="009D0462"/>
    <w:rsid w:val="009D05C1"/>
    <w:rsid w:val="009D2383"/>
    <w:rsid w:val="009D2C16"/>
    <w:rsid w:val="009D36F1"/>
    <w:rsid w:val="009D3BEF"/>
    <w:rsid w:val="009D3D6B"/>
    <w:rsid w:val="009D42D3"/>
    <w:rsid w:val="009D4F56"/>
    <w:rsid w:val="009D5239"/>
    <w:rsid w:val="009D5528"/>
    <w:rsid w:val="009D575F"/>
    <w:rsid w:val="009D59BB"/>
    <w:rsid w:val="009D641E"/>
    <w:rsid w:val="009D7192"/>
    <w:rsid w:val="009D7223"/>
    <w:rsid w:val="009D7EE8"/>
    <w:rsid w:val="009D7F6F"/>
    <w:rsid w:val="009E0E38"/>
    <w:rsid w:val="009E1086"/>
    <w:rsid w:val="009E15F1"/>
    <w:rsid w:val="009E1A35"/>
    <w:rsid w:val="009E1DB4"/>
    <w:rsid w:val="009E2594"/>
    <w:rsid w:val="009E2B94"/>
    <w:rsid w:val="009E2D23"/>
    <w:rsid w:val="009E33D4"/>
    <w:rsid w:val="009E3EDF"/>
    <w:rsid w:val="009E4D49"/>
    <w:rsid w:val="009E5096"/>
    <w:rsid w:val="009E688D"/>
    <w:rsid w:val="009E6B67"/>
    <w:rsid w:val="009E6ECF"/>
    <w:rsid w:val="009E6EEF"/>
    <w:rsid w:val="009E6FD1"/>
    <w:rsid w:val="009E7199"/>
    <w:rsid w:val="009E7969"/>
    <w:rsid w:val="009E7C3A"/>
    <w:rsid w:val="009F01BE"/>
    <w:rsid w:val="009F09AA"/>
    <w:rsid w:val="009F1BAE"/>
    <w:rsid w:val="009F1C49"/>
    <w:rsid w:val="009F2AC6"/>
    <w:rsid w:val="009F2BDB"/>
    <w:rsid w:val="009F2C16"/>
    <w:rsid w:val="009F2C1B"/>
    <w:rsid w:val="009F2DF6"/>
    <w:rsid w:val="009F2F78"/>
    <w:rsid w:val="009F2FBD"/>
    <w:rsid w:val="009F3029"/>
    <w:rsid w:val="009F3206"/>
    <w:rsid w:val="009F335C"/>
    <w:rsid w:val="009F5039"/>
    <w:rsid w:val="009F615D"/>
    <w:rsid w:val="009F654D"/>
    <w:rsid w:val="009F6F4B"/>
    <w:rsid w:val="009F708C"/>
    <w:rsid w:val="009F7987"/>
    <w:rsid w:val="00A002B5"/>
    <w:rsid w:val="00A00FBE"/>
    <w:rsid w:val="00A01F4A"/>
    <w:rsid w:val="00A0260C"/>
    <w:rsid w:val="00A0286B"/>
    <w:rsid w:val="00A02AFE"/>
    <w:rsid w:val="00A02EFB"/>
    <w:rsid w:val="00A041B5"/>
    <w:rsid w:val="00A042E4"/>
    <w:rsid w:val="00A04E5D"/>
    <w:rsid w:val="00A04F8C"/>
    <w:rsid w:val="00A05158"/>
    <w:rsid w:val="00A05E3D"/>
    <w:rsid w:val="00A067E8"/>
    <w:rsid w:val="00A070ED"/>
    <w:rsid w:val="00A07D50"/>
    <w:rsid w:val="00A102AD"/>
    <w:rsid w:val="00A103F3"/>
    <w:rsid w:val="00A103F7"/>
    <w:rsid w:val="00A10873"/>
    <w:rsid w:val="00A11370"/>
    <w:rsid w:val="00A11733"/>
    <w:rsid w:val="00A11A30"/>
    <w:rsid w:val="00A11D81"/>
    <w:rsid w:val="00A123ED"/>
    <w:rsid w:val="00A12DFB"/>
    <w:rsid w:val="00A13AD2"/>
    <w:rsid w:val="00A13BF5"/>
    <w:rsid w:val="00A1428B"/>
    <w:rsid w:val="00A1474E"/>
    <w:rsid w:val="00A14837"/>
    <w:rsid w:val="00A14857"/>
    <w:rsid w:val="00A148C1"/>
    <w:rsid w:val="00A15ADD"/>
    <w:rsid w:val="00A15DB0"/>
    <w:rsid w:val="00A1671F"/>
    <w:rsid w:val="00A16BA6"/>
    <w:rsid w:val="00A16F61"/>
    <w:rsid w:val="00A17E9D"/>
    <w:rsid w:val="00A20815"/>
    <w:rsid w:val="00A20BA8"/>
    <w:rsid w:val="00A2159A"/>
    <w:rsid w:val="00A216F5"/>
    <w:rsid w:val="00A21C98"/>
    <w:rsid w:val="00A21EF7"/>
    <w:rsid w:val="00A2212D"/>
    <w:rsid w:val="00A225E3"/>
    <w:rsid w:val="00A229F8"/>
    <w:rsid w:val="00A23A26"/>
    <w:rsid w:val="00A23A7A"/>
    <w:rsid w:val="00A23FA4"/>
    <w:rsid w:val="00A24A8F"/>
    <w:rsid w:val="00A2568A"/>
    <w:rsid w:val="00A25708"/>
    <w:rsid w:val="00A25BF0"/>
    <w:rsid w:val="00A25C83"/>
    <w:rsid w:val="00A2621B"/>
    <w:rsid w:val="00A262AA"/>
    <w:rsid w:val="00A26BFA"/>
    <w:rsid w:val="00A26EEA"/>
    <w:rsid w:val="00A271E2"/>
    <w:rsid w:val="00A277E6"/>
    <w:rsid w:val="00A278E7"/>
    <w:rsid w:val="00A2796B"/>
    <w:rsid w:val="00A300D6"/>
    <w:rsid w:val="00A3026E"/>
    <w:rsid w:val="00A30B1F"/>
    <w:rsid w:val="00A314CE"/>
    <w:rsid w:val="00A31554"/>
    <w:rsid w:val="00A3183D"/>
    <w:rsid w:val="00A31F0B"/>
    <w:rsid w:val="00A32042"/>
    <w:rsid w:val="00A32052"/>
    <w:rsid w:val="00A321B4"/>
    <w:rsid w:val="00A3296A"/>
    <w:rsid w:val="00A331A6"/>
    <w:rsid w:val="00A331B3"/>
    <w:rsid w:val="00A33691"/>
    <w:rsid w:val="00A336AE"/>
    <w:rsid w:val="00A33D3A"/>
    <w:rsid w:val="00A33E01"/>
    <w:rsid w:val="00A34136"/>
    <w:rsid w:val="00A368E8"/>
    <w:rsid w:val="00A36C34"/>
    <w:rsid w:val="00A371C0"/>
    <w:rsid w:val="00A3756D"/>
    <w:rsid w:val="00A376A3"/>
    <w:rsid w:val="00A3791D"/>
    <w:rsid w:val="00A403A5"/>
    <w:rsid w:val="00A40884"/>
    <w:rsid w:val="00A40AD0"/>
    <w:rsid w:val="00A40AFA"/>
    <w:rsid w:val="00A40E3B"/>
    <w:rsid w:val="00A424B3"/>
    <w:rsid w:val="00A42BEA"/>
    <w:rsid w:val="00A43093"/>
    <w:rsid w:val="00A43786"/>
    <w:rsid w:val="00A43F29"/>
    <w:rsid w:val="00A43F34"/>
    <w:rsid w:val="00A452DC"/>
    <w:rsid w:val="00A4576A"/>
    <w:rsid w:val="00A45AD0"/>
    <w:rsid w:val="00A45EE9"/>
    <w:rsid w:val="00A4667A"/>
    <w:rsid w:val="00A46711"/>
    <w:rsid w:val="00A46FE8"/>
    <w:rsid w:val="00A47564"/>
    <w:rsid w:val="00A47A81"/>
    <w:rsid w:val="00A47BD5"/>
    <w:rsid w:val="00A5010D"/>
    <w:rsid w:val="00A5013C"/>
    <w:rsid w:val="00A50196"/>
    <w:rsid w:val="00A5090E"/>
    <w:rsid w:val="00A50F16"/>
    <w:rsid w:val="00A522C1"/>
    <w:rsid w:val="00A5279E"/>
    <w:rsid w:val="00A5283F"/>
    <w:rsid w:val="00A52A66"/>
    <w:rsid w:val="00A5319B"/>
    <w:rsid w:val="00A53774"/>
    <w:rsid w:val="00A53C14"/>
    <w:rsid w:val="00A541C2"/>
    <w:rsid w:val="00A54817"/>
    <w:rsid w:val="00A54C4B"/>
    <w:rsid w:val="00A5526E"/>
    <w:rsid w:val="00A56188"/>
    <w:rsid w:val="00A564C4"/>
    <w:rsid w:val="00A5716C"/>
    <w:rsid w:val="00A57689"/>
    <w:rsid w:val="00A5768A"/>
    <w:rsid w:val="00A57C4B"/>
    <w:rsid w:val="00A57D48"/>
    <w:rsid w:val="00A57DF0"/>
    <w:rsid w:val="00A61058"/>
    <w:rsid w:val="00A61362"/>
    <w:rsid w:val="00A61410"/>
    <w:rsid w:val="00A6198A"/>
    <w:rsid w:val="00A62AA8"/>
    <w:rsid w:val="00A62AC3"/>
    <w:rsid w:val="00A62D7C"/>
    <w:rsid w:val="00A63CF7"/>
    <w:rsid w:val="00A63E26"/>
    <w:rsid w:val="00A645AA"/>
    <w:rsid w:val="00A646BF"/>
    <w:rsid w:val="00A64A75"/>
    <w:rsid w:val="00A65108"/>
    <w:rsid w:val="00A65760"/>
    <w:rsid w:val="00A65D86"/>
    <w:rsid w:val="00A66140"/>
    <w:rsid w:val="00A661CE"/>
    <w:rsid w:val="00A665E6"/>
    <w:rsid w:val="00A668D0"/>
    <w:rsid w:val="00A66B1B"/>
    <w:rsid w:val="00A66C40"/>
    <w:rsid w:val="00A67FAF"/>
    <w:rsid w:val="00A7037E"/>
    <w:rsid w:val="00A705AD"/>
    <w:rsid w:val="00A7067F"/>
    <w:rsid w:val="00A70767"/>
    <w:rsid w:val="00A707A7"/>
    <w:rsid w:val="00A70D31"/>
    <w:rsid w:val="00A71790"/>
    <w:rsid w:val="00A718FD"/>
    <w:rsid w:val="00A719D9"/>
    <w:rsid w:val="00A72341"/>
    <w:rsid w:val="00A72486"/>
    <w:rsid w:val="00A728D3"/>
    <w:rsid w:val="00A73A83"/>
    <w:rsid w:val="00A73BFB"/>
    <w:rsid w:val="00A74F10"/>
    <w:rsid w:val="00A75373"/>
    <w:rsid w:val="00A75447"/>
    <w:rsid w:val="00A76939"/>
    <w:rsid w:val="00A77102"/>
    <w:rsid w:val="00A7712B"/>
    <w:rsid w:val="00A7754F"/>
    <w:rsid w:val="00A776ED"/>
    <w:rsid w:val="00A778AA"/>
    <w:rsid w:val="00A779C0"/>
    <w:rsid w:val="00A77EA2"/>
    <w:rsid w:val="00A80E50"/>
    <w:rsid w:val="00A81279"/>
    <w:rsid w:val="00A813B1"/>
    <w:rsid w:val="00A82123"/>
    <w:rsid w:val="00A82800"/>
    <w:rsid w:val="00A83663"/>
    <w:rsid w:val="00A83741"/>
    <w:rsid w:val="00A83B0F"/>
    <w:rsid w:val="00A84216"/>
    <w:rsid w:val="00A844E8"/>
    <w:rsid w:val="00A859EC"/>
    <w:rsid w:val="00A8660A"/>
    <w:rsid w:val="00A87974"/>
    <w:rsid w:val="00A87B61"/>
    <w:rsid w:val="00A90BFA"/>
    <w:rsid w:val="00A90C89"/>
    <w:rsid w:val="00A91433"/>
    <w:rsid w:val="00A9260A"/>
    <w:rsid w:val="00A92BF3"/>
    <w:rsid w:val="00A92E53"/>
    <w:rsid w:val="00A93830"/>
    <w:rsid w:val="00A9385F"/>
    <w:rsid w:val="00A938CB"/>
    <w:rsid w:val="00A93C3E"/>
    <w:rsid w:val="00A943C8"/>
    <w:rsid w:val="00A94AB3"/>
    <w:rsid w:val="00A94FFA"/>
    <w:rsid w:val="00A950A4"/>
    <w:rsid w:val="00A9520D"/>
    <w:rsid w:val="00A95D26"/>
    <w:rsid w:val="00A96012"/>
    <w:rsid w:val="00A96479"/>
    <w:rsid w:val="00A96588"/>
    <w:rsid w:val="00A96635"/>
    <w:rsid w:val="00A96CD7"/>
    <w:rsid w:val="00A96F9E"/>
    <w:rsid w:val="00A97026"/>
    <w:rsid w:val="00A9747D"/>
    <w:rsid w:val="00AA00A6"/>
    <w:rsid w:val="00AA02E4"/>
    <w:rsid w:val="00AA0DD0"/>
    <w:rsid w:val="00AA0FD3"/>
    <w:rsid w:val="00AA1830"/>
    <w:rsid w:val="00AA1AB1"/>
    <w:rsid w:val="00AA24EF"/>
    <w:rsid w:val="00AA2AD2"/>
    <w:rsid w:val="00AA2B6B"/>
    <w:rsid w:val="00AA2D3D"/>
    <w:rsid w:val="00AA3856"/>
    <w:rsid w:val="00AA3DCD"/>
    <w:rsid w:val="00AA41E1"/>
    <w:rsid w:val="00AA476E"/>
    <w:rsid w:val="00AA4966"/>
    <w:rsid w:val="00AA4D18"/>
    <w:rsid w:val="00AA5053"/>
    <w:rsid w:val="00AA52B8"/>
    <w:rsid w:val="00AA5333"/>
    <w:rsid w:val="00AA5897"/>
    <w:rsid w:val="00AA5A75"/>
    <w:rsid w:val="00AA646F"/>
    <w:rsid w:val="00AA6B49"/>
    <w:rsid w:val="00AA6BA8"/>
    <w:rsid w:val="00AA757B"/>
    <w:rsid w:val="00AA7B14"/>
    <w:rsid w:val="00AA7B5F"/>
    <w:rsid w:val="00AA7F5A"/>
    <w:rsid w:val="00AB0111"/>
    <w:rsid w:val="00AB09D6"/>
    <w:rsid w:val="00AB0B6B"/>
    <w:rsid w:val="00AB0F69"/>
    <w:rsid w:val="00AB1E89"/>
    <w:rsid w:val="00AB2340"/>
    <w:rsid w:val="00AB280E"/>
    <w:rsid w:val="00AB2C3E"/>
    <w:rsid w:val="00AB31A3"/>
    <w:rsid w:val="00AB3CFC"/>
    <w:rsid w:val="00AB3EE2"/>
    <w:rsid w:val="00AB4851"/>
    <w:rsid w:val="00AB4862"/>
    <w:rsid w:val="00AB4F95"/>
    <w:rsid w:val="00AB5368"/>
    <w:rsid w:val="00AB5D36"/>
    <w:rsid w:val="00AB5E23"/>
    <w:rsid w:val="00AB5F1C"/>
    <w:rsid w:val="00AB5FE4"/>
    <w:rsid w:val="00AB6007"/>
    <w:rsid w:val="00AB6267"/>
    <w:rsid w:val="00AB659D"/>
    <w:rsid w:val="00AB6713"/>
    <w:rsid w:val="00AB6998"/>
    <w:rsid w:val="00AB6BA2"/>
    <w:rsid w:val="00AB6DBE"/>
    <w:rsid w:val="00AB6F22"/>
    <w:rsid w:val="00AB6F76"/>
    <w:rsid w:val="00AB738A"/>
    <w:rsid w:val="00AB7869"/>
    <w:rsid w:val="00AC026E"/>
    <w:rsid w:val="00AC0392"/>
    <w:rsid w:val="00AC0AFF"/>
    <w:rsid w:val="00AC140C"/>
    <w:rsid w:val="00AC140E"/>
    <w:rsid w:val="00AC1567"/>
    <w:rsid w:val="00AC19AD"/>
    <w:rsid w:val="00AC229F"/>
    <w:rsid w:val="00AC252A"/>
    <w:rsid w:val="00AC25C5"/>
    <w:rsid w:val="00AC32AB"/>
    <w:rsid w:val="00AC3FC0"/>
    <w:rsid w:val="00AC426C"/>
    <w:rsid w:val="00AC43CC"/>
    <w:rsid w:val="00AC4B85"/>
    <w:rsid w:val="00AC53A9"/>
    <w:rsid w:val="00AC5417"/>
    <w:rsid w:val="00AC5AF6"/>
    <w:rsid w:val="00AC60CA"/>
    <w:rsid w:val="00AC6D51"/>
    <w:rsid w:val="00AC7A58"/>
    <w:rsid w:val="00AC7B00"/>
    <w:rsid w:val="00AC7E86"/>
    <w:rsid w:val="00AC7F0A"/>
    <w:rsid w:val="00AD0FB6"/>
    <w:rsid w:val="00AD2016"/>
    <w:rsid w:val="00AD2569"/>
    <w:rsid w:val="00AD3070"/>
    <w:rsid w:val="00AD3235"/>
    <w:rsid w:val="00AD3627"/>
    <w:rsid w:val="00AD3774"/>
    <w:rsid w:val="00AD4A0A"/>
    <w:rsid w:val="00AD4C32"/>
    <w:rsid w:val="00AD4E7C"/>
    <w:rsid w:val="00AD592D"/>
    <w:rsid w:val="00AD664B"/>
    <w:rsid w:val="00AD718F"/>
    <w:rsid w:val="00AD7671"/>
    <w:rsid w:val="00AD7D1E"/>
    <w:rsid w:val="00AD7DA7"/>
    <w:rsid w:val="00AE05E6"/>
    <w:rsid w:val="00AE1109"/>
    <w:rsid w:val="00AE14A2"/>
    <w:rsid w:val="00AE1F28"/>
    <w:rsid w:val="00AE1F75"/>
    <w:rsid w:val="00AE232C"/>
    <w:rsid w:val="00AE23C9"/>
    <w:rsid w:val="00AE2997"/>
    <w:rsid w:val="00AE2A21"/>
    <w:rsid w:val="00AE2D0C"/>
    <w:rsid w:val="00AE365B"/>
    <w:rsid w:val="00AE3939"/>
    <w:rsid w:val="00AE4119"/>
    <w:rsid w:val="00AE424D"/>
    <w:rsid w:val="00AE53E7"/>
    <w:rsid w:val="00AE53E8"/>
    <w:rsid w:val="00AE5CF6"/>
    <w:rsid w:val="00AE5E09"/>
    <w:rsid w:val="00AE6FE4"/>
    <w:rsid w:val="00AE781F"/>
    <w:rsid w:val="00AE7916"/>
    <w:rsid w:val="00AE7941"/>
    <w:rsid w:val="00AF13A6"/>
    <w:rsid w:val="00AF13F9"/>
    <w:rsid w:val="00AF1D2D"/>
    <w:rsid w:val="00AF1D5C"/>
    <w:rsid w:val="00AF2059"/>
    <w:rsid w:val="00AF2186"/>
    <w:rsid w:val="00AF2F5F"/>
    <w:rsid w:val="00AF316C"/>
    <w:rsid w:val="00AF3198"/>
    <w:rsid w:val="00AF342D"/>
    <w:rsid w:val="00AF34D6"/>
    <w:rsid w:val="00AF3769"/>
    <w:rsid w:val="00AF3AF2"/>
    <w:rsid w:val="00AF3D84"/>
    <w:rsid w:val="00AF4161"/>
    <w:rsid w:val="00AF45BD"/>
    <w:rsid w:val="00AF464F"/>
    <w:rsid w:val="00AF5044"/>
    <w:rsid w:val="00AF580B"/>
    <w:rsid w:val="00AF58F5"/>
    <w:rsid w:val="00AF67F9"/>
    <w:rsid w:val="00AF6EB0"/>
    <w:rsid w:val="00AF6F6A"/>
    <w:rsid w:val="00AF70B9"/>
    <w:rsid w:val="00AF7ACC"/>
    <w:rsid w:val="00B000D5"/>
    <w:rsid w:val="00B007C8"/>
    <w:rsid w:val="00B008AA"/>
    <w:rsid w:val="00B00A4D"/>
    <w:rsid w:val="00B00AAF"/>
    <w:rsid w:val="00B01442"/>
    <w:rsid w:val="00B015AA"/>
    <w:rsid w:val="00B02B4D"/>
    <w:rsid w:val="00B02E2D"/>
    <w:rsid w:val="00B03533"/>
    <w:rsid w:val="00B047B2"/>
    <w:rsid w:val="00B04C3B"/>
    <w:rsid w:val="00B04CB5"/>
    <w:rsid w:val="00B057A6"/>
    <w:rsid w:val="00B05F2D"/>
    <w:rsid w:val="00B0610A"/>
    <w:rsid w:val="00B06602"/>
    <w:rsid w:val="00B07883"/>
    <w:rsid w:val="00B1036E"/>
    <w:rsid w:val="00B10413"/>
    <w:rsid w:val="00B1050A"/>
    <w:rsid w:val="00B108BF"/>
    <w:rsid w:val="00B10973"/>
    <w:rsid w:val="00B10A8F"/>
    <w:rsid w:val="00B10AB7"/>
    <w:rsid w:val="00B10B6D"/>
    <w:rsid w:val="00B11042"/>
    <w:rsid w:val="00B11834"/>
    <w:rsid w:val="00B1224D"/>
    <w:rsid w:val="00B122CA"/>
    <w:rsid w:val="00B126AC"/>
    <w:rsid w:val="00B12EF6"/>
    <w:rsid w:val="00B136E9"/>
    <w:rsid w:val="00B138D3"/>
    <w:rsid w:val="00B14410"/>
    <w:rsid w:val="00B14778"/>
    <w:rsid w:val="00B14C1B"/>
    <w:rsid w:val="00B15E61"/>
    <w:rsid w:val="00B1628B"/>
    <w:rsid w:val="00B16478"/>
    <w:rsid w:val="00B169E9"/>
    <w:rsid w:val="00B16A66"/>
    <w:rsid w:val="00B16ACC"/>
    <w:rsid w:val="00B17D1B"/>
    <w:rsid w:val="00B205C2"/>
    <w:rsid w:val="00B20F1F"/>
    <w:rsid w:val="00B22B07"/>
    <w:rsid w:val="00B22EF8"/>
    <w:rsid w:val="00B22F94"/>
    <w:rsid w:val="00B24245"/>
    <w:rsid w:val="00B2484B"/>
    <w:rsid w:val="00B2485C"/>
    <w:rsid w:val="00B24954"/>
    <w:rsid w:val="00B24F15"/>
    <w:rsid w:val="00B24F35"/>
    <w:rsid w:val="00B25C01"/>
    <w:rsid w:val="00B26207"/>
    <w:rsid w:val="00B270E4"/>
    <w:rsid w:val="00B27CED"/>
    <w:rsid w:val="00B27D46"/>
    <w:rsid w:val="00B27F20"/>
    <w:rsid w:val="00B3024D"/>
    <w:rsid w:val="00B30CAE"/>
    <w:rsid w:val="00B30D7B"/>
    <w:rsid w:val="00B31BA6"/>
    <w:rsid w:val="00B321F6"/>
    <w:rsid w:val="00B32219"/>
    <w:rsid w:val="00B32C88"/>
    <w:rsid w:val="00B32EE1"/>
    <w:rsid w:val="00B33080"/>
    <w:rsid w:val="00B33F2E"/>
    <w:rsid w:val="00B34249"/>
    <w:rsid w:val="00B34747"/>
    <w:rsid w:val="00B347DB"/>
    <w:rsid w:val="00B35996"/>
    <w:rsid w:val="00B35D07"/>
    <w:rsid w:val="00B35D2B"/>
    <w:rsid w:val="00B36369"/>
    <w:rsid w:val="00B36F77"/>
    <w:rsid w:val="00B3714B"/>
    <w:rsid w:val="00B37D93"/>
    <w:rsid w:val="00B37FAD"/>
    <w:rsid w:val="00B409AE"/>
    <w:rsid w:val="00B42246"/>
    <w:rsid w:val="00B4256D"/>
    <w:rsid w:val="00B42AB7"/>
    <w:rsid w:val="00B42CBA"/>
    <w:rsid w:val="00B42E49"/>
    <w:rsid w:val="00B438D2"/>
    <w:rsid w:val="00B4423E"/>
    <w:rsid w:val="00B444D7"/>
    <w:rsid w:val="00B44D0B"/>
    <w:rsid w:val="00B4557C"/>
    <w:rsid w:val="00B45BB6"/>
    <w:rsid w:val="00B46879"/>
    <w:rsid w:val="00B4716E"/>
    <w:rsid w:val="00B471A5"/>
    <w:rsid w:val="00B50903"/>
    <w:rsid w:val="00B5099F"/>
    <w:rsid w:val="00B50A30"/>
    <w:rsid w:val="00B50C75"/>
    <w:rsid w:val="00B51241"/>
    <w:rsid w:val="00B513E2"/>
    <w:rsid w:val="00B51AF0"/>
    <w:rsid w:val="00B51C71"/>
    <w:rsid w:val="00B522C8"/>
    <w:rsid w:val="00B52998"/>
    <w:rsid w:val="00B530EA"/>
    <w:rsid w:val="00B5314E"/>
    <w:rsid w:val="00B53666"/>
    <w:rsid w:val="00B5501E"/>
    <w:rsid w:val="00B55B0E"/>
    <w:rsid w:val="00B574B6"/>
    <w:rsid w:val="00B60104"/>
    <w:rsid w:val="00B60A2D"/>
    <w:rsid w:val="00B60BDA"/>
    <w:rsid w:val="00B60ECE"/>
    <w:rsid w:val="00B61D9F"/>
    <w:rsid w:val="00B6233F"/>
    <w:rsid w:val="00B62F8C"/>
    <w:rsid w:val="00B62FFE"/>
    <w:rsid w:val="00B642AB"/>
    <w:rsid w:val="00B65013"/>
    <w:rsid w:val="00B650FE"/>
    <w:rsid w:val="00B6525C"/>
    <w:rsid w:val="00B65643"/>
    <w:rsid w:val="00B671D3"/>
    <w:rsid w:val="00B673C4"/>
    <w:rsid w:val="00B7012C"/>
    <w:rsid w:val="00B708B9"/>
    <w:rsid w:val="00B70998"/>
    <w:rsid w:val="00B709A6"/>
    <w:rsid w:val="00B7123A"/>
    <w:rsid w:val="00B71346"/>
    <w:rsid w:val="00B71EDD"/>
    <w:rsid w:val="00B71EFD"/>
    <w:rsid w:val="00B72540"/>
    <w:rsid w:val="00B72AC4"/>
    <w:rsid w:val="00B72B94"/>
    <w:rsid w:val="00B72C48"/>
    <w:rsid w:val="00B7435C"/>
    <w:rsid w:val="00B74477"/>
    <w:rsid w:val="00B748C1"/>
    <w:rsid w:val="00B74C1A"/>
    <w:rsid w:val="00B75493"/>
    <w:rsid w:val="00B75EA2"/>
    <w:rsid w:val="00B76F38"/>
    <w:rsid w:val="00B7753D"/>
    <w:rsid w:val="00B77D0E"/>
    <w:rsid w:val="00B8002A"/>
    <w:rsid w:val="00B803EA"/>
    <w:rsid w:val="00B8085D"/>
    <w:rsid w:val="00B80B24"/>
    <w:rsid w:val="00B80DF8"/>
    <w:rsid w:val="00B81668"/>
    <w:rsid w:val="00B81EFF"/>
    <w:rsid w:val="00B8228E"/>
    <w:rsid w:val="00B825BF"/>
    <w:rsid w:val="00B82623"/>
    <w:rsid w:val="00B83198"/>
    <w:rsid w:val="00B831BA"/>
    <w:rsid w:val="00B836BB"/>
    <w:rsid w:val="00B83B87"/>
    <w:rsid w:val="00B83BDB"/>
    <w:rsid w:val="00B83C2D"/>
    <w:rsid w:val="00B83F8C"/>
    <w:rsid w:val="00B84033"/>
    <w:rsid w:val="00B84122"/>
    <w:rsid w:val="00B85E73"/>
    <w:rsid w:val="00B862B0"/>
    <w:rsid w:val="00B86379"/>
    <w:rsid w:val="00B864FB"/>
    <w:rsid w:val="00B86939"/>
    <w:rsid w:val="00B86CD0"/>
    <w:rsid w:val="00B87198"/>
    <w:rsid w:val="00B87784"/>
    <w:rsid w:val="00B90EBD"/>
    <w:rsid w:val="00B92043"/>
    <w:rsid w:val="00B9220C"/>
    <w:rsid w:val="00B92F80"/>
    <w:rsid w:val="00B932C1"/>
    <w:rsid w:val="00B93314"/>
    <w:rsid w:val="00B93D79"/>
    <w:rsid w:val="00B93EF6"/>
    <w:rsid w:val="00B9441D"/>
    <w:rsid w:val="00B96105"/>
    <w:rsid w:val="00B96187"/>
    <w:rsid w:val="00B97B23"/>
    <w:rsid w:val="00B97F71"/>
    <w:rsid w:val="00BA0547"/>
    <w:rsid w:val="00BA09C2"/>
    <w:rsid w:val="00BA0A92"/>
    <w:rsid w:val="00BA10BA"/>
    <w:rsid w:val="00BA1908"/>
    <w:rsid w:val="00BA2406"/>
    <w:rsid w:val="00BA2946"/>
    <w:rsid w:val="00BA2B7C"/>
    <w:rsid w:val="00BA3B07"/>
    <w:rsid w:val="00BA3DFA"/>
    <w:rsid w:val="00BA44B0"/>
    <w:rsid w:val="00BA4775"/>
    <w:rsid w:val="00BA4A20"/>
    <w:rsid w:val="00BA5600"/>
    <w:rsid w:val="00BA5CFF"/>
    <w:rsid w:val="00BA5F17"/>
    <w:rsid w:val="00BA6968"/>
    <w:rsid w:val="00BA7867"/>
    <w:rsid w:val="00BA79C8"/>
    <w:rsid w:val="00BA7D36"/>
    <w:rsid w:val="00BB07B4"/>
    <w:rsid w:val="00BB1089"/>
    <w:rsid w:val="00BB127D"/>
    <w:rsid w:val="00BB142A"/>
    <w:rsid w:val="00BB2334"/>
    <w:rsid w:val="00BB29A4"/>
    <w:rsid w:val="00BB2A78"/>
    <w:rsid w:val="00BB2E12"/>
    <w:rsid w:val="00BB2E23"/>
    <w:rsid w:val="00BB2F69"/>
    <w:rsid w:val="00BB30CF"/>
    <w:rsid w:val="00BB34B9"/>
    <w:rsid w:val="00BB35C2"/>
    <w:rsid w:val="00BB383B"/>
    <w:rsid w:val="00BB3989"/>
    <w:rsid w:val="00BB42AB"/>
    <w:rsid w:val="00BB476E"/>
    <w:rsid w:val="00BB4841"/>
    <w:rsid w:val="00BB548B"/>
    <w:rsid w:val="00BB553B"/>
    <w:rsid w:val="00BB5606"/>
    <w:rsid w:val="00BB5607"/>
    <w:rsid w:val="00BB57AC"/>
    <w:rsid w:val="00BB5CDF"/>
    <w:rsid w:val="00BB5D9C"/>
    <w:rsid w:val="00BB6120"/>
    <w:rsid w:val="00BB7180"/>
    <w:rsid w:val="00BB71AB"/>
    <w:rsid w:val="00BB79EE"/>
    <w:rsid w:val="00BB7FD6"/>
    <w:rsid w:val="00BC0913"/>
    <w:rsid w:val="00BC0B83"/>
    <w:rsid w:val="00BC0C0C"/>
    <w:rsid w:val="00BC12B7"/>
    <w:rsid w:val="00BC20EB"/>
    <w:rsid w:val="00BC28D7"/>
    <w:rsid w:val="00BC376C"/>
    <w:rsid w:val="00BC3849"/>
    <w:rsid w:val="00BC3DF0"/>
    <w:rsid w:val="00BC4EA5"/>
    <w:rsid w:val="00BC4F7A"/>
    <w:rsid w:val="00BC55C3"/>
    <w:rsid w:val="00BC5711"/>
    <w:rsid w:val="00BC5EBC"/>
    <w:rsid w:val="00BC6321"/>
    <w:rsid w:val="00BC7817"/>
    <w:rsid w:val="00BD09B2"/>
    <w:rsid w:val="00BD0D79"/>
    <w:rsid w:val="00BD13EA"/>
    <w:rsid w:val="00BD19C5"/>
    <w:rsid w:val="00BD2676"/>
    <w:rsid w:val="00BD371B"/>
    <w:rsid w:val="00BD3819"/>
    <w:rsid w:val="00BD3BF0"/>
    <w:rsid w:val="00BD3D6B"/>
    <w:rsid w:val="00BD3D93"/>
    <w:rsid w:val="00BD4158"/>
    <w:rsid w:val="00BD45EB"/>
    <w:rsid w:val="00BD486F"/>
    <w:rsid w:val="00BD4E9F"/>
    <w:rsid w:val="00BD5272"/>
    <w:rsid w:val="00BD5766"/>
    <w:rsid w:val="00BD6173"/>
    <w:rsid w:val="00BD62C5"/>
    <w:rsid w:val="00BD642D"/>
    <w:rsid w:val="00BD66AC"/>
    <w:rsid w:val="00BD6988"/>
    <w:rsid w:val="00BD725D"/>
    <w:rsid w:val="00BD7474"/>
    <w:rsid w:val="00BE0190"/>
    <w:rsid w:val="00BE08DC"/>
    <w:rsid w:val="00BE0C60"/>
    <w:rsid w:val="00BE0D80"/>
    <w:rsid w:val="00BE1484"/>
    <w:rsid w:val="00BE19F0"/>
    <w:rsid w:val="00BE1A77"/>
    <w:rsid w:val="00BE1DF8"/>
    <w:rsid w:val="00BE2911"/>
    <w:rsid w:val="00BE2C0B"/>
    <w:rsid w:val="00BE2DD1"/>
    <w:rsid w:val="00BE39E2"/>
    <w:rsid w:val="00BE4742"/>
    <w:rsid w:val="00BE66DA"/>
    <w:rsid w:val="00BE6772"/>
    <w:rsid w:val="00BE6F61"/>
    <w:rsid w:val="00BE7383"/>
    <w:rsid w:val="00BE754D"/>
    <w:rsid w:val="00BE7574"/>
    <w:rsid w:val="00BE76A9"/>
    <w:rsid w:val="00BE78D6"/>
    <w:rsid w:val="00BF0945"/>
    <w:rsid w:val="00BF124B"/>
    <w:rsid w:val="00BF1DB9"/>
    <w:rsid w:val="00BF2273"/>
    <w:rsid w:val="00BF3207"/>
    <w:rsid w:val="00BF3213"/>
    <w:rsid w:val="00BF555B"/>
    <w:rsid w:val="00BF5ABB"/>
    <w:rsid w:val="00BF6D10"/>
    <w:rsid w:val="00BF6E79"/>
    <w:rsid w:val="00BF742C"/>
    <w:rsid w:val="00BF751B"/>
    <w:rsid w:val="00BF7592"/>
    <w:rsid w:val="00C00113"/>
    <w:rsid w:val="00C002BB"/>
    <w:rsid w:val="00C002FE"/>
    <w:rsid w:val="00C0174D"/>
    <w:rsid w:val="00C019E1"/>
    <w:rsid w:val="00C0222F"/>
    <w:rsid w:val="00C022C3"/>
    <w:rsid w:val="00C02592"/>
    <w:rsid w:val="00C02F5E"/>
    <w:rsid w:val="00C03C4F"/>
    <w:rsid w:val="00C03F6C"/>
    <w:rsid w:val="00C04F1B"/>
    <w:rsid w:val="00C050C6"/>
    <w:rsid w:val="00C05472"/>
    <w:rsid w:val="00C0606E"/>
    <w:rsid w:val="00C06275"/>
    <w:rsid w:val="00C0737F"/>
    <w:rsid w:val="00C074E6"/>
    <w:rsid w:val="00C07564"/>
    <w:rsid w:val="00C105B5"/>
    <w:rsid w:val="00C1091D"/>
    <w:rsid w:val="00C10BDA"/>
    <w:rsid w:val="00C12108"/>
    <w:rsid w:val="00C121D9"/>
    <w:rsid w:val="00C1292D"/>
    <w:rsid w:val="00C12A1F"/>
    <w:rsid w:val="00C12AFC"/>
    <w:rsid w:val="00C12E14"/>
    <w:rsid w:val="00C12E70"/>
    <w:rsid w:val="00C13105"/>
    <w:rsid w:val="00C1336F"/>
    <w:rsid w:val="00C13453"/>
    <w:rsid w:val="00C13CBB"/>
    <w:rsid w:val="00C13F24"/>
    <w:rsid w:val="00C1468F"/>
    <w:rsid w:val="00C154C0"/>
    <w:rsid w:val="00C159DF"/>
    <w:rsid w:val="00C15BDB"/>
    <w:rsid w:val="00C15C0D"/>
    <w:rsid w:val="00C161F0"/>
    <w:rsid w:val="00C16225"/>
    <w:rsid w:val="00C173CD"/>
    <w:rsid w:val="00C20471"/>
    <w:rsid w:val="00C20BA7"/>
    <w:rsid w:val="00C20F03"/>
    <w:rsid w:val="00C21DB7"/>
    <w:rsid w:val="00C220F9"/>
    <w:rsid w:val="00C2223B"/>
    <w:rsid w:val="00C22597"/>
    <w:rsid w:val="00C22B74"/>
    <w:rsid w:val="00C237E7"/>
    <w:rsid w:val="00C23A05"/>
    <w:rsid w:val="00C23C30"/>
    <w:rsid w:val="00C2428E"/>
    <w:rsid w:val="00C2541C"/>
    <w:rsid w:val="00C25D63"/>
    <w:rsid w:val="00C261B6"/>
    <w:rsid w:val="00C26676"/>
    <w:rsid w:val="00C26862"/>
    <w:rsid w:val="00C26C97"/>
    <w:rsid w:val="00C271EB"/>
    <w:rsid w:val="00C2757D"/>
    <w:rsid w:val="00C2787E"/>
    <w:rsid w:val="00C27BF9"/>
    <w:rsid w:val="00C30458"/>
    <w:rsid w:val="00C309D0"/>
    <w:rsid w:val="00C31DA6"/>
    <w:rsid w:val="00C325E6"/>
    <w:rsid w:val="00C3285F"/>
    <w:rsid w:val="00C32906"/>
    <w:rsid w:val="00C32AE9"/>
    <w:rsid w:val="00C32CE6"/>
    <w:rsid w:val="00C3306F"/>
    <w:rsid w:val="00C33260"/>
    <w:rsid w:val="00C33612"/>
    <w:rsid w:val="00C34064"/>
    <w:rsid w:val="00C3546B"/>
    <w:rsid w:val="00C36803"/>
    <w:rsid w:val="00C36BC5"/>
    <w:rsid w:val="00C37964"/>
    <w:rsid w:val="00C40385"/>
    <w:rsid w:val="00C40A16"/>
    <w:rsid w:val="00C40D0B"/>
    <w:rsid w:val="00C410A7"/>
    <w:rsid w:val="00C414B6"/>
    <w:rsid w:val="00C41750"/>
    <w:rsid w:val="00C42E31"/>
    <w:rsid w:val="00C43DB0"/>
    <w:rsid w:val="00C43EAF"/>
    <w:rsid w:val="00C44416"/>
    <w:rsid w:val="00C44543"/>
    <w:rsid w:val="00C446C5"/>
    <w:rsid w:val="00C4598F"/>
    <w:rsid w:val="00C459C4"/>
    <w:rsid w:val="00C45D0B"/>
    <w:rsid w:val="00C46043"/>
    <w:rsid w:val="00C46549"/>
    <w:rsid w:val="00C46A92"/>
    <w:rsid w:val="00C50360"/>
    <w:rsid w:val="00C51070"/>
    <w:rsid w:val="00C5125D"/>
    <w:rsid w:val="00C51347"/>
    <w:rsid w:val="00C513E7"/>
    <w:rsid w:val="00C51AD5"/>
    <w:rsid w:val="00C52403"/>
    <w:rsid w:val="00C524A4"/>
    <w:rsid w:val="00C528B2"/>
    <w:rsid w:val="00C52A1A"/>
    <w:rsid w:val="00C531BE"/>
    <w:rsid w:val="00C533D9"/>
    <w:rsid w:val="00C5446A"/>
    <w:rsid w:val="00C54E12"/>
    <w:rsid w:val="00C552ED"/>
    <w:rsid w:val="00C553F6"/>
    <w:rsid w:val="00C55468"/>
    <w:rsid w:val="00C557DA"/>
    <w:rsid w:val="00C55A6D"/>
    <w:rsid w:val="00C573B2"/>
    <w:rsid w:val="00C57D3B"/>
    <w:rsid w:val="00C60394"/>
    <w:rsid w:val="00C60532"/>
    <w:rsid w:val="00C60C53"/>
    <w:rsid w:val="00C60E5E"/>
    <w:rsid w:val="00C613C5"/>
    <w:rsid w:val="00C618F4"/>
    <w:rsid w:val="00C622C3"/>
    <w:rsid w:val="00C624FB"/>
    <w:rsid w:val="00C62A99"/>
    <w:rsid w:val="00C6370F"/>
    <w:rsid w:val="00C63BD5"/>
    <w:rsid w:val="00C64538"/>
    <w:rsid w:val="00C657C0"/>
    <w:rsid w:val="00C6586C"/>
    <w:rsid w:val="00C65986"/>
    <w:rsid w:val="00C65ABF"/>
    <w:rsid w:val="00C65B7E"/>
    <w:rsid w:val="00C66EAB"/>
    <w:rsid w:val="00C6776F"/>
    <w:rsid w:val="00C67AF3"/>
    <w:rsid w:val="00C70101"/>
    <w:rsid w:val="00C707D6"/>
    <w:rsid w:val="00C708ED"/>
    <w:rsid w:val="00C70BFF"/>
    <w:rsid w:val="00C70C21"/>
    <w:rsid w:val="00C74906"/>
    <w:rsid w:val="00C74B06"/>
    <w:rsid w:val="00C75B20"/>
    <w:rsid w:val="00C75B9A"/>
    <w:rsid w:val="00C7771E"/>
    <w:rsid w:val="00C7787C"/>
    <w:rsid w:val="00C80248"/>
    <w:rsid w:val="00C81042"/>
    <w:rsid w:val="00C814C9"/>
    <w:rsid w:val="00C81B40"/>
    <w:rsid w:val="00C81D8F"/>
    <w:rsid w:val="00C81D95"/>
    <w:rsid w:val="00C81EA9"/>
    <w:rsid w:val="00C81FEA"/>
    <w:rsid w:val="00C82637"/>
    <w:rsid w:val="00C82E05"/>
    <w:rsid w:val="00C83969"/>
    <w:rsid w:val="00C8396A"/>
    <w:rsid w:val="00C839F6"/>
    <w:rsid w:val="00C84E20"/>
    <w:rsid w:val="00C85234"/>
    <w:rsid w:val="00C85F9C"/>
    <w:rsid w:val="00C86154"/>
    <w:rsid w:val="00C866E5"/>
    <w:rsid w:val="00C86C7D"/>
    <w:rsid w:val="00C86C95"/>
    <w:rsid w:val="00C875A8"/>
    <w:rsid w:val="00C8791D"/>
    <w:rsid w:val="00C90C09"/>
    <w:rsid w:val="00C910EF"/>
    <w:rsid w:val="00C9253E"/>
    <w:rsid w:val="00C9287B"/>
    <w:rsid w:val="00C937D2"/>
    <w:rsid w:val="00C93915"/>
    <w:rsid w:val="00C949BF"/>
    <w:rsid w:val="00C95A0E"/>
    <w:rsid w:val="00C9624F"/>
    <w:rsid w:val="00C96628"/>
    <w:rsid w:val="00C9665D"/>
    <w:rsid w:val="00C96BD5"/>
    <w:rsid w:val="00C97209"/>
    <w:rsid w:val="00CA05EB"/>
    <w:rsid w:val="00CA0C88"/>
    <w:rsid w:val="00CA3515"/>
    <w:rsid w:val="00CA3535"/>
    <w:rsid w:val="00CA3746"/>
    <w:rsid w:val="00CA3755"/>
    <w:rsid w:val="00CA3770"/>
    <w:rsid w:val="00CA3A05"/>
    <w:rsid w:val="00CA3CBF"/>
    <w:rsid w:val="00CA4C2F"/>
    <w:rsid w:val="00CA4CDC"/>
    <w:rsid w:val="00CA5894"/>
    <w:rsid w:val="00CA62BE"/>
    <w:rsid w:val="00CA6898"/>
    <w:rsid w:val="00CA746B"/>
    <w:rsid w:val="00CA75D4"/>
    <w:rsid w:val="00CA76D9"/>
    <w:rsid w:val="00CA7D61"/>
    <w:rsid w:val="00CA7DDA"/>
    <w:rsid w:val="00CB04E2"/>
    <w:rsid w:val="00CB05A0"/>
    <w:rsid w:val="00CB08B2"/>
    <w:rsid w:val="00CB108D"/>
    <w:rsid w:val="00CB11BF"/>
    <w:rsid w:val="00CB14E9"/>
    <w:rsid w:val="00CB1669"/>
    <w:rsid w:val="00CB1B6A"/>
    <w:rsid w:val="00CB1D83"/>
    <w:rsid w:val="00CB2294"/>
    <w:rsid w:val="00CB2947"/>
    <w:rsid w:val="00CB29C2"/>
    <w:rsid w:val="00CB4202"/>
    <w:rsid w:val="00CB4B2C"/>
    <w:rsid w:val="00CB4D02"/>
    <w:rsid w:val="00CB4F70"/>
    <w:rsid w:val="00CB54A6"/>
    <w:rsid w:val="00CB573A"/>
    <w:rsid w:val="00CB60D4"/>
    <w:rsid w:val="00CB63DA"/>
    <w:rsid w:val="00CB68D9"/>
    <w:rsid w:val="00CB6D90"/>
    <w:rsid w:val="00CB6ECC"/>
    <w:rsid w:val="00CB70CD"/>
    <w:rsid w:val="00CB71CB"/>
    <w:rsid w:val="00CB72C3"/>
    <w:rsid w:val="00CB78B7"/>
    <w:rsid w:val="00CC0122"/>
    <w:rsid w:val="00CC05C8"/>
    <w:rsid w:val="00CC062F"/>
    <w:rsid w:val="00CC0D27"/>
    <w:rsid w:val="00CC11BE"/>
    <w:rsid w:val="00CC125C"/>
    <w:rsid w:val="00CC1B13"/>
    <w:rsid w:val="00CC29EB"/>
    <w:rsid w:val="00CC2CD7"/>
    <w:rsid w:val="00CC45E4"/>
    <w:rsid w:val="00CC4620"/>
    <w:rsid w:val="00CC46E0"/>
    <w:rsid w:val="00CC53C3"/>
    <w:rsid w:val="00CC5686"/>
    <w:rsid w:val="00CC574E"/>
    <w:rsid w:val="00CC60B7"/>
    <w:rsid w:val="00CC6345"/>
    <w:rsid w:val="00CC67EF"/>
    <w:rsid w:val="00CC6940"/>
    <w:rsid w:val="00CC722A"/>
    <w:rsid w:val="00CC726E"/>
    <w:rsid w:val="00CC77F2"/>
    <w:rsid w:val="00CC78A9"/>
    <w:rsid w:val="00CC791B"/>
    <w:rsid w:val="00CC7A56"/>
    <w:rsid w:val="00CC7D06"/>
    <w:rsid w:val="00CD019F"/>
    <w:rsid w:val="00CD0829"/>
    <w:rsid w:val="00CD11A5"/>
    <w:rsid w:val="00CD196B"/>
    <w:rsid w:val="00CD27C5"/>
    <w:rsid w:val="00CD293A"/>
    <w:rsid w:val="00CD37E9"/>
    <w:rsid w:val="00CD3834"/>
    <w:rsid w:val="00CD39F7"/>
    <w:rsid w:val="00CD48E6"/>
    <w:rsid w:val="00CD4F1C"/>
    <w:rsid w:val="00CD4F79"/>
    <w:rsid w:val="00CD525A"/>
    <w:rsid w:val="00CD59B3"/>
    <w:rsid w:val="00CD5ACD"/>
    <w:rsid w:val="00CD5AE5"/>
    <w:rsid w:val="00CD6577"/>
    <w:rsid w:val="00CD663A"/>
    <w:rsid w:val="00CD6AA4"/>
    <w:rsid w:val="00CD78D2"/>
    <w:rsid w:val="00CD7C03"/>
    <w:rsid w:val="00CE0766"/>
    <w:rsid w:val="00CE0CD3"/>
    <w:rsid w:val="00CE14C6"/>
    <w:rsid w:val="00CE156E"/>
    <w:rsid w:val="00CE18F3"/>
    <w:rsid w:val="00CE1AF5"/>
    <w:rsid w:val="00CE1F1E"/>
    <w:rsid w:val="00CE28BE"/>
    <w:rsid w:val="00CE313E"/>
    <w:rsid w:val="00CE343B"/>
    <w:rsid w:val="00CE350B"/>
    <w:rsid w:val="00CE35D1"/>
    <w:rsid w:val="00CE3AF5"/>
    <w:rsid w:val="00CE4169"/>
    <w:rsid w:val="00CE427F"/>
    <w:rsid w:val="00CE5256"/>
    <w:rsid w:val="00CE57A2"/>
    <w:rsid w:val="00CE5C02"/>
    <w:rsid w:val="00CE5D21"/>
    <w:rsid w:val="00CE5D72"/>
    <w:rsid w:val="00CE5DC3"/>
    <w:rsid w:val="00CE62C7"/>
    <w:rsid w:val="00CE6334"/>
    <w:rsid w:val="00CE6B40"/>
    <w:rsid w:val="00CE6EBD"/>
    <w:rsid w:val="00CE7894"/>
    <w:rsid w:val="00CF001D"/>
    <w:rsid w:val="00CF06A1"/>
    <w:rsid w:val="00CF1467"/>
    <w:rsid w:val="00CF18E9"/>
    <w:rsid w:val="00CF24F7"/>
    <w:rsid w:val="00CF2645"/>
    <w:rsid w:val="00CF3412"/>
    <w:rsid w:val="00CF34EE"/>
    <w:rsid w:val="00CF3532"/>
    <w:rsid w:val="00CF3BF4"/>
    <w:rsid w:val="00CF47E6"/>
    <w:rsid w:val="00CF48D6"/>
    <w:rsid w:val="00CF4D85"/>
    <w:rsid w:val="00CF5551"/>
    <w:rsid w:val="00CF57C9"/>
    <w:rsid w:val="00CF57D6"/>
    <w:rsid w:val="00CF5C3F"/>
    <w:rsid w:val="00CF6110"/>
    <w:rsid w:val="00CF6356"/>
    <w:rsid w:val="00CF6C1B"/>
    <w:rsid w:val="00CF75AB"/>
    <w:rsid w:val="00CF7E8B"/>
    <w:rsid w:val="00D0004E"/>
    <w:rsid w:val="00D019D5"/>
    <w:rsid w:val="00D02182"/>
    <w:rsid w:val="00D02224"/>
    <w:rsid w:val="00D02FEC"/>
    <w:rsid w:val="00D03C6B"/>
    <w:rsid w:val="00D03D62"/>
    <w:rsid w:val="00D03E5F"/>
    <w:rsid w:val="00D040FE"/>
    <w:rsid w:val="00D0412E"/>
    <w:rsid w:val="00D043C3"/>
    <w:rsid w:val="00D047DE"/>
    <w:rsid w:val="00D04962"/>
    <w:rsid w:val="00D04ED4"/>
    <w:rsid w:val="00D05B28"/>
    <w:rsid w:val="00D05FA0"/>
    <w:rsid w:val="00D06377"/>
    <w:rsid w:val="00D063D0"/>
    <w:rsid w:val="00D068CB"/>
    <w:rsid w:val="00D06EC1"/>
    <w:rsid w:val="00D07034"/>
    <w:rsid w:val="00D0728A"/>
    <w:rsid w:val="00D07E57"/>
    <w:rsid w:val="00D1012B"/>
    <w:rsid w:val="00D1029C"/>
    <w:rsid w:val="00D1115E"/>
    <w:rsid w:val="00D114A0"/>
    <w:rsid w:val="00D118D5"/>
    <w:rsid w:val="00D12D8A"/>
    <w:rsid w:val="00D12DF6"/>
    <w:rsid w:val="00D1322A"/>
    <w:rsid w:val="00D13999"/>
    <w:rsid w:val="00D139F5"/>
    <w:rsid w:val="00D13A70"/>
    <w:rsid w:val="00D14E89"/>
    <w:rsid w:val="00D1544D"/>
    <w:rsid w:val="00D159BF"/>
    <w:rsid w:val="00D162E2"/>
    <w:rsid w:val="00D1668F"/>
    <w:rsid w:val="00D167D0"/>
    <w:rsid w:val="00D168BF"/>
    <w:rsid w:val="00D168FD"/>
    <w:rsid w:val="00D16F64"/>
    <w:rsid w:val="00D17052"/>
    <w:rsid w:val="00D174BE"/>
    <w:rsid w:val="00D20268"/>
    <w:rsid w:val="00D207F2"/>
    <w:rsid w:val="00D212EB"/>
    <w:rsid w:val="00D21F17"/>
    <w:rsid w:val="00D22F05"/>
    <w:rsid w:val="00D230A7"/>
    <w:rsid w:val="00D233DE"/>
    <w:rsid w:val="00D23AC3"/>
    <w:rsid w:val="00D23D4C"/>
    <w:rsid w:val="00D23F8E"/>
    <w:rsid w:val="00D2472C"/>
    <w:rsid w:val="00D24DF9"/>
    <w:rsid w:val="00D25590"/>
    <w:rsid w:val="00D2601C"/>
    <w:rsid w:val="00D2685A"/>
    <w:rsid w:val="00D2756A"/>
    <w:rsid w:val="00D279BA"/>
    <w:rsid w:val="00D27EEC"/>
    <w:rsid w:val="00D30D7A"/>
    <w:rsid w:val="00D310EC"/>
    <w:rsid w:val="00D311EA"/>
    <w:rsid w:val="00D31835"/>
    <w:rsid w:val="00D31ACE"/>
    <w:rsid w:val="00D31BB1"/>
    <w:rsid w:val="00D31E91"/>
    <w:rsid w:val="00D320D0"/>
    <w:rsid w:val="00D3217D"/>
    <w:rsid w:val="00D325E1"/>
    <w:rsid w:val="00D32BD3"/>
    <w:rsid w:val="00D334D0"/>
    <w:rsid w:val="00D33BB0"/>
    <w:rsid w:val="00D34303"/>
    <w:rsid w:val="00D34413"/>
    <w:rsid w:val="00D345D3"/>
    <w:rsid w:val="00D34705"/>
    <w:rsid w:val="00D34E7B"/>
    <w:rsid w:val="00D36754"/>
    <w:rsid w:val="00D3779A"/>
    <w:rsid w:val="00D37997"/>
    <w:rsid w:val="00D40026"/>
    <w:rsid w:val="00D402C4"/>
    <w:rsid w:val="00D404B5"/>
    <w:rsid w:val="00D40CD2"/>
    <w:rsid w:val="00D4206C"/>
    <w:rsid w:val="00D422C4"/>
    <w:rsid w:val="00D423C6"/>
    <w:rsid w:val="00D42C56"/>
    <w:rsid w:val="00D43417"/>
    <w:rsid w:val="00D43F74"/>
    <w:rsid w:val="00D43FDC"/>
    <w:rsid w:val="00D447CB"/>
    <w:rsid w:val="00D449BA"/>
    <w:rsid w:val="00D4545C"/>
    <w:rsid w:val="00D4636F"/>
    <w:rsid w:val="00D46D2B"/>
    <w:rsid w:val="00D475F4"/>
    <w:rsid w:val="00D479A0"/>
    <w:rsid w:val="00D47A3B"/>
    <w:rsid w:val="00D47D16"/>
    <w:rsid w:val="00D47E6C"/>
    <w:rsid w:val="00D502F0"/>
    <w:rsid w:val="00D5039B"/>
    <w:rsid w:val="00D505F4"/>
    <w:rsid w:val="00D50FF7"/>
    <w:rsid w:val="00D511C9"/>
    <w:rsid w:val="00D518B9"/>
    <w:rsid w:val="00D51CE1"/>
    <w:rsid w:val="00D52408"/>
    <w:rsid w:val="00D529F1"/>
    <w:rsid w:val="00D53BE3"/>
    <w:rsid w:val="00D53E9B"/>
    <w:rsid w:val="00D546B7"/>
    <w:rsid w:val="00D5470D"/>
    <w:rsid w:val="00D55114"/>
    <w:rsid w:val="00D55250"/>
    <w:rsid w:val="00D55369"/>
    <w:rsid w:val="00D5579E"/>
    <w:rsid w:val="00D557F5"/>
    <w:rsid w:val="00D55D76"/>
    <w:rsid w:val="00D562F2"/>
    <w:rsid w:val="00D56F5A"/>
    <w:rsid w:val="00D56FE3"/>
    <w:rsid w:val="00D57120"/>
    <w:rsid w:val="00D576A0"/>
    <w:rsid w:val="00D5797C"/>
    <w:rsid w:val="00D57D9E"/>
    <w:rsid w:val="00D60A2A"/>
    <w:rsid w:val="00D60CAA"/>
    <w:rsid w:val="00D61858"/>
    <w:rsid w:val="00D61B59"/>
    <w:rsid w:val="00D61B8D"/>
    <w:rsid w:val="00D61B93"/>
    <w:rsid w:val="00D622C8"/>
    <w:rsid w:val="00D62D31"/>
    <w:rsid w:val="00D64721"/>
    <w:rsid w:val="00D6580F"/>
    <w:rsid w:val="00D65D87"/>
    <w:rsid w:val="00D66A15"/>
    <w:rsid w:val="00D67B9E"/>
    <w:rsid w:val="00D67E4A"/>
    <w:rsid w:val="00D702A6"/>
    <w:rsid w:val="00D70C8E"/>
    <w:rsid w:val="00D71D0B"/>
    <w:rsid w:val="00D71E9A"/>
    <w:rsid w:val="00D732AA"/>
    <w:rsid w:val="00D73C01"/>
    <w:rsid w:val="00D74164"/>
    <w:rsid w:val="00D74181"/>
    <w:rsid w:val="00D74357"/>
    <w:rsid w:val="00D743A8"/>
    <w:rsid w:val="00D74F06"/>
    <w:rsid w:val="00D7517E"/>
    <w:rsid w:val="00D759AC"/>
    <w:rsid w:val="00D75A2B"/>
    <w:rsid w:val="00D763FD"/>
    <w:rsid w:val="00D766A9"/>
    <w:rsid w:val="00D7670F"/>
    <w:rsid w:val="00D76BB4"/>
    <w:rsid w:val="00D76DB6"/>
    <w:rsid w:val="00D76F89"/>
    <w:rsid w:val="00D77D85"/>
    <w:rsid w:val="00D80190"/>
    <w:rsid w:val="00D80C31"/>
    <w:rsid w:val="00D80DD2"/>
    <w:rsid w:val="00D81A7A"/>
    <w:rsid w:val="00D81E80"/>
    <w:rsid w:val="00D82DA0"/>
    <w:rsid w:val="00D83672"/>
    <w:rsid w:val="00D8383C"/>
    <w:rsid w:val="00D84461"/>
    <w:rsid w:val="00D84738"/>
    <w:rsid w:val="00D84E00"/>
    <w:rsid w:val="00D856E8"/>
    <w:rsid w:val="00D858C5"/>
    <w:rsid w:val="00D860A6"/>
    <w:rsid w:val="00D862FF"/>
    <w:rsid w:val="00D8670D"/>
    <w:rsid w:val="00D86888"/>
    <w:rsid w:val="00D86FEE"/>
    <w:rsid w:val="00D87B36"/>
    <w:rsid w:val="00D87B81"/>
    <w:rsid w:val="00D9045F"/>
    <w:rsid w:val="00D90AD1"/>
    <w:rsid w:val="00D90CE4"/>
    <w:rsid w:val="00D912C0"/>
    <w:rsid w:val="00D91365"/>
    <w:rsid w:val="00D915F6"/>
    <w:rsid w:val="00D917F2"/>
    <w:rsid w:val="00D91E92"/>
    <w:rsid w:val="00D91FD9"/>
    <w:rsid w:val="00D92622"/>
    <w:rsid w:val="00D92896"/>
    <w:rsid w:val="00D930F5"/>
    <w:rsid w:val="00D9316C"/>
    <w:rsid w:val="00D93792"/>
    <w:rsid w:val="00D941F7"/>
    <w:rsid w:val="00D942B8"/>
    <w:rsid w:val="00D9512D"/>
    <w:rsid w:val="00D9583E"/>
    <w:rsid w:val="00D96D3D"/>
    <w:rsid w:val="00D9700A"/>
    <w:rsid w:val="00D9702F"/>
    <w:rsid w:val="00D97409"/>
    <w:rsid w:val="00D9769A"/>
    <w:rsid w:val="00D97D97"/>
    <w:rsid w:val="00D97EC6"/>
    <w:rsid w:val="00DA047F"/>
    <w:rsid w:val="00DA069D"/>
    <w:rsid w:val="00DA07A5"/>
    <w:rsid w:val="00DA0E88"/>
    <w:rsid w:val="00DA0FB0"/>
    <w:rsid w:val="00DA1384"/>
    <w:rsid w:val="00DA13CF"/>
    <w:rsid w:val="00DA1565"/>
    <w:rsid w:val="00DA1E08"/>
    <w:rsid w:val="00DA1EC6"/>
    <w:rsid w:val="00DA20AB"/>
    <w:rsid w:val="00DA2210"/>
    <w:rsid w:val="00DA23E0"/>
    <w:rsid w:val="00DA2510"/>
    <w:rsid w:val="00DA2998"/>
    <w:rsid w:val="00DA2D5D"/>
    <w:rsid w:val="00DA2EC6"/>
    <w:rsid w:val="00DA352B"/>
    <w:rsid w:val="00DA45B8"/>
    <w:rsid w:val="00DA4B81"/>
    <w:rsid w:val="00DA4DDF"/>
    <w:rsid w:val="00DA6081"/>
    <w:rsid w:val="00DA66ED"/>
    <w:rsid w:val="00DA712E"/>
    <w:rsid w:val="00DB0100"/>
    <w:rsid w:val="00DB0804"/>
    <w:rsid w:val="00DB0891"/>
    <w:rsid w:val="00DB0EC0"/>
    <w:rsid w:val="00DB18D6"/>
    <w:rsid w:val="00DB1B11"/>
    <w:rsid w:val="00DB1C2E"/>
    <w:rsid w:val="00DB1D21"/>
    <w:rsid w:val="00DB2041"/>
    <w:rsid w:val="00DB23D6"/>
    <w:rsid w:val="00DB2FC4"/>
    <w:rsid w:val="00DB3A88"/>
    <w:rsid w:val="00DB3BD4"/>
    <w:rsid w:val="00DB4020"/>
    <w:rsid w:val="00DB48E2"/>
    <w:rsid w:val="00DB5026"/>
    <w:rsid w:val="00DB52BF"/>
    <w:rsid w:val="00DB5BED"/>
    <w:rsid w:val="00DB5D08"/>
    <w:rsid w:val="00DB5ED6"/>
    <w:rsid w:val="00DB6381"/>
    <w:rsid w:val="00DB68DF"/>
    <w:rsid w:val="00DB6ED6"/>
    <w:rsid w:val="00DB6F39"/>
    <w:rsid w:val="00DB7F5A"/>
    <w:rsid w:val="00DC1C0B"/>
    <w:rsid w:val="00DC1D98"/>
    <w:rsid w:val="00DC2AAC"/>
    <w:rsid w:val="00DC2C35"/>
    <w:rsid w:val="00DC366B"/>
    <w:rsid w:val="00DC382A"/>
    <w:rsid w:val="00DC4955"/>
    <w:rsid w:val="00DC4FF3"/>
    <w:rsid w:val="00DC54F0"/>
    <w:rsid w:val="00DC64D5"/>
    <w:rsid w:val="00DC776B"/>
    <w:rsid w:val="00DD0512"/>
    <w:rsid w:val="00DD2C87"/>
    <w:rsid w:val="00DD2F2E"/>
    <w:rsid w:val="00DD2F99"/>
    <w:rsid w:val="00DD337C"/>
    <w:rsid w:val="00DD37F2"/>
    <w:rsid w:val="00DD48BA"/>
    <w:rsid w:val="00DD54E7"/>
    <w:rsid w:val="00DD5947"/>
    <w:rsid w:val="00DD660E"/>
    <w:rsid w:val="00DD6B51"/>
    <w:rsid w:val="00DD6CE5"/>
    <w:rsid w:val="00DD6D5A"/>
    <w:rsid w:val="00DD73FA"/>
    <w:rsid w:val="00DE0018"/>
    <w:rsid w:val="00DE09ED"/>
    <w:rsid w:val="00DE0ABB"/>
    <w:rsid w:val="00DE0DF8"/>
    <w:rsid w:val="00DE1012"/>
    <w:rsid w:val="00DE14CC"/>
    <w:rsid w:val="00DE1828"/>
    <w:rsid w:val="00DE1923"/>
    <w:rsid w:val="00DE1AFD"/>
    <w:rsid w:val="00DE1D08"/>
    <w:rsid w:val="00DE1D56"/>
    <w:rsid w:val="00DE22B5"/>
    <w:rsid w:val="00DE235E"/>
    <w:rsid w:val="00DE29A2"/>
    <w:rsid w:val="00DE2B33"/>
    <w:rsid w:val="00DE2C80"/>
    <w:rsid w:val="00DE360C"/>
    <w:rsid w:val="00DE4131"/>
    <w:rsid w:val="00DE433C"/>
    <w:rsid w:val="00DE434C"/>
    <w:rsid w:val="00DE4532"/>
    <w:rsid w:val="00DE506E"/>
    <w:rsid w:val="00DE5AA1"/>
    <w:rsid w:val="00DE5CC7"/>
    <w:rsid w:val="00DE638B"/>
    <w:rsid w:val="00DE65C9"/>
    <w:rsid w:val="00DE6919"/>
    <w:rsid w:val="00DE72EE"/>
    <w:rsid w:val="00DE7481"/>
    <w:rsid w:val="00DE75BE"/>
    <w:rsid w:val="00DF050C"/>
    <w:rsid w:val="00DF07D2"/>
    <w:rsid w:val="00DF0AA0"/>
    <w:rsid w:val="00DF0B03"/>
    <w:rsid w:val="00DF26B7"/>
    <w:rsid w:val="00DF2BC4"/>
    <w:rsid w:val="00DF2C7F"/>
    <w:rsid w:val="00DF37E5"/>
    <w:rsid w:val="00DF3895"/>
    <w:rsid w:val="00DF4208"/>
    <w:rsid w:val="00DF51AE"/>
    <w:rsid w:val="00DF6C06"/>
    <w:rsid w:val="00DF7555"/>
    <w:rsid w:val="00DF7603"/>
    <w:rsid w:val="00DF77A5"/>
    <w:rsid w:val="00E0048E"/>
    <w:rsid w:val="00E004B8"/>
    <w:rsid w:val="00E01AF7"/>
    <w:rsid w:val="00E0265F"/>
    <w:rsid w:val="00E034FE"/>
    <w:rsid w:val="00E03709"/>
    <w:rsid w:val="00E0397B"/>
    <w:rsid w:val="00E03C4D"/>
    <w:rsid w:val="00E041E5"/>
    <w:rsid w:val="00E04287"/>
    <w:rsid w:val="00E04812"/>
    <w:rsid w:val="00E04888"/>
    <w:rsid w:val="00E04DEF"/>
    <w:rsid w:val="00E0525D"/>
    <w:rsid w:val="00E05F1B"/>
    <w:rsid w:val="00E06383"/>
    <w:rsid w:val="00E0639F"/>
    <w:rsid w:val="00E06D0B"/>
    <w:rsid w:val="00E07530"/>
    <w:rsid w:val="00E0763B"/>
    <w:rsid w:val="00E0796A"/>
    <w:rsid w:val="00E07CAC"/>
    <w:rsid w:val="00E10302"/>
    <w:rsid w:val="00E107D9"/>
    <w:rsid w:val="00E10F33"/>
    <w:rsid w:val="00E118E6"/>
    <w:rsid w:val="00E1258A"/>
    <w:rsid w:val="00E129AB"/>
    <w:rsid w:val="00E12E6D"/>
    <w:rsid w:val="00E130CE"/>
    <w:rsid w:val="00E133A7"/>
    <w:rsid w:val="00E13A49"/>
    <w:rsid w:val="00E13D25"/>
    <w:rsid w:val="00E15096"/>
    <w:rsid w:val="00E1651D"/>
    <w:rsid w:val="00E16C0E"/>
    <w:rsid w:val="00E17EC5"/>
    <w:rsid w:val="00E17EE0"/>
    <w:rsid w:val="00E2009D"/>
    <w:rsid w:val="00E20155"/>
    <w:rsid w:val="00E208B6"/>
    <w:rsid w:val="00E209FB"/>
    <w:rsid w:val="00E2124E"/>
    <w:rsid w:val="00E21AD1"/>
    <w:rsid w:val="00E21B7B"/>
    <w:rsid w:val="00E21F2D"/>
    <w:rsid w:val="00E23147"/>
    <w:rsid w:val="00E23FD8"/>
    <w:rsid w:val="00E241BE"/>
    <w:rsid w:val="00E2471F"/>
    <w:rsid w:val="00E262E0"/>
    <w:rsid w:val="00E26545"/>
    <w:rsid w:val="00E26A41"/>
    <w:rsid w:val="00E26BFD"/>
    <w:rsid w:val="00E26C55"/>
    <w:rsid w:val="00E26E5C"/>
    <w:rsid w:val="00E27E90"/>
    <w:rsid w:val="00E301F2"/>
    <w:rsid w:val="00E30D8A"/>
    <w:rsid w:val="00E32077"/>
    <w:rsid w:val="00E326BF"/>
    <w:rsid w:val="00E328A7"/>
    <w:rsid w:val="00E32A4F"/>
    <w:rsid w:val="00E32CB9"/>
    <w:rsid w:val="00E32CF3"/>
    <w:rsid w:val="00E32E5A"/>
    <w:rsid w:val="00E3307F"/>
    <w:rsid w:val="00E332B4"/>
    <w:rsid w:val="00E33601"/>
    <w:rsid w:val="00E336C8"/>
    <w:rsid w:val="00E336EA"/>
    <w:rsid w:val="00E33C83"/>
    <w:rsid w:val="00E33D02"/>
    <w:rsid w:val="00E34970"/>
    <w:rsid w:val="00E34F2C"/>
    <w:rsid w:val="00E34FAD"/>
    <w:rsid w:val="00E35D2F"/>
    <w:rsid w:val="00E35D79"/>
    <w:rsid w:val="00E36496"/>
    <w:rsid w:val="00E3724A"/>
    <w:rsid w:val="00E3743D"/>
    <w:rsid w:val="00E37ED0"/>
    <w:rsid w:val="00E40316"/>
    <w:rsid w:val="00E407BE"/>
    <w:rsid w:val="00E42F7E"/>
    <w:rsid w:val="00E434AD"/>
    <w:rsid w:val="00E43707"/>
    <w:rsid w:val="00E43D07"/>
    <w:rsid w:val="00E44202"/>
    <w:rsid w:val="00E44235"/>
    <w:rsid w:val="00E443C2"/>
    <w:rsid w:val="00E44E46"/>
    <w:rsid w:val="00E45DB9"/>
    <w:rsid w:val="00E45FB3"/>
    <w:rsid w:val="00E4641E"/>
    <w:rsid w:val="00E469DA"/>
    <w:rsid w:val="00E475DC"/>
    <w:rsid w:val="00E47747"/>
    <w:rsid w:val="00E47D19"/>
    <w:rsid w:val="00E47FFE"/>
    <w:rsid w:val="00E501FE"/>
    <w:rsid w:val="00E50BC7"/>
    <w:rsid w:val="00E50F86"/>
    <w:rsid w:val="00E519AE"/>
    <w:rsid w:val="00E51CCC"/>
    <w:rsid w:val="00E523CE"/>
    <w:rsid w:val="00E527AD"/>
    <w:rsid w:val="00E52D27"/>
    <w:rsid w:val="00E53100"/>
    <w:rsid w:val="00E532BD"/>
    <w:rsid w:val="00E5365F"/>
    <w:rsid w:val="00E53B63"/>
    <w:rsid w:val="00E53B84"/>
    <w:rsid w:val="00E5521A"/>
    <w:rsid w:val="00E55C5B"/>
    <w:rsid w:val="00E560DE"/>
    <w:rsid w:val="00E56149"/>
    <w:rsid w:val="00E561B7"/>
    <w:rsid w:val="00E5629D"/>
    <w:rsid w:val="00E57AF7"/>
    <w:rsid w:val="00E57B2F"/>
    <w:rsid w:val="00E57F60"/>
    <w:rsid w:val="00E602FF"/>
    <w:rsid w:val="00E6085A"/>
    <w:rsid w:val="00E610E8"/>
    <w:rsid w:val="00E6135A"/>
    <w:rsid w:val="00E6155D"/>
    <w:rsid w:val="00E6166A"/>
    <w:rsid w:val="00E61A8C"/>
    <w:rsid w:val="00E6241B"/>
    <w:rsid w:val="00E63554"/>
    <w:rsid w:val="00E6419A"/>
    <w:rsid w:val="00E641BA"/>
    <w:rsid w:val="00E645DC"/>
    <w:rsid w:val="00E64628"/>
    <w:rsid w:val="00E64FCC"/>
    <w:rsid w:val="00E64FD7"/>
    <w:rsid w:val="00E65196"/>
    <w:rsid w:val="00E65F7E"/>
    <w:rsid w:val="00E66085"/>
    <w:rsid w:val="00E6637C"/>
    <w:rsid w:val="00E67173"/>
    <w:rsid w:val="00E67492"/>
    <w:rsid w:val="00E67B57"/>
    <w:rsid w:val="00E703B6"/>
    <w:rsid w:val="00E70AA1"/>
    <w:rsid w:val="00E7190F"/>
    <w:rsid w:val="00E71F15"/>
    <w:rsid w:val="00E72200"/>
    <w:rsid w:val="00E7247F"/>
    <w:rsid w:val="00E7295C"/>
    <w:rsid w:val="00E72B1B"/>
    <w:rsid w:val="00E72BD5"/>
    <w:rsid w:val="00E72C0C"/>
    <w:rsid w:val="00E72D76"/>
    <w:rsid w:val="00E72DD5"/>
    <w:rsid w:val="00E72ECD"/>
    <w:rsid w:val="00E731DC"/>
    <w:rsid w:val="00E73207"/>
    <w:rsid w:val="00E735F8"/>
    <w:rsid w:val="00E73E22"/>
    <w:rsid w:val="00E74D26"/>
    <w:rsid w:val="00E75198"/>
    <w:rsid w:val="00E753BC"/>
    <w:rsid w:val="00E75C9B"/>
    <w:rsid w:val="00E75D47"/>
    <w:rsid w:val="00E75E00"/>
    <w:rsid w:val="00E75E4D"/>
    <w:rsid w:val="00E763BF"/>
    <w:rsid w:val="00E766F5"/>
    <w:rsid w:val="00E76932"/>
    <w:rsid w:val="00E76BDA"/>
    <w:rsid w:val="00E77A28"/>
    <w:rsid w:val="00E77F0E"/>
    <w:rsid w:val="00E808A3"/>
    <w:rsid w:val="00E80EDF"/>
    <w:rsid w:val="00E80FC3"/>
    <w:rsid w:val="00E8145D"/>
    <w:rsid w:val="00E82948"/>
    <w:rsid w:val="00E82B28"/>
    <w:rsid w:val="00E82F9C"/>
    <w:rsid w:val="00E83928"/>
    <w:rsid w:val="00E848FB"/>
    <w:rsid w:val="00E84A0E"/>
    <w:rsid w:val="00E85255"/>
    <w:rsid w:val="00E85AC3"/>
    <w:rsid w:val="00E87333"/>
    <w:rsid w:val="00E87A46"/>
    <w:rsid w:val="00E87FB0"/>
    <w:rsid w:val="00E9013A"/>
    <w:rsid w:val="00E90218"/>
    <w:rsid w:val="00E913BB"/>
    <w:rsid w:val="00E92708"/>
    <w:rsid w:val="00E931A9"/>
    <w:rsid w:val="00E948E3"/>
    <w:rsid w:val="00E94C21"/>
    <w:rsid w:val="00E94FAD"/>
    <w:rsid w:val="00E95875"/>
    <w:rsid w:val="00E95A35"/>
    <w:rsid w:val="00E95A94"/>
    <w:rsid w:val="00E95F2E"/>
    <w:rsid w:val="00E96213"/>
    <w:rsid w:val="00E96388"/>
    <w:rsid w:val="00E967EE"/>
    <w:rsid w:val="00E96A23"/>
    <w:rsid w:val="00E96A27"/>
    <w:rsid w:val="00E97177"/>
    <w:rsid w:val="00EA0137"/>
    <w:rsid w:val="00EA0235"/>
    <w:rsid w:val="00EA06A5"/>
    <w:rsid w:val="00EA06FA"/>
    <w:rsid w:val="00EA0834"/>
    <w:rsid w:val="00EA08E7"/>
    <w:rsid w:val="00EA109C"/>
    <w:rsid w:val="00EA1508"/>
    <w:rsid w:val="00EA1541"/>
    <w:rsid w:val="00EA1A5D"/>
    <w:rsid w:val="00EA29F4"/>
    <w:rsid w:val="00EA2B78"/>
    <w:rsid w:val="00EA2C8D"/>
    <w:rsid w:val="00EA3189"/>
    <w:rsid w:val="00EA32E4"/>
    <w:rsid w:val="00EA32EA"/>
    <w:rsid w:val="00EA3630"/>
    <w:rsid w:val="00EA3C0D"/>
    <w:rsid w:val="00EA45FE"/>
    <w:rsid w:val="00EA4618"/>
    <w:rsid w:val="00EA484F"/>
    <w:rsid w:val="00EA4D7E"/>
    <w:rsid w:val="00EA4E37"/>
    <w:rsid w:val="00EA59DF"/>
    <w:rsid w:val="00EA6859"/>
    <w:rsid w:val="00EA6C3B"/>
    <w:rsid w:val="00EA7B73"/>
    <w:rsid w:val="00EA7E36"/>
    <w:rsid w:val="00EB0335"/>
    <w:rsid w:val="00EB0816"/>
    <w:rsid w:val="00EB0898"/>
    <w:rsid w:val="00EB0AC1"/>
    <w:rsid w:val="00EB0CF4"/>
    <w:rsid w:val="00EB119E"/>
    <w:rsid w:val="00EB1957"/>
    <w:rsid w:val="00EB19B7"/>
    <w:rsid w:val="00EB22CA"/>
    <w:rsid w:val="00EB24A7"/>
    <w:rsid w:val="00EB2591"/>
    <w:rsid w:val="00EB2C4C"/>
    <w:rsid w:val="00EB36F5"/>
    <w:rsid w:val="00EB403E"/>
    <w:rsid w:val="00EB4EA0"/>
    <w:rsid w:val="00EB51EB"/>
    <w:rsid w:val="00EB5BEB"/>
    <w:rsid w:val="00EB5CEF"/>
    <w:rsid w:val="00EB6239"/>
    <w:rsid w:val="00EB627B"/>
    <w:rsid w:val="00EB6906"/>
    <w:rsid w:val="00EB6AB1"/>
    <w:rsid w:val="00EB6D94"/>
    <w:rsid w:val="00EB7206"/>
    <w:rsid w:val="00EB7815"/>
    <w:rsid w:val="00EB7C4B"/>
    <w:rsid w:val="00EB7DDF"/>
    <w:rsid w:val="00EC05E6"/>
    <w:rsid w:val="00EC0724"/>
    <w:rsid w:val="00EC0DC0"/>
    <w:rsid w:val="00EC206D"/>
    <w:rsid w:val="00EC2098"/>
    <w:rsid w:val="00EC27E5"/>
    <w:rsid w:val="00EC281E"/>
    <w:rsid w:val="00EC3989"/>
    <w:rsid w:val="00EC4183"/>
    <w:rsid w:val="00EC4EA2"/>
    <w:rsid w:val="00EC53AA"/>
    <w:rsid w:val="00EC575F"/>
    <w:rsid w:val="00EC5950"/>
    <w:rsid w:val="00EC61A4"/>
    <w:rsid w:val="00EC6468"/>
    <w:rsid w:val="00EC6708"/>
    <w:rsid w:val="00EC74BE"/>
    <w:rsid w:val="00EC7A32"/>
    <w:rsid w:val="00ED02B3"/>
    <w:rsid w:val="00ED0361"/>
    <w:rsid w:val="00ED0D7F"/>
    <w:rsid w:val="00ED12E5"/>
    <w:rsid w:val="00ED1670"/>
    <w:rsid w:val="00ED1A98"/>
    <w:rsid w:val="00ED1CB6"/>
    <w:rsid w:val="00ED207C"/>
    <w:rsid w:val="00ED21BF"/>
    <w:rsid w:val="00ED2461"/>
    <w:rsid w:val="00ED24CB"/>
    <w:rsid w:val="00ED2D30"/>
    <w:rsid w:val="00ED2F16"/>
    <w:rsid w:val="00ED325A"/>
    <w:rsid w:val="00ED38A4"/>
    <w:rsid w:val="00ED3D76"/>
    <w:rsid w:val="00ED3E67"/>
    <w:rsid w:val="00ED3F41"/>
    <w:rsid w:val="00ED4089"/>
    <w:rsid w:val="00ED4D16"/>
    <w:rsid w:val="00ED5615"/>
    <w:rsid w:val="00ED6234"/>
    <w:rsid w:val="00ED692E"/>
    <w:rsid w:val="00ED69AF"/>
    <w:rsid w:val="00ED6B3B"/>
    <w:rsid w:val="00ED6C5A"/>
    <w:rsid w:val="00ED793C"/>
    <w:rsid w:val="00ED7D7F"/>
    <w:rsid w:val="00EE023D"/>
    <w:rsid w:val="00EE0B35"/>
    <w:rsid w:val="00EE116C"/>
    <w:rsid w:val="00EE13CF"/>
    <w:rsid w:val="00EE1847"/>
    <w:rsid w:val="00EE240E"/>
    <w:rsid w:val="00EE2560"/>
    <w:rsid w:val="00EE3092"/>
    <w:rsid w:val="00EE3421"/>
    <w:rsid w:val="00EE3546"/>
    <w:rsid w:val="00EE44CE"/>
    <w:rsid w:val="00EE5654"/>
    <w:rsid w:val="00EE5A91"/>
    <w:rsid w:val="00EE66C0"/>
    <w:rsid w:val="00EE688E"/>
    <w:rsid w:val="00EE6A6D"/>
    <w:rsid w:val="00EE6AA2"/>
    <w:rsid w:val="00EF034B"/>
    <w:rsid w:val="00EF03E2"/>
    <w:rsid w:val="00EF0B24"/>
    <w:rsid w:val="00EF0B67"/>
    <w:rsid w:val="00EF141D"/>
    <w:rsid w:val="00EF171E"/>
    <w:rsid w:val="00EF1ADE"/>
    <w:rsid w:val="00EF1B85"/>
    <w:rsid w:val="00EF270E"/>
    <w:rsid w:val="00EF359F"/>
    <w:rsid w:val="00EF371A"/>
    <w:rsid w:val="00EF37D0"/>
    <w:rsid w:val="00EF3A19"/>
    <w:rsid w:val="00EF43CE"/>
    <w:rsid w:val="00EF4C92"/>
    <w:rsid w:val="00EF4E55"/>
    <w:rsid w:val="00EF58DD"/>
    <w:rsid w:val="00EF5931"/>
    <w:rsid w:val="00EF7069"/>
    <w:rsid w:val="00EF77AF"/>
    <w:rsid w:val="00EF7F8B"/>
    <w:rsid w:val="00F0002B"/>
    <w:rsid w:val="00F00120"/>
    <w:rsid w:val="00F01146"/>
    <w:rsid w:val="00F0153C"/>
    <w:rsid w:val="00F01C81"/>
    <w:rsid w:val="00F02115"/>
    <w:rsid w:val="00F02541"/>
    <w:rsid w:val="00F025FC"/>
    <w:rsid w:val="00F02CBA"/>
    <w:rsid w:val="00F0300F"/>
    <w:rsid w:val="00F032E6"/>
    <w:rsid w:val="00F03814"/>
    <w:rsid w:val="00F03BBA"/>
    <w:rsid w:val="00F03C69"/>
    <w:rsid w:val="00F03D11"/>
    <w:rsid w:val="00F04489"/>
    <w:rsid w:val="00F04B5E"/>
    <w:rsid w:val="00F05CBF"/>
    <w:rsid w:val="00F05E71"/>
    <w:rsid w:val="00F063A5"/>
    <w:rsid w:val="00F07A09"/>
    <w:rsid w:val="00F07BB0"/>
    <w:rsid w:val="00F11178"/>
    <w:rsid w:val="00F11EC1"/>
    <w:rsid w:val="00F12DD6"/>
    <w:rsid w:val="00F12E4F"/>
    <w:rsid w:val="00F1390C"/>
    <w:rsid w:val="00F13E69"/>
    <w:rsid w:val="00F14D98"/>
    <w:rsid w:val="00F14F2E"/>
    <w:rsid w:val="00F159C1"/>
    <w:rsid w:val="00F15C7D"/>
    <w:rsid w:val="00F16662"/>
    <w:rsid w:val="00F16899"/>
    <w:rsid w:val="00F16A12"/>
    <w:rsid w:val="00F16E95"/>
    <w:rsid w:val="00F17464"/>
    <w:rsid w:val="00F175A3"/>
    <w:rsid w:val="00F17A9E"/>
    <w:rsid w:val="00F17FC9"/>
    <w:rsid w:val="00F20C5E"/>
    <w:rsid w:val="00F2104A"/>
    <w:rsid w:val="00F21187"/>
    <w:rsid w:val="00F21341"/>
    <w:rsid w:val="00F216FD"/>
    <w:rsid w:val="00F2184C"/>
    <w:rsid w:val="00F22722"/>
    <w:rsid w:val="00F22A54"/>
    <w:rsid w:val="00F22A7B"/>
    <w:rsid w:val="00F23A49"/>
    <w:rsid w:val="00F24CC1"/>
    <w:rsid w:val="00F25739"/>
    <w:rsid w:val="00F257EF"/>
    <w:rsid w:val="00F25868"/>
    <w:rsid w:val="00F259D4"/>
    <w:rsid w:val="00F26B34"/>
    <w:rsid w:val="00F2722A"/>
    <w:rsid w:val="00F27A40"/>
    <w:rsid w:val="00F30575"/>
    <w:rsid w:val="00F30A22"/>
    <w:rsid w:val="00F30C5B"/>
    <w:rsid w:val="00F31CC2"/>
    <w:rsid w:val="00F31FB7"/>
    <w:rsid w:val="00F32318"/>
    <w:rsid w:val="00F32BED"/>
    <w:rsid w:val="00F342DE"/>
    <w:rsid w:val="00F352D2"/>
    <w:rsid w:val="00F356BE"/>
    <w:rsid w:val="00F35F50"/>
    <w:rsid w:val="00F365C6"/>
    <w:rsid w:val="00F36A1D"/>
    <w:rsid w:val="00F36ACD"/>
    <w:rsid w:val="00F36C80"/>
    <w:rsid w:val="00F37291"/>
    <w:rsid w:val="00F37567"/>
    <w:rsid w:val="00F378FE"/>
    <w:rsid w:val="00F37EBC"/>
    <w:rsid w:val="00F401FA"/>
    <w:rsid w:val="00F40245"/>
    <w:rsid w:val="00F4036D"/>
    <w:rsid w:val="00F405AE"/>
    <w:rsid w:val="00F40888"/>
    <w:rsid w:val="00F40B0F"/>
    <w:rsid w:val="00F40EA3"/>
    <w:rsid w:val="00F41122"/>
    <w:rsid w:val="00F41969"/>
    <w:rsid w:val="00F425EA"/>
    <w:rsid w:val="00F42B7B"/>
    <w:rsid w:val="00F43FE0"/>
    <w:rsid w:val="00F44079"/>
    <w:rsid w:val="00F44278"/>
    <w:rsid w:val="00F445A3"/>
    <w:rsid w:val="00F44A8C"/>
    <w:rsid w:val="00F44D06"/>
    <w:rsid w:val="00F44EF7"/>
    <w:rsid w:val="00F456A7"/>
    <w:rsid w:val="00F4773E"/>
    <w:rsid w:val="00F51324"/>
    <w:rsid w:val="00F515E8"/>
    <w:rsid w:val="00F517E1"/>
    <w:rsid w:val="00F51B65"/>
    <w:rsid w:val="00F51DE6"/>
    <w:rsid w:val="00F51E25"/>
    <w:rsid w:val="00F52AAB"/>
    <w:rsid w:val="00F52DC6"/>
    <w:rsid w:val="00F52EB6"/>
    <w:rsid w:val="00F52F49"/>
    <w:rsid w:val="00F53B46"/>
    <w:rsid w:val="00F551A4"/>
    <w:rsid w:val="00F55260"/>
    <w:rsid w:val="00F55592"/>
    <w:rsid w:val="00F557BA"/>
    <w:rsid w:val="00F5619F"/>
    <w:rsid w:val="00F562D0"/>
    <w:rsid w:val="00F56356"/>
    <w:rsid w:val="00F56481"/>
    <w:rsid w:val="00F564EF"/>
    <w:rsid w:val="00F570B7"/>
    <w:rsid w:val="00F60021"/>
    <w:rsid w:val="00F60E62"/>
    <w:rsid w:val="00F61686"/>
    <w:rsid w:val="00F62321"/>
    <w:rsid w:val="00F6251D"/>
    <w:rsid w:val="00F6316B"/>
    <w:rsid w:val="00F633F3"/>
    <w:rsid w:val="00F63403"/>
    <w:rsid w:val="00F63FED"/>
    <w:rsid w:val="00F64381"/>
    <w:rsid w:val="00F646FB"/>
    <w:rsid w:val="00F64A9F"/>
    <w:rsid w:val="00F65376"/>
    <w:rsid w:val="00F657A1"/>
    <w:rsid w:val="00F657D2"/>
    <w:rsid w:val="00F65AE0"/>
    <w:rsid w:val="00F66971"/>
    <w:rsid w:val="00F67AED"/>
    <w:rsid w:val="00F67D8F"/>
    <w:rsid w:val="00F70018"/>
    <w:rsid w:val="00F7085C"/>
    <w:rsid w:val="00F71151"/>
    <w:rsid w:val="00F7119A"/>
    <w:rsid w:val="00F71243"/>
    <w:rsid w:val="00F72DA5"/>
    <w:rsid w:val="00F74554"/>
    <w:rsid w:val="00F74561"/>
    <w:rsid w:val="00F74A3D"/>
    <w:rsid w:val="00F74E38"/>
    <w:rsid w:val="00F7520F"/>
    <w:rsid w:val="00F761B8"/>
    <w:rsid w:val="00F7623E"/>
    <w:rsid w:val="00F764F1"/>
    <w:rsid w:val="00F76BBD"/>
    <w:rsid w:val="00F76D6F"/>
    <w:rsid w:val="00F77124"/>
    <w:rsid w:val="00F77790"/>
    <w:rsid w:val="00F778B0"/>
    <w:rsid w:val="00F7792E"/>
    <w:rsid w:val="00F80A95"/>
    <w:rsid w:val="00F80B33"/>
    <w:rsid w:val="00F80EBD"/>
    <w:rsid w:val="00F8112C"/>
    <w:rsid w:val="00F8186E"/>
    <w:rsid w:val="00F81A39"/>
    <w:rsid w:val="00F81B4D"/>
    <w:rsid w:val="00F81BB2"/>
    <w:rsid w:val="00F81EDE"/>
    <w:rsid w:val="00F82B42"/>
    <w:rsid w:val="00F82E38"/>
    <w:rsid w:val="00F8307E"/>
    <w:rsid w:val="00F830C3"/>
    <w:rsid w:val="00F83293"/>
    <w:rsid w:val="00F833F6"/>
    <w:rsid w:val="00F8352C"/>
    <w:rsid w:val="00F83BC2"/>
    <w:rsid w:val="00F83E4C"/>
    <w:rsid w:val="00F84086"/>
    <w:rsid w:val="00F84229"/>
    <w:rsid w:val="00F848A4"/>
    <w:rsid w:val="00F84B03"/>
    <w:rsid w:val="00F84DBD"/>
    <w:rsid w:val="00F85144"/>
    <w:rsid w:val="00F8544A"/>
    <w:rsid w:val="00F8570D"/>
    <w:rsid w:val="00F857DB"/>
    <w:rsid w:val="00F85FB8"/>
    <w:rsid w:val="00F8619C"/>
    <w:rsid w:val="00F86DF6"/>
    <w:rsid w:val="00F87551"/>
    <w:rsid w:val="00F87E97"/>
    <w:rsid w:val="00F904E2"/>
    <w:rsid w:val="00F907B7"/>
    <w:rsid w:val="00F90B8D"/>
    <w:rsid w:val="00F90D80"/>
    <w:rsid w:val="00F90D84"/>
    <w:rsid w:val="00F91006"/>
    <w:rsid w:val="00F916B9"/>
    <w:rsid w:val="00F919A7"/>
    <w:rsid w:val="00F91B02"/>
    <w:rsid w:val="00F91C05"/>
    <w:rsid w:val="00F923AF"/>
    <w:rsid w:val="00F92EC1"/>
    <w:rsid w:val="00F932F6"/>
    <w:rsid w:val="00F934B6"/>
    <w:rsid w:val="00F93691"/>
    <w:rsid w:val="00F938CE"/>
    <w:rsid w:val="00F946F5"/>
    <w:rsid w:val="00F94BCB"/>
    <w:rsid w:val="00F94C47"/>
    <w:rsid w:val="00F95710"/>
    <w:rsid w:val="00F9595A"/>
    <w:rsid w:val="00F9659B"/>
    <w:rsid w:val="00F968E7"/>
    <w:rsid w:val="00F96AA9"/>
    <w:rsid w:val="00F96C4B"/>
    <w:rsid w:val="00F96D0D"/>
    <w:rsid w:val="00F97425"/>
    <w:rsid w:val="00F97F68"/>
    <w:rsid w:val="00FA0148"/>
    <w:rsid w:val="00FA0421"/>
    <w:rsid w:val="00FA0912"/>
    <w:rsid w:val="00FA0C66"/>
    <w:rsid w:val="00FA1956"/>
    <w:rsid w:val="00FA1CDA"/>
    <w:rsid w:val="00FA1DCF"/>
    <w:rsid w:val="00FA1DD9"/>
    <w:rsid w:val="00FA1E63"/>
    <w:rsid w:val="00FA2310"/>
    <w:rsid w:val="00FA2BD2"/>
    <w:rsid w:val="00FA2CA8"/>
    <w:rsid w:val="00FA2EB8"/>
    <w:rsid w:val="00FA3389"/>
    <w:rsid w:val="00FA3476"/>
    <w:rsid w:val="00FA361A"/>
    <w:rsid w:val="00FA4423"/>
    <w:rsid w:val="00FA44E5"/>
    <w:rsid w:val="00FA4CA1"/>
    <w:rsid w:val="00FA5305"/>
    <w:rsid w:val="00FA56BC"/>
    <w:rsid w:val="00FA5C31"/>
    <w:rsid w:val="00FA65E2"/>
    <w:rsid w:val="00FA669E"/>
    <w:rsid w:val="00FA6798"/>
    <w:rsid w:val="00FA6919"/>
    <w:rsid w:val="00FA69E6"/>
    <w:rsid w:val="00FA75C6"/>
    <w:rsid w:val="00FA7886"/>
    <w:rsid w:val="00FA7E49"/>
    <w:rsid w:val="00FB0A5A"/>
    <w:rsid w:val="00FB0C10"/>
    <w:rsid w:val="00FB0CCE"/>
    <w:rsid w:val="00FB1F99"/>
    <w:rsid w:val="00FB257D"/>
    <w:rsid w:val="00FB3364"/>
    <w:rsid w:val="00FB3C36"/>
    <w:rsid w:val="00FB423D"/>
    <w:rsid w:val="00FB4280"/>
    <w:rsid w:val="00FB455E"/>
    <w:rsid w:val="00FB4B60"/>
    <w:rsid w:val="00FB5214"/>
    <w:rsid w:val="00FB57F8"/>
    <w:rsid w:val="00FB580D"/>
    <w:rsid w:val="00FB5B7F"/>
    <w:rsid w:val="00FB645A"/>
    <w:rsid w:val="00FB68DE"/>
    <w:rsid w:val="00FB6B05"/>
    <w:rsid w:val="00FB6DA7"/>
    <w:rsid w:val="00FB75AE"/>
    <w:rsid w:val="00FB77D8"/>
    <w:rsid w:val="00FB7B14"/>
    <w:rsid w:val="00FB7CCE"/>
    <w:rsid w:val="00FC0104"/>
    <w:rsid w:val="00FC01C8"/>
    <w:rsid w:val="00FC0519"/>
    <w:rsid w:val="00FC0A92"/>
    <w:rsid w:val="00FC0D8F"/>
    <w:rsid w:val="00FC0F61"/>
    <w:rsid w:val="00FC145B"/>
    <w:rsid w:val="00FC1577"/>
    <w:rsid w:val="00FC198F"/>
    <w:rsid w:val="00FC2CA4"/>
    <w:rsid w:val="00FC2DEE"/>
    <w:rsid w:val="00FC3501"/>
    <w:rsid w:val="00FC36A1"/>
    <w:rsid w:val="00FC3790"/>
    <w:rsid w:val="00FC39FD"/>
    <w:rsid w:val="00FC3D67"/>
    <w:rsid w:val="00FC423D"/>
    <w:rsid w:val="00FC460E"/>
    <w:rsid w:val="00FC46CF"/>
    <w:rsid w:val="00FC5027"/>
    <w:rsid w:val="00FC50C7"/>
    <w:rsid w:val="00FC511D"/>
    <w:rsid w:val="00FC6034"/>
    <w:rsid w:val="00FC68BC"/>
    <w:rsid w:val="00FC7099"/>
    <w:rsid w:val="00FC7366"/>
    <w:rsid w:val="00FC74ED"/>
    <w:rsid w:val="00FC75E3"/>
    <w:rsid w:val="00FD035C"/>
    <w:rsid w:val="00FD07EF"/>
    <w:rsid w:val="00FD097A"/>
    <w:rsid w:val="00FD0E3D"/>
    <w:rsid w:val="00FD11D4"/>
    <w:rsid w:val="00FD1DD0"/>
    <w:rsid w:val="00FD217B"/>
    <w:rsid w:val="00FD225D"/>
    <w:rsid w:val="00FD2384"/>
    <w:rsid w:val="00FD29D4"/>
    <w:rsid w:val="00FD2E6C"/>
    <w:rsid w:val="00FD42AA"/>
    <w:rsid w:val="00FD4C24"/>
    <w:rsid w:val="00FD4C88"/>
    <w:rsid w:val="00FD4F32"/>
    <w:rsid w:val="00FD59ED"/>
    <w:rsid w:val="00FD66C6"/>
    <w:rsid w:val="00FD6B00"/>
    <w:rsid w:val="00FD7226"/>
    <w:rsid w:val="00FD7C9B"/>
    <w:rsid w:val="00FD7D34"/>
    <w:rsid w:val="00FD7E19"/>
    <w:rsid w:val="00FD7F27"/>
    <w:rsid w:val="00FE035B"/>
    <w:rsid w:val="00FE0F68"/>
    <w:rsid w:val="00FE125C"/>
    <w:rsid w:val="00FE1864"/>
    <w:rsid w:val="00FE1F3B"/>
    <w:rsid w:val="00FE2BEA"/>
    <w:rsid w:val="00FE3482"/>
    <w:rsid w:val="00FE3549"/>
    <w:rsid w:val="00FE452E"/>
    <w:rsid w:val="00FE4827"/>
    <w:rsid w:val="00FE4963"/>
    <w:rsid w:val="00FE4FA3"/>
    <w:rsid w:val="00FE58C7"/>
    <w:rsid w:val="00FE5C7B"/>
    <w:rsid w:val="00FE6060"/>
    <w:rsid w:val="00FE650C"/>
    <w:rsid w:val="00FE7B6C"/>
    <w:rsid w:val="00FF03C0"/>
    <w:rsid w:val="00FF2806"/>
    <w:rsid w:val="00FF2AED"/>
    <w:rsid w:val="00FF2D9A"/>
    <w:rsid w:val="00FF3663"/>
    <w:rsid w:val="00FF3B7A"/>
    <w:rsid w:val="00FF4275"/>
    <w:rsid w:val="00FF4A4C"/>
    <w:rsid w:val="00FF4C15"/>
    <w:rsid w:val="00FF4D7F"/>
    <w:rsid w:val="00FF4F2F"/>
    <w:rsid w:val="00FF595B"/>
    <w:rsid w:val="00FF5BFB"/>
    <w:rsid w:val="00FF5E54"/>
    <w:rsid w:val="00FF69EA"/>
    <w:rsid w:val="00FF70F1"/>
    <w:rsid w:val="00FF754D"/>
    <w:rsid w:val="00FF761C"/>
    <w:rsid w:val="00FF7E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4752C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6535A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s-ES_tradnl" w:eastAsia="en-US" w:bidi="ar-SA"/>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character" w:customStyle="1" w:styleId="atitulo2Car">
    <w:name w:val="atitulo2 Car"/>
    <w:link w:val="atitulo2"/>
    <w:uiPriority w:val="99"/>
    <w:rsid w:val="00882BEB"/>
    <w:rPr>
      <w:rFonts w:ascii="Arial" w:hAnsi="Arial"/>
      <w:bCs/>
      <w:iCs/>
      <w:color w:val="000000"/>
      <w:spacing w:val="10"/>
      <w:kern w:val="28"/>
      <w:sz w:val="25"/>
      <w:szCs w:val="26"/>
      <w:lang w:val="es-ES_tradnl" w:eastAsia="en-US" w:bidi="ar-SA"/>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8C27C2"/>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s-ES_tradnl" w:eastAsia="en-US" w:bidi="ar-SA"/>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s-ES_tradnl"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s-ES_tradnl" w:eastAsia="en-US"/>
    </w:rPr>
  </w:style>
  <w:style w:type="character" w:customStyle="1" w:styleId="atitulo1Car">
    <w:name w:val="atitulo1 Car"/>
    <w:link w:val="atitulo1"/>
    <w:uiPriority w:val="99"/>
    <w:rsid w:val="0066012B"/>
    <w:rPr>
      <w:rFonts w:ascii="Arial" w:hAnsi="Arial"/>
      <w:b/>
      <w:color w:val="000000"/>
      <w:kern w:val="28"/>
      <w:sz w:val="25"/>
      <w:szCs w:val="26"/>
      <w:lang w:val="es-ES_tradnl"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s-ES_tradnl"/>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val="es-ES" w:eastAsia="es-ES"/>
    </w:rPr>
  </w:style>
  <w:style w:type="paragraph" w:customStyle="1" w:styleId="xl2">
    <w:name w:val="xl2"/>
    <w:basedOn w:val="Normal"/>
    <w:rsid w:val="00E2009D"/>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s-ES_tradnl" w:eastAsia="en-US"/>
    </w:rPr>
  </w:style>
  <w:style w:type="character" w:customStyle="1" w:styleId="Ttulo4Car">
    <w:name w:val="Título 4 Car"/>
    <w:basedOn w:val="Fuentedeprrafopredeter"/>
    <w:link w:val="Ttulo4"/>
    <w:uiPriority w:val="99"/>
    <w:rsid w:val="006535AB"/>
    <w:rPr>
      <w:b/>
      <w:bCs/>
      <w:sz w:val="28"/>
      <w:szCs w:val="28"/>
      <w:lang w:val="es-ES_tradnl" w:eastAsia="en-U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6535AB"/>
    <w:rPr>
      <w:rFonts w:ascii="Arial" w:hAnsi="Arial" w:cs="Arial"/>
      <w:b/>
      <w:bCs/>
      <w:szCs w:val="26"/>
      <w:lang w:val="es-ES_tradnl" w:eastAsia="en-US"/>
    </w:rPr>
  </w:style>
  <w:style w:type="character" w:customStyle="1" w:styleId="Ttulo5Car">
    <w:name w:val="Título 5 Car"/>
    <w:basedOn w:val="Fuentedeprrafopredeter"/>
    <w:link w:val="Ttulo5"/>
    <w:uiPriority w:val="99"/>
    <w:rsid w:val="006535AB"/>
    <w:rPr>
      <w:b/>
      <w:sz w:val="28"/>
      <w:lang w:eastAsia="en-U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s-ES_tradnl" w:eastAsia="en-U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s-ES_tradnl" w:eastAsia="en-U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s-ES_tradnl" w:eastAsia="en-U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s-ES_tradnl" w:eastAsia="en-U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n-US"/>
    </w:rPr>
  </w:style>
  <w:style w:type="table" w:styleId="Tablaconcuadrcula10">
    <w:name w:val="Table Grid 1"/>
    <w:basedOn w:val="Tablanormal"/>
    <w:rsid w:val="00531617"/>
    <w:pPr>
      <w:spacing w:after="140"/>
      <w:ind w:firstLine="567"/>
      <w:jc w:val="both"/>
    </w:pPr>
    <w:rPr>
      <w:lang w:val="es-ES_tradnl"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4752C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6535A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s-ES_tradnl" w:eastAsia="en-US" w:bidi="ar-SA"/>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character" w:customStyle="1" w:styleId="atitulo2Car">
    <w:name w:val="atitulo2 Car"/>
    <w:link w:val="atitulo2"/>
    <w:uiPriority w:val="99"/>
    <w:rsid w:val="00882BEB"/>
    <w:rPr>
      <w:rFonts w:ascii="Arial" w:hAnsi="Arial"/>
      <w:bCs/>
      <w:iCs/>
      <w:color w:val="000000"/>
      <w:spacing w:val="10"/>
      <w:kern w:val="28"/>
      <w:sz w:val="25"/>
      <w:szCs w:val="26"/>
      <w:lang w:val="es-ES_tradnl" w:eastAsia="en-US" w:bidi="ar-SA"/>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8C27C2"/>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s-ES_tradnl" w:eastAsia="en-US" w:bidi="ar-SA"/>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s-ES_tradnl"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s-ES_tradnl" w:eastAsia="en-US"/>
    </w:rPr>
  </w:style>
  <w:style w:type="character" w:customStyle="1" w:styleId="atitulo1Car">
    <w:name w:val="atitulo1 Car"/>
    <w:link w:val="atitulo1"/>
    <w:uiPriority w:val="99"/>
    <w:rsid w:val="0066012B"/>
    <w:rPr>
      <w:rFonts w:ascii="Arial" w:hAnsi="Arial"/>
      <w:b/>
      <w:color w:val="000000"/>
      <w:kern w:val="28"/>
      <w:sz w:val="25"/>
      <w:szCs w:val="26"/>
      <w:lang w:val="es-ES_tradnl"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s-ES_tradnl"/>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val="es-ES" w:eastAsia="es-ES"/>
    </w:rPr>
  </w:style>
  <w:style w:type="paragraph" w:customStyle="1" w:styleId="xl2">
    <w:name w:val="xl2"/>
    <w:basedOn w:val="Normal"/>
    <w:rsid w:val="00E2009D"/>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s-ES_tradnl" w:eastAsia="en-US"/>
    </w:rPr>
  </w:style>
  <w:style w:type="character" w:customStyle="1" w:styleId="Ttulo4Car">
    <w:name w:val="Título 4 Car"/>
    <w:basedOn w:val="Fuentedeprrafopredeter"/>
    <w:link w:val="Ttulo4"/>
    <w:uiPriority w:val="99"/>
    <w:rsid w:val="006535AB"/>
    <w:rPr>
      <w:b/>
      <w:bCs/>
      <w:sz w:val="28"/>
      <w:szCs w:val="28"/>
      <w:lang w:val="es-ES_tradnl" w:eastAsia="en-U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6535AB"/>
    <w:rPr>
      <w:rFonts w:ascii="Arial" w:hAnsi="Arial" w:cs="Arial"/>
      <w:b/>
      <w:bCs/>
      <w:szCs w:val="26"/>
      <w:lang w:val="es-ES_tradnl" w:eastAsia="en-US"/>
    </w:rPr>
  </w:style>
  <w:style w:type="character" w:customStyle="1" w:styleId="Ttulo5Car">
    <w:name w:val="Título 5 Car"/>
    <w:basedOn w:val="Fuentedeprrafopredeter"/>
    <w:link w:val="Ttulo5"/>
    <w:uiPriority w:val="99"/>
    <w:rsid w:val="006535AB"/>
    <w:rPr>
      <w:b/>
      <w:sz w:val="28"/>
      <w:lang w:eastAsia="en-U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s-ES_tradnl" w:eastAsia="en-U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s-ES_tradnl" w:eastAsia="en-U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s-ES_tradnl" w:eastAsia="en-U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s-ES_tradnl" w:eastAsia="en-U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n-US"/>
    </w:rPr>
  </w:style>
  <w:style w:type="table" w:styleId="Tablaconcuadrcula10">
    <w:name w:val="Table Grid 1"/>
    <w:basedOn w:val="Tablanormal"/>
    <w:rsid w:val="00531617"/>
    <w:pPr>
      <w:spacing w:after="140"/>
      <w:ind w:firstLine="567"/>
      <w:jc w:val="both"/>
    </w:pPr>
    <w:rPr>
      <w:lang w:val="es-ES_tradnl"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735">
      <w:bodyDiv w:val="1"/>
      <w:marLeft w:val="0"/>
      <w:marRight w:val="0"/>
      <w:marTop w:val="0"/>
      <w:marBottom w:val="0"/>
      <w:divBdr>
        <w:top w:val="none" w:sz="0" w:space="0" w:color="auto"/>
        <w:left w:val="none" w:sz="0" w:space="0" w:color="auto"/>
        <w:bottom w:val="none" w:sz="0" w:space="0" w:color="auto"/>
        <w:right w:val="none" w:sz="0" w:space="0" w:color="auto"/>
      </w:divBdr>
    </w:div>
    <w:div w:id="17124647">
      <w:bodyDiv w:val="1"/>
      <w:marLeft w:val="0"/>
      <w:marRight w:val="0"/>
      <w:marTop w:val="0"/>
      <w:marBottom w:val="0"/>
      <w:divBdr>
        <w:top w:val="none" w:sz="0" w:space="0" w:color="auto"/>
        <w:left w:val="none" w:sz="0" w:space="0" w:color="auto"/>
        <w:bottom w:val="none" w:sz="0" w:space="0" w:color="auto"/>
        <w:right w:val="none" w:sz="0" w:space="0" w:color="auto"/>
      </w:divBdr>
    </w:div>
    <w:div w:id="47460152">
      <w:bodyDiv w:val="1"/>
      <w:marLeft w:val="0"/>
      <w:marRight w:val="0"/>
      <w:marTop w:val="0"/>
      <w:marBottom w:val="0"/>
      <w:divBdr>
        <w:top w:val="none" w:sz="0" w:space="0" w:color="auto"/>
        <w:left w:val="none" w:sz="0" w:space="0" w:color="auto"/>
        <w:bottom w:val="none" w:sz="0" w:space="0" w:color="auto"/>
        <w:right w:val="none" w:sz="0" w:space="0" w:color="auto"/>
      </w:divBdr>
    </w:div>
    <w:div w:id="50621157">
      <w:bodyDiv w:val="1"/>
      <w:marLeft w:val="0"/>
      <w:marRight w:val="0"/>
      <w:marTop w:val="0"/>
      <w:marBottom w:val="0"/>
      <w:divBdr>
        <w:top w:val="none" w:sz="0" w:space="0" w:color="auto"/>
        <w:left w:val="none" w:sz="0" w:space="0" w:color="auto"/>
        <w:bottom w:val="none" w:sz="0" w:space="0" w:color="auto"/>
        <w:right w:val="none" w:sz="0" w:space="0" w:color="auto"/>
      </w:divBdr>
    </w:div>
    <w:div w:id="56435535">
      <w:bodyDiv w:val="1"/>
      <w:marLeft w:val="0"/>
      <w:marRight w:val="0"/>
      <w:marTop w:val="0"/>
      <w:marBottom w:val="0"/>
      <w:divBdr>
        <w:top w:val="none" w:sz="0" w:space="0" w:color="auto"/>
        <w:left w:val="none" w:sz="0" w:space="0" w:color="auto"/>
        <w:bottom w:val="none" w:sz="0" w:space="0" w:color="auto"/>
        <w:right w:val="none" w:sz="0" w:space="0" w:color="auto"/>
      </w:divBdr>
    </w:div>
    <w:div w:id="78065607">
      <w:bodyDiv w:val="1"/>
      <w:marLeft w:val="0"/>
      <w:marRight w:val="0"/>
      <w:marTop w:val="0"/>
      <w:marBottom w:val="0"/>
      <w:divBdr>
        <w:top w:val="none" w:sz="0" w:space="0" w:color="auto"/>
        <w:left w:val="none" w:sz="0" w:space="0" w:color="auto"/>
        <w:bottom w:val="none" w:sz="0" w:space="0" w:color="auto"/>
        <w:right w:val="none" w:sz="0" w:space="0" w:color="auto"/>
      </w:divBdr>
    </w:div>
    <w:div w:id="81921736">
      <w:bodyDiv w:val="1"/>
      <w:marLeft w:val="0"/>
      <w:marRight w:val="0"/>
      <w:marTop w:val="0"/>
      <w:marBottom w:val="0"/>
      <w:divBdr>
        <w:top w:val="none" w:sz="0" w:space="0" w:color="auto"/>
        <w:left w:val="none" w:sz="0" w:space="0" w:color="auto"/>
        <w:bottom w:val="none" w:sz="0" w:space="0" w:color="auto"/>
        <w:right w:val="none" w:sz="0" w:space="0" w:color="auto"/>
      </w:divBdr>
    </w:div>
    <w:div w:id="100532505">
      <w:bodyDiv w:val="1"/>
      <w:marLeft w:val="0"/>
      <w:marRight w:val="0"/>
      <w:marTop w:val="0"/>
      <w:marBottom w:val="0"/>
      <w:divBdr>
        <w:top w:val="none" w:sz="0" w:space="0" w:color="auto"/>
        <w:left w:val="none" w:sz="0" w:space="0" w:color="auto"/>
        <w:bottom w:val="none" w:sz="0" w:space="0" w:color="auto"/>
        <w:right w:val="none" w:sz="0" w:space="0" w:color="auto"/>
      </w:divBdr>
    </w:div>
    <w:div w:id="108664643">
      <w:bodyDiv w:val="1"/>
      <w:marLeft w:val="0"/>
      <w:marRight w:val="0"/>
      <w:marTop w:val="0"/>
      <w:marBottom w:val="0"/>
      <w:divBdr>
        <w:top w:val="none" w:sz="0" w:space="0" w:color="auto"/>
        <w:left w:val="none" w:sz="0" w:space="0" w:color="auto"/>
        <w:bottom w:val="none" w:sz="0" w:space="0" w:color="auto"/>
        <w:right w:val="none" w:sz="0" w:space="0" w:color="auto"/>
      </w:divBdr>
      <w:divsChild>
        <w:div w:id="1847210755">
          <w:marLeft w:val="0"/>
          <w:marRight w:val="0"/>
          <w:marTop w:val="0"/>
          <w:marBottom w:val="240"/>
          <w:divBdr>
            <w:top w:val="none" w:sz="0" w:space="0" w:color="auto"/>
            <w:left w:val="none" w:sz="0" w:space="0" w:color="auto"/>
            <w:bottom w:val="none" w:sz="0" w:space="0" w:color="auto"/>
            <w:right w:val="none" w:sz="0" w:space="0" w:color="auto"/>
          </w:divBdr>
        </w:div>
      </w:divsChild>
    </w:div>
    <w:div w:id="109905202">
      <w:bodyDiv w:val="1"/>
      <w:marLeft w:val="0"/>
      <w:marRight w:val="0"/>
      <w:marTop w:val="0"/>
      <w:marBottom w:val="0"/>
      <w:divBdr>
        <w:top w:val="none" w:sz="0" w:space="0" w:color="auto"/>
        <w:left w:val="none" w:sz="0" w:space="0" w:color="auto"/>
        <w:bottom w:val="none" w:sz="0" w:space="0" w:color="auto"/>
        <w:right w:val="none" w:sz="0" w:space="0" w:color="auto"/>
      </w:divBdr>
    </w:div>
    <w:div w:id="115637371">
      <w:bodyDiv w:val="1"/>
      <w:marLeft w:val="0"/>
      <w:marRight w:val="0"/>
      <w:marTop w:val="0"/>
      <w:marBottom w:val="0"/>
      <w:divBdr>
        <w:top w:val="none" w:sz="0" w:space="0" w:color="auto"/>
        <w:left w:val="none" w:sz="0" w:space="0" w:color="auto"/>
        <w:bottom w:val="none" w:sz="0" w:space="0" w:color="auto"/>
        <w:right w:val="none" w:sz="0" w:space="0" w:color="auto"/>
      </w:divBdr>
    </w:div>
    <w:div w:id="116485916">
      <w:bodyDiv w:val="1"/>
      <w:marLeft w:val="0"/>
      <w:marRight w:val="0"/>
      <w:marTop w:val="0"/>
      <w:marBottom w:val="0"/>
      <w:divBdr>
        <w:top w:val="none" w:sz="0" w:space="0" w:color="auto"/>
        <w:left w:val="none" w:sz="0" w:space="0" w:color="auto"/>
        <w:bottom w:val="none" w:sz="0" w:space="0" w:color="auto"/>
        <w:right w:val="none" w:sz="0" w:space="0" w:color="auto"/>
      </w:divBdr>
    </w:div>
    <w:div w:id="146242524">
      <w:bodyDiv w:val="1"/>
      <w:marLeft w:val="0"/>
      <w:marRight w:val="0"/>
      <w:marTop w:val="0"/>
      <w:marBottom w:val="0"/>
      <w:divBdr>
        <w:top w:val="none" w:sz="0" w:space="0" w:color="auto"/>
        <w:left w:val="none" w:sz="0" w:space="0" w:color="auto"/>
        <w:bottom w:val="none" w:sz="0" w:space="0" w:color="auto"/>
        <w:right w:val="none" w:sz="0" w:space="0" w:color="auto"/>
      </w:divBdr>
    </w:div>
    <w:div w:id="149946855">
      <w:bodyDiv w:val="1"/>
      <w:marLeft w:val="0"/>
      <w:marRight w:val="0"/>
      <w:marTop w:val="0"/>
      <w:marBottom w:val="0"/>
      <w:divBdr>
        <w:top w:val="none" w:sz="0" w:space="0" w:color="auto"/>
        <w:left w:val="none" w:sz="0" w:space="0" w:color="auto"/>
        <w:bottom w:val="none" w:sz="0" w:space="0" w:color="auto"/>
        <w:right w:val="none" w:sz="0" w:space="0" w:color="auto"/>
      </w:divBdr>
    </w:div>
    <w:div w:id="169026708">
      <w:bodyDiv w:val="1"/>
      <w:marLeft w:val="0"/>
      <w:marRight w:val="0"/>
      <w:marTop w:val="0"/>
      <w:marBottom w:val="0"/>
      <w:divBdr>
        <w:top w:val="none" w:sz="0" w:space="0" w:color="auto"/>
        <w:left w:val="none" w:sz="0" w:space="0" w:color="auto"/>
        <w:bottom w:val="none" w:sz="0" w:space="0" w:color="auto"/>
        <w:right w:val="none" w:sz="0" w:space="0" w:color="auto"/>
      </w:divBdr>
    </w:div>
    <w:div w:id="175778368">
      <w:bodyDiv w:val="1"/>
      <w:marLeft w:val="0"/>
      <w:marRight w:val="0"/>
      <w:marTop w:val="0"/>
      <w:marBottom w:val="0"/>
      <w:divBdr>
        <w:top w:val="none" w:sz="0" w:space="0" w:color="auto"/>
        <w:left w:val="none" w:sz="0" w:space="0" w:color="auto"/>
        <w:bottom w:val="none" w:sz="0" w:space="0" w:color="auto"/>
        <w:right w:val="none" w:sz="0" w:space="0" w:color="auto"/>
      </w:divBdr>
    </w:div>
    <w:div w:id="180320233">
      <w:bodyDiv w:val="1"/>
      <w:marLeft w:val="0"/>
      <w:marRight w:val="0"/>
      <w:marTop w:val="0"/>
      <w:marBottom w:val="0"/>
      <w:divBdr>
        <w:top w:val="none" w:sz="0" w:space="0" w:color="auto"/>
        <w:left w:val="none" w:sz="0" w:space="0" w:color="auto"/>
        <w:bottom w:val="none" w:sz="0" w:space="0" w:color="auto"/>
        <w:right w:val="none" w:sz="0" w:space="0" w:color="auto"/>
      </w:divBdr>
    </w:div>
    <w:div w:id="190606820">
      <w:bodyDiv w:val="1"/>
      <w:marLeft w:val="0"/>
      <w:marRight w:val="0"/>
      <w:marTop w:val="0"/>
      <w:marBottom w:val="0"/>
      <w:divBdr>
        <w:top w:val="none" w:sz="0" w:space="0" w:color="auto"/>
        <w:left w:val="none" w:sz="0" w:space="0" w:color="auto"/>
        <w:bottom w:val="none" w:sz="0" w:space="0" w:color="auto"/>
        <w:right w:val="none" w:sz="0" w:space="0" w:color="auto"/>
      </w:divBdr>
    </w:div>
    <w:div w:id="192813352">
      <w:bodyDiv w:val="1"/>
      <w:marLeft w:val="0"/>
      <w:marRight w:val="0"/>
      <w:marTop w:val="0"/>
      <w:marBottom w:val="0"/>
      <w:divBdr>
        <w:top w:val="none" w:sz="0" w:space="0" w:color="auto"/>
        <w:left w:val="none" w:sz="0" w:space="0" w:color="auto"/>
        <w:bottom w:val="none" w:sz="0" w:space="0" w:color="auto"/>
        <w:right w:val="none" w:sz="0" w:space="0" w:color="auto"/>
      </w:divBdr>
    </w:div>
    <w:div w:id="208224849">
      <w:bodyDiv w:val="1"/>
      <w:marLeft w:val="0"/>
      <w:marRight w:val="0"/>
      <w:marTop w:val="0"/>
      <w:marBottom w:val="0"/>
      <w:divBdr>
        <w:top w:val="none" w:sz="0" w:space="0" w:color="auto"/>
        <w:left w:val="none" w:sz="0" w:space="0" w:color="auto"/>
        <w:bottom w:val="none" w:sz="0" w:space="0" w:color="auto"/>
        <w:right w:val="none" w:sz="0" w:space="0" w:color="auto"/>
      </w:divBdr>
    </w:div>
    <w:div w:id="217862580">
      <w:bodyDiv w:val="1"/>
      <w:marLeft w:val="0"/>
      <w:marRight w:val="0"/>
      <w:marTop w:val="0"/>
      <w:marBottom w:val="0"/>
      <w:divBdr>
        <w:top w:val="none" w:sz="0" w:space="0" w:color="auto"/>
        <w:left w:val="none" w:sz="0" w:space="0" w:color="auto"/>
        <w:bottom w:val="none" w:sz="0" w:space="0" w:color="auto"/>
        <w:right w:val="none" w:sz="0" w:space="0" w:color="auto"/>
      </w:divBdr>
    </w:div>
    <w:div w:id="223108067">
      <w:bodyDiv w:val="1"/>
      <w:marLeft w:val="0"/>
      <w:marRight w:val="0"/>
      <w:marTop w:val="0"/>
      <w:marBottom w:val="0"/>
      <w:divBdr>
        <w:top w:val="none" w:sz="0" w:space="0" w:color="auto"/>
        <w:left w:val="none" w:sz="0" w:space="0" w:color="auto"/>
        <w:bottom w:val="none" w:sz="0" w:space="0" w:color="auto"/>
        <w:right w:val="none" w:sz="0" w:space="0" w:color="auto"/>
      </w:divBdr>
    </w:div>
    <w:div w:id="254870220">
      <w:bodyDiv w:val="1"/>
      <w:marLeft w:val="0"/>
      <w:marRight w:val="0"/>
      <w:marTop w:val="0"/>
      <w:marBottom w:val="0"/>
      <w:divBdr>
        <w:top w:val="none" w:sz="0" w:space="0" w:color="auto"/>
        <w:left w:val="none" w:sz="0" w:space="0" w:color="auto"/>
        <w:bottom w:val="none" w:sz="0" w:space="0" w:color="auto"/>
        <w:right w:val="none" w:sz="0" w:space="0" w:color="auto"/>
      </w:divBdr>
    </w:div>
    <w:div w:id="265818071">
      <w:bodyDiv w:val="1"/>
      <w:marLeft w:val="0"/>
      <w:marRight w:val="0"/>
      <w:marTop w:val="0"/>
      <w:marBottom w:val="0"/>
      <w:divBdr>
        <w:top w:val="none" w:sz="0" w:space="0" w:color="auto"/>
        <w:left w:val="none" w:sz="0" w:space="0" w:color="auto"/>
        <w:bottom w:val="none" w:sz="0" w:space="0" w:color="auto"/>
        <w:right w:val="none" w:sz="0" w:space="0" w:color="auto"/>
      </w:divBdr>
    </w:div>
    <w:div w:id="266624709">
      <w:bodyDiv w:val="1"/>
      <w:marLeft w:val="0"/>
      <w:marRight w:val="0"/>
      <w:marTop w:val="0"/>
      <w:marBottom w:val="0"/>
      <w:divBdr>
        <w:top w:val="none" w:sz="0" w:space="0" w:color="auto"/>
        <w:left w:val="none" w:sz="0" w:space="0" w:color="auto"/>
        <w:bottom w:val="none" w:sz="0" w:space="0" w:color="auto"/>
        <w:right w:val="none" w:sz="0" w:space="0" w:color="auto"/>
      </w:divBdr>
    </w:div>
    <w:div w:id="297079566">
      <w:bodyDiv w:val="1"/>
      <w:marLeft w:val="0"/>
      <w:marRight w:val="0"/>
      <w:marTop w:val="0"/>
      <w:marBottom w:val="0"/>
      <w:divBdr>
        <w:top w:val="none" w:sz="0" w:space="0" w:color="auto"/>
        <w:left w:val="none" w:sz="0" w:space="0" w:color="auto"/>
        <w:bottom w:val="none" w:sz="0" w:space="0" w:color="auto"/>
        <w:right w:val="none" w:sz="0" w:space="0" w:color="auto"/>
      </w:divBdr>
    </w:div>
    <w:div w:id="303199653">
      <w:bodyDiv w:val="1"/>
      <w:marLeft w:val="0"/>
      <w:marRight w:val="0"/>
      <w:marTop w:val="0"/>
      <w:marBottom w:val="0"/>
      <w:divBdr>
        <w:top w:val="none" w:sz="0" w:space="0" w:color="auto"/>
        <w:left w:val="none" w:sz="0" w:space="0" w:color="auto"/>
        <w:bottom w:val="none" w:sz="0" w:space="0" w:color="auto"/>
        <w:right w:val="none" w:sz="0" w:space="0" w:color="auto"/>
      </w:divBdr>
    </w:div>
    <w:div w:id="305862455">
      <w:bodyDiv w:val="1"/>
      <w:marLeft w:val="0"/>
      <w:marRight w:val="0"/>
      <w:marTop w:val="0"/>
      <w:marBottom w:val="0"/>
      <w:divBdr>
        <w:top w:val="none" w:sz="0" w:space="0" w:color="auto"/>
        <w:left w:val="none" w:sz="0" w:space="0" w:color="auto"/>
        <w:bottom w:val="none" w:sz="0" w:space="0" w:color="auto"/>
        <w:right w:val="none" w:sz="0" w:space="0" w:color="auto"/>
      </w:divBdr>
    </w:div>
    <w:div w:id="318850806">
      <w:bodyDiv w:val="1"/>
      <w:marLeft w:val="0"/>
      <w:marRight w:val="0"/>
      <w:marTop w:val="0"/>
      <w:marBottom w:val="0"/>
      <w:divBdr>
        <w:top w:val="none" w:sz="0" w:space="0" w:color="auto"/>
        <w:left w:val="none" w:sz="0" w:space="0" w:color="auto"/>
        <w:bottom w:val="none" w:sz="0" w:space="0" w:color="auto"/>
        <w:right w:val="none" w:sz="0" w:space="0" w:color="auto"/>
      </w:divBdr>
    </w:div>
    <w:div w:id="324552876">
      <w:bodyDiv w:val="1"/>
      <w:marLeft w:val="0"/>
      <w:marRight w:val="0"/>
      <w:marTop w:val="0"/>
      <w:marBottom w:val="0"/>
      <w:divBdr>
        <w:top w:val="none" w:sz="0" w:space="0" w:color="auto"/>
        <w:left w:val="none" w:sz="0" w:space="0" w:color="auto"/>
        <w:bottom w:val="none" w:sz="0" w:space="0" w:color="auto"/>
        <w:right w:val="none" w:sz="0" w:space="0" w:color="auto"/>
      </w:divBdr>
    </w:div>
    <w:div w:id="331299447">
      <w:bodyDiv w:val="1"/>
      <w:marLeft w:val="0"/>
      <w:marRight w:val="0"/>
      <w:marTop w:val="0"/>
      <w:marBottom w:val="0"/>
      <w:divBdr>
        <w:top w:val="none" w:sz="0" w:space="0" w:color="auto"/>
        <w:left w:val="none" w:sz="0" w:space="0" w:color="auto"/>
        <w:bottom w:val="none" w:sz="0" w:space="0" w:color="auto"/>
        <w:right w:val="none" w:sz="0" w:space="0" w:color="auto"/>
      </w:divBdr>
    </w:div>
    <w:div w:id="337344758">
      <w:bodyDiv w:val="1"/>
      <w:marLeft w:val="0"/>
      <w:marRight w:val="0"/>
      <w:marTop w:val="0"/>
      <w:marBottom w:val="0"/>
      <w:divBdr>
        <w:top w:val="none" w:sz="0" w:space="0" w:color="auto"/>
        <w:left w:val="none" w:sz="0" w:space="0" w:color="auto"/>
        <w:bottom w:val="none" w:sz="0" w:space="0" w:color="auto"/>
        <w:right w:val="none" w:sz="0" w:space="0" w:color="auto"/>
      </w:divBdr>
    </w:div>
    <w:div w:id="339890930">
      <w:bodyDiv w:val="1"/>
      <w:marLeft w:val="0"/>
      <w:marRight w:val="0"/>
      <w:marTop w:val="0"/>
      <w:marBottom w:val="0"/>
      <w:divBdr>
        <w:top w:val="none" w:sz="0" w:space="0" w:color="auto"/>
        <w:left w:val="none" w:sz="0" w:space="0" w:color="auto"/>
        <w:bottom w:val="none" w:sz="0" w:space="0" w:color="auto"/>
        <w:right w:val="none" w:sz="0" w:space="0" w:color="auto"/>
      </w:divBdr>
    </w:div>
    <w:div w:id="367683364">
      <w:bodyDiv w:val="1"/>
      <w:marLeft w:val="0"/>
      <w:marRight w:val="0"/>
      <w:marTop w:val="0"/>
      <w:marBottom w:val="0"/>
      <w:divBdr>
        <w:top w:val="none" w:sz="0" w:space="0" w:color="auto"/>
        <w:left w:val="none" w:sz="0" w:space="0" w:color="auto"/>
        <w:bottom w:val="none" w:sz="0" w:space="0" w:color="auto"/>
        <w:right w:val="none" w:sz="0" w:space="0" w:color="auto"/>
      </w:divBdr>
    </w:div>
    <w:div w:id="371686433">
      <w:bodyDiv w:val="1"/>
      <w:marLeft w:val="0"/>
      <w:marRight w:val="0"/>
      <w:marTop w:val="0"/>
      <w:marBottom w:val="0"/>
      <w:divBdr>
        <w:top w:val="none" w:sz="0" w:space="0" w:color="auto"/>
        <w:left w:val="none" w:sz="0" w:space="0" w:color="auto"/>
        <w:bottom w:val="none" w:sz="0" w:space="0" w:color="auto"/>
        <w:right w:val="none" w:sz="0" w:space="0" w:color="auto"/>
      </w:divBdr>
    </w:div>
    <w:div w:id="379716502">
      <w:bodyDiv w:val="1"/>
      <w:marLeft w:val="0"/>
      <w:marRight w:val="0"/>
      <w:marTop w:val="0"/>
      <w:marBottom w:val="0"/>
      <w:divBdr>
        <w:top w:val="none" w:sz="0" w:space="0" w:color="auto"/>
        <w:left w:val="none" w:sz="0" w:space="0" w:color="auto"/>
        <w:bottom w:val="none" w:sz="0" w:space="0" w:color="auto"/>
        <w:right w:val="none" w:sz="0" w:space="0" w:color="auto"/>
      </w:divBdr>
    </w:div>
    <w:div w:id="381364720">
      <w:bodyDiv w:val="1"/>
      <w:marLeft w:val="0"/>
      <w:marRight w:val="0"/>
      <w:marTop w:val="0"/>
      <w:marBottom w:val="0"/>
      <w:divBdr>
        <w:top w:val="none" w:sz="0" w:space="0" w:color="auto"/>
        <w:left w:val="none" w:sz="0" w:space="0" w:color="auto"/>
        <w:bottom w:val="none" w:sz="0" w:space="0" w:color="auto"/>
        <w:right w:val="none" w:sz="0" w:space="0" w:color="auto"/>
      </w:divBdr>
    </w:div>
    <w:div w:id="398598552">
      <w:bodyDiv w:val="1"/>
      <w:marLeft w:val="0"/>
      <w:marRight w:val="0"/>
      <w:marTop w:val="0"/>
      <w:marBottom w:val="0"/>
      <w:divBdr>
        <w:top w:val="none" w:sz="0" w:space="0" w:color="auto"/>
        <w:left w:val="none" w:sz="0" w:space="0" w:color="auto"/>
        <w:bottom w:val="none" w:sz="0" w:space="0" w:color="auto"/>
        <w:right w:val="none" w:sz="0" w:space="0" w:color="auto"/>
      </w:divBdr>
    </w:div>
    <w:div w:id="400713784">
      <w:bodyDiv w:val="1"/>
      <w:marLeft w:val="0"/>
      <w:marRight w:val="0"/>
      <w:marTop w:val="0"/>
      <w:marBottom w:val="0"/>
      <w:divBdr>
        <w:top w:val="none" w:sz="0" w:space="0" w:color="auto"/>
        <w:left w:val="none" w:sz="0" w:space="0" w:color="auto"/>
        <w:bottom w:val="none" w:sz="0" w:space="0" w:color="auto"/>
        <w:right w:val="none" w:sz="0" w:space="0" w:color="auto"/>
      </w:divBdr>
    </w:div>
    <w:div w:id="401223216">
      <w:bodyDiv w:val="1"/>
      <w:marLeft w:val="0"/>
      <w:marRight w:val="0"/>
      <w:marTop w:val="0"/>
      <w:marBottom w:val="0"/>
      <w:divBdr>
        <w:top w:val="none" w:sz="0" w:space="0" w:color="auto"/>
        <w:left w:val="none" w:sz="0" w:space="0" w:color="auto"/>
        <w:bottom w:val="none" w:sz="0" w:space="0" w:color="auto"/>
        <w:right w:val="none" w:sz="0" w:space="0" w:color="auto"/>
      </w:divBdr>
    </w:div>
    <w:div w:id="415782385">
      <w:bodyDiv w:val="1"/>
      <w:marLeft w:val="0"/>
      <w:marRight w:val="0"/>
      <w:marTop w:val="0"/>
      <w:marBottom w:val="0"/>
      <w:divBdr>
        <w:top w:val="none" w:sz="0" w:space="0" w:color="auto"/>
        <w:left w:val="none" w:sz="0" w:space="0" w:color="auto"/>
        <w:bottom w:val="none" w:sz="0" w:space="0" w:color="auto"/>
        <w:right w:val="none" w:sz="0" w:space="0" w:color="auto"/>
      </w:divBdr>
    </w:div>
    <w:div w:id="442968070">
      <w:bodyDiv w:val="1"/>
      <w:marLeft w:val="0"/>
      <w:marRight w:val="0"/>
      <w:marTop w:val="0"/>
      <w:marBottom w:val="0"/>
      <w:divBdr>
        <w:top w:val="none" w:sz="0" w:space="0" w:color="auto"/>
        <w:left w:val="none" w:sz="0" w:space="0" w:color="auto"/>
        <w:bottom w:val="none" w:sz="0" w:space="0" w:color="auto"/>
        <w:right w:val="none" w:sz="0" w:space="0" w:color="auto"/>
      </w:divBdr>
    </w:div>
    <w:div w:id="445346004">
      <w:bodyDiv w:val="1"/>
      <w:marLeft w:val="0"/>
      <w:marRight w:val="0"/>
      <w:marTop w:val="0"/>
      <w:marBottom w:val="0"/>
      <w:divBdr>
        <w:top w:val="none" w:sz="0" w:space="0" w:color="auto"/>
        <w:left w:val="none" w:sz="0" w:space="0" w:color="auto"/>
        <w:bottom w:val="none" w:sz="0" w:space="0" w:color="auto"/>
        <w:right w:val="none" w:sz="0" w:space="0" w:color="auto"/>
      </w:divBdr>
    </w:div>
    <w:div w:id="448815961">
      <w:bodyDiv w:val="1"/>
      <w:marLeft w:val="0"/>
      <w:marRight w:val="0"/>
      <w:marTop w:val="0"/>
      <w:marBottom w:val="0"/>
      <w:divBdr>
        <w:top w:val="none" w:sz="0" w:space="0" w:color="auto"/>
        <w:left w:val="none" w:sz="0" w:space="0" w:color="auto"/>
        <w:bottom w:val="none" w:sz="0" w:space="0" w:color="auto"/>
        <w:right w:val="none" w:sz="0" w:space="0" w:color="auto"/>
      </w:divBdr>
    </w:div>
    <w:div w:id="469052685">
      <w:bodyDiv w:val="1"/>
      <w:marLeft w:val="0"/>
      <w:marRight w:val="0"/>
      <w:marTop w:val="0"/>
      <w:marBottom w:val="0"/>
      <w:divBdr>
        <w:top w:val="none" w:sz="0" w:space="0" w:color="auto"/>
        <w:left w:val="none" w:sz="0" w:space="0" w:color="auto"/>
        <w:bottom w:val="none" w:sz="0" w:space="0" w:color="auto"/>
        <w:right w:val="none" w:sz="0" w:space="0" w:color="auto"/>
      </w:divBdr>
    </w:div>
    <w:div w:id="469901144">
      <w:bodyDiv w:val="1"/>
      <w:marLeft w:val="0"/>
      <w:marRight w:val="0"/>
      <w:marTop w:val="0"/>
      <w:marBottom w:val="0"/>
      <w:divBdr>
        <w:top w:val="none" w:sz="0" w:space="0" w:color="auto"/>
        <w:left w:val="none" w:sz="0" w:space="0" w:color="auto"/>
        <w:bottom w:val="none" w:sz="0" w:space="0" w:color="auto"/>
        <w:right w:val="none" w:sz="0" w:space="0" w:color="auto"/>
      </w:divBdr>
    </w:div>
    <w:div w:id="475028092">
      <w:bodyDiv w:val="1"/>
      <w:marLeft w:val="0"/>
      <w:marRight w:val="0"/>
      <w:marTop w:val="0"/>
      <w:marBottom w:val="0"/>
      <w:divBdr>
        <w:top w:val="none" w:sz="0" w:space="0" w:color="auto"/>
        <w:left w:val="none" w:sz="0" w:space="0" w:color="auto"/>
        <w:bottom w:val="none" w:sz="0" w:space="0" w:color="auto"/>
        <w:right w:val="none" w:sz="0" w:space="0" w:color="auto"/>
      </w:divBdr>
    </w:div>
    <w:div w:id="494566633">
      <w:bodyDiv w:val="1"/>
      <w:marLeft w:val="0"/>
      <w:marRight w:val="0"/>
      <w:marTop w:val="0"/>
      <w:marBottom w:val="0"/>
      <w:divBdr>
        <w:top w:val="none" w:sz="0" w:space="0" w:color="auto"/>
        <w:left w:val="none" w:sz="0" w:space="0" w:color="auto"/>
        <w:bottom w:val="none" w:sz="0" w:space="0" w:color="auto"/>
        <w:right w:val="none" w:sz="0" w:space="0" w:color="auto"/>
      </w:divBdr>
    </w:div>
    <w:div w:id="523982022">
      <w:bodyDiv w:val="1"/>
      <w:marLeft w:val="0"/>
      <w:marRight w:val="0"/>
      <w:marTop w:val="0"/>
      <w:marBottom w:val="0"/>
      <w:divBdr>
        <w:top w:val="none" w:sz="0" w:space="0" w:color="auto"/>
        <w:left w:val="none" w:sz="0" w:space="0" w:color="auto"/>
        <w:bottom w:val="none" w:sz="0" w:space="0" w:color="auto"/>
        <w:right w:val="none" w:sz="0" w:space="0" w:color="auto"/>
      </w:divBdr>
    </w:div>
    <w:div w:id="526604116">
      <w:bodyDiv w:val="1"/>
      <w:marLeft w:val="0"/>
      <w:marRight w:val="0"/>
      <w:marTop w:val="0"/>
      <w:marBottom w:val="0"/>
      <w:divBdr>
        <w:top w:val="none" w:sz="0" w:space="0" w:color="auto"/>
        <w:left w:val="none" w:sz="0" w:space="0" w:color="auto"/>
        <w:bottom w:val="none" w:sz="0" w:space="0" w:color="auto"/>
        <w:right w:val="none" w:sz="0" w:space="0" w:color="auto"/>
      </w:divBdr>
    </w:div>
    <w:div w:id="540287566">
      <w:bodyDiv w:val="1"/>
      <w:marLeft w:val="0"/>
      <w:marRight w:val="0"/>
      <w:marTop w:val="0"/>
      <w:marBottom w:val="0"/>
      <w:divBdr>
        <w:top w:val="none" w:sz="0" w:space="0" w:color="auto"/>
        <w:left w:val="none" w:sz="0" w:space="0" w:color="auto"/>
        <w:bottom w:val="none" w:sz="0" w:space="0" w:color="auto"/>
        <w:right w:val="none" w:sz="0" w:space="0" w:color="auto"/>
      </w:divBdr>
    </w:div>
    <w:div w:id="565191777">
      <w:bodyDiv w:val="1"/>
      <w:marLeft w:val="0"/>
      <w:marRight w:val="0"/>
      <w:marTop w:val="0"/>
      <w:marBottom w:val="0"/>
      <w:divBdr>
        <w:top w:val="none" w:sz="0" w:space="0" w:color="auto"/>
        <w:left w:val="none" w:sz="0" w:space="0" w:color="auto"/>
        <w:bottom w:val="none" w:sz="0" w:space="0" w:color="auto"/>
        <w:right w:val="none" w:sz="0" w:space="0" w:color="auto"/>
      </w:divBdr>
    </w:div>
    <w:div w:id="582885015">
      <w:bodyDiv w:val="1"/>
      <w:marLeft w:val="0"/>
      <w:marRight w:val="0"/>
      <w:marTop w:val="0"/>
      <w:marBottom w:val="0"/>
      <w:divBdr>
        <w:top w:val="none" w:sz="0" w:space="0" w:color="auto"/>
        <w:left w:val="none" w:sz="0" w:space="0" w:color="auto"/>
        <w:bottom w:val="none" w:sz="0" w:space="0" w:color="auto"/>
        <w:right w:val="none" w:sz="0" w:space="0" w:color="auto"/>
      </w:divBdr>
    </w:div>
    <w:div w:id="590622568">
      <w:bodyDiv w:val="1"/>
      <w:marLeft w:val="0"/>
      <w:marRight w:val="0"/>
      <w:marTop w:val="0"/>
      <w:marBottom w:val="0"/>
      <w:divBdr>
        <w:top w:val="none" w:sz="0" w:space="0" w:color="auto"/>
        <w:left w:val="none" w:sz="0" w:space="0" w:color="auto"/>
        <w:bottom w:val="none" w:sz="0" w:space="0" w:color="auto"/>
        <w:right w:val="none" w:sz="0" w:space="0" w:color="auto"/>
      </w:divBdr>
    </w:div>
    <w:div w:id="597567787">
      <w:bodyDiv w:val="1"/>
      <w:marLeft w:val="0"/>
      <w:marRight w:val="0"/>
      <w:marTop w:val="0"/>
      <w:marBottom w:val="0"/>
      <w:divBdr>
        <w:top w:val="none" w:sz="0" w:space="0" w:color="auto"/>
        <w:left w:val="none" w:sz="0" w:space="0" w:color="auto"/>
        <w:bottom w:val="none" w:sz="0" w:space="0" w:color="auto"/>
        <w:right w:val="none" w:sz="0" w:space="0" w:color="auto"/>
      </w:divBdr>
    </w:div>
    <w:div w:id="598370329">
      <w:bodyDiv w:val="1"/>
      <w:marLeft w:val="0"/>
      <w:marRight w:val="0"/>
      <w:marTop w:val="0"/>
      <w:marBottom w:val="0"/>
      <w:divBdr>
        <w:top w:val="none" w:sz="0" w:space="0" w:color="auto"/>
        <w:left w:val="none" w:sz="0" w:space="0" w:color="auto"/>
        <w:bottom w:val="none" w:sz="0" w:space="0" w:color="auto"/>
        <w:right w:val="none" w:sz="0" w:space="0" w:color="auto"/>
      </w:divBdr>
    </w:div>
    <w:div w:id="600070073">
      <w:bodyDiv w:val="1"/>
      <w:marLeft w:val="0"/>
      <w:marRight w:val="0"/>
      <w:marTop w:val="0"/>
      <w:marBottom w:val="0"/>
      <w:divBdr>
        <w:top w:val="none" w:sz="0" w:space="0" w:color="auto"/>
        <w:left w:val="none" w:sz="0" w:space="0" w:color="auto"/>
        <w:bottom w:val="none" w:sz="0" w:space="0" w:color="auto"/>
        <w:right w:val="none" w:sz="0" w:space="0" w:color="auto"/>
      </w:divBdr>
    </w:div>
    <w:div w:id="605815932">
      <w:bodyDiv w:val="1"/>
      <w:marLeft w:val="0"/>
      <w:marRight w:val="0"/>
      <w:marTop w:val="0"/>
      <w:marBottom w:val="0"/>
      <w:divBdr>
        <w:top w:val="none" w:sz="0" w:space="0" w:color="auto"/>
        <w:left w:val="none" w:sz="0" w:space="0" w:color="auto"/>
        <w:bottom w:val="none" w:sz="0" w:space="0" w:color="auto"/>
        <w:right w:val="none" w:sz="0" w:space="0" w:color="auto"/>
      </w:divBdr>
    </w:div>
    <w:div w:id="607934664">
      <w:bodyDiv w:val="1"/>
      <w:marLeft w:val="0"/>
      <w:marRight w:val="0"/>
      <w:marTop w:val="0"/>
      <w:marBottom w:val="0"/>
      <w:divBdr>
        <w:top w:val="none" w:sz="0" w:space="0" w:color="auto"/>
        <w:left w:val="none" w:sz="0" w:space="0" w:color="auto"/>
        <w:bottom w:val="none" w:sz="0" w:space="0" w:color="auto"/>
        <w:right w:val="none" w:sz="0" w:space="0" w:color="auto"/>
      </w:divBdr>
    </w:div>
    <w:div w:id="620040470">
      <w:bodyDiv w:val="1"/>
      <w:marLeft w:val="0"/>
      <w:marRight w:val="0"/>
      <w:marTop w:val="0"/>
      <w:marBottom w:val="0"/>
      <w:divBdr>
        <w:top w:val="none" w:sz="0" w:space="0" w:color="auto"/>
        <w:left w:val="none" w:sz="0" w:space="0" w:color="auto"/>
        <w:bottom w:val="none" w:sz="0" w:space="0" w:color="auto"/>
        <w:right w:val="none" w:sz="0" w:space="0" w:color="auto"/>
      </w:divBdr>
    </w:div>
    <w:div w:id="627318138">
      <w:bodyDiv w:val="1"/>
      <w:marLeft w:val="0"/>
      <w:marRight w:val="0"/>
      <w:marTop w:val="0"/>
      <w:marBottom w:val="0"/>
      <w:divBdr>
        <w:top w:val="none" w:sz="0" w:space="0" w:color="auto"/>
        <w:left w:val="none" w:sz="0" w:space="0" w:color="auto"/>
        <w:bottom w:val="none" w:sz="0" w:space="0" w:color="auto"/>
        <w:right w:val="none" w:sz="0" w:space="0" w:color="auto"/>
      </w:divBdr>
    </w:div>
    <w:div w:id="645204361">
      <w:bodyDiv w:val="1"/>
      <w:marLeft w:val="0"/>
      <w:marRight w:val="0"/>
      <w:marTop w:val="0"/>
      <w:marBottom w:val="0"/>
      <w:divBdr>
        <w:top w:val="none" w:sz="0" w:space="0" w:color="auto"/>
        <w:left w:val="none" w:sz="0" w:space="0" w:color="auto"/>
        <w:bottom w:val="none" w:sz="0" w:space="0" w:color="auto"/>
        <w:right w:val="none" w:sz="0" w:space="0" w:color="auto"/>
      </w:divBdr>
    </w:div>
    <w:div w:id="660890494">
      <w:bodyDiv w:val="1"/>
      <w:marLeft w:val="0"/>
      <w:marRight w:val="0"/>
      <w:marTop w:val="0"/>
      <w:marBottom w:val="0"/>
      <w:divBdr>
        <w:top w:val="none" w:sz="0" w:space="0" w:color="auto"/>
        <w:left w:val="none" w:sz="0" w:space="0" w:color="auto"/>
        <w:bottom w:val="none" w:sz="0" w:space="0" w:color="auto"/>
        <w:right w:val="none" w:sz="0" w:space="0" w:color="auto"/>
      </w:divBdr>
    </w:div>
    <w:div w:id="666444994">
      <w:bodyDiv w:val="1"/>
      <w:marLeft w:val="0"/>
      <w:marRight w:val="0"/>
      <w:marTop w:val="0"/>
      <w:marBottom w:val="0"/>
      <w:divBdr>
        <w:top w:val="none" w:sz="0" w:space="0" w:color="auto"/>
        <w:left w:val="none" w:sz="0" w:space="0" w:color="auto"/>
        <w:bottom w:val="none" w:sz="0" w:space="0" w:color="auto"/>
        <w:right w:val="none" w:sz="0" w:space="0" w:color="auto"/>
      </w:divBdr>
    </w:div>
    <w:div w:id="668673822">
      <w:bodyDiv w:val="1"/>
      <w:marLeft w:val="0"/>
      <w:marRight w:val="0"/>
      <w:marTop w:val="0"/>
      <w:marBottom w:val="0"/>
      <w:divBdr>
        <w:top w:val="none" w:sz="0" w:space="0" w:color="auto"/>
        <w:left w:val="none" w:sz="0" w:space="0" w:color="auto"/>
        <w:bottom w:val="none" w:sz="0" w:space="0" w:color="auto"/>
        <w:right w:val="none" w:sz="0" w:space="0" w:color="auto"/>
      </w:divBdr>
    </w:div>
    <w:div w:id="697203049">
      <w:bodyDiv w:val="1"/>
      <w:marLeft w:val="0"/>
      <w:marRight w:val="0"/>
      <w:marTop w:val="0"/>
      <w:marBottom w:val="0"/>
      <w:divBdr>
        <w:top w:val="none" w:sz="0" w:space="0" w:color="auto"/>
        <w:left w:val="none" w:sz="0" w:space="0" w:color="auto"/>
        <w:bottom w:val="none" w:sz="0" w:space="0" w:color="auto"/>
        <w:right w:val="none" w:sz="0" w:space="0" w:color="auto"/>
      </w:divBdr>
    </w:div>
    <w:div w:id="700713730">
      <w:bodyDiv w:val="1"/>
      <w:marLeft w:val="0"/>
      <w:marRight w:val="0"/>
      <w:marTop w:val="0"/>
      <w:marBottom w:val="0"/>
      <w:divBdr>
        <w:top w:val="none" w:sz="0" w:space="0" w:color="auto"/>
        <w:left w:val="none" w:sz="0" w:space="0" w:color="auto"/>
        <w:bottom w:val="none" w:sz="0" w:space="0" w:color="auto"/>
        <w:right w:val="none" w:sz="0" w:space="0" w:color="auto"/>
      </w:divBdr>
    </w:div>
    <w:div w:id="706029006">
      <w:bodyDiv w:val="1"/>
      <w:marLeft w:val="0"/>
      <w:marRight w:val="0"/>
      <w:marTop w:val="0"/>
      <w:marBottom w:val="0"/>
      <w:divBdr>
        <w:top w:val="none" w:sz="0" w:space="0" w:color="auto"/>
        <w:left w:val="none" w:sz="0" w:space="0" w:color="auto"/>
        <w:bottom w:val="none" w:sz="0" w:space="0" w:color="auto"/>
        <w:right w:val="none" w:sz="0" w:space="0" w:color="auto"/>
      </w:divBdr>
    </w:div>
    <w:div w:id="706177027">
      <w:bodyDiv w:val="1"/>
      <w:marLeft w:val="0"/>
      <w:marRight w:val="0"/>
      <w:marTop w:val="0"/>
      <w:marBottom w:val="0"/>
      <w:divBdr>
        <w:top w:val="none" w:sz="0" w:space="0" w:color="auto"/>
        <w:left w:val="none" w:sz="0" w:space="0" w:color="auto"/>
        <w:bottom w:val="none" w:sz="0" w:space="0" w:color="auto"/>
        <w:right w:val="none" w:sz="0" w:space="0" w:color="auto"/>
      </w:divBdr>
    </w:div>
    <w:div w:id="710572213">
      <w:bodyDiv w:val="1"/>
      <w:marLeft w:val="0"/>
      <w:marRight w:val="0"/>
      <w:marTop w:val="0"/>
      <w:marBottom w:val="0"/>
      <w:divBdr>
        <w:top w:val="none" w:sz="0" w:space="0" w:color="auto"/>
        <w:left w:val="none" w:sz="0" w:space="0" w:color="auto"/>
        <w:bottom w:val="none" w:sz="0" w:space="0" w:color="auto"/>
        <w:right w:val="none" w:sz="0" w:space="0" w:color="auto"/>
      </w:divBdr>
    </w:div>
    <w:div w:id="711807926">
      <w:bodyDiv w:val="1"/>
      <w:marLeft w:val="0"/>
      <w:marRight w:val="0"/>
      <w:marTop w:val="0"/>
      <w:marBottom w:val="0"/>
      <w:divBdr>
        <w:top w:val="none" w:sz="0" w:space="0" w:color="auto"/>
        <w:left w:val="none" w:sz="0" w:space="0" w:color="auto"/>
        <w:bottom w:val="none" w:sz="0" w:space="0" w:color="auto"/>
        <w:right w:val="none" w:sz="0" w:space="0" w:color="auto"/>
      </w:divBdr>
    </w:div>
    <w:div w:id="717321961">
      <w:bodyDiv w:val="1"/>
      <w:marLeft w:val="0"/>
      <w:marRight w:val="0"/>
      <w:marTop w:val="0"/>
      <w:marBottom w:val="0"/>
      <w:divBdr>
        <w:top w:val="none" w:sz="0" w:space="0" w:color="auto"/>
        <w:left w:val="none" w:sz="0" w:space="0" w:color="auto"/>
        <w:bottom w:val="none" w:sz="0" w:space="0" w:color="auto"/>
        <w:right w:val="none" w:sz="0" w:space="0" w:color="auto"/>
      </w:divBdr>
    </w:div>
    <w:div w:id="730078408">
      <w:bodyDiv w:val="1"/>
      <w:marLeft w:val="0"/>
      <w:marRight w:val="0"/>
      <w:marTop w:val="0"/>
      <w:marBottom w:val="0"/>
      <w:divBdr>
        <w:top w:val="none" w:sz="0" w:space="0" w:color="auto"/>
        <w:left w:val="none" w:sz="0" w:space="0" w:color="auto"/>
        <w:bottom w:val="none" w:sz="0" w:space="0" w:color="auto"/>
        <w:right w:val="none" w:sz="0" w:space="0" w:color="auto"/>
      </w:divBdr>
    </w:div>
    <w:div w:id="769354939">
      <w:bodyDiv w:val="1"/>
      <w:marLeft w:val="0"/>
      <w:marRight w:val="0"/>
      <w:marTop w:val="0"/>
      <w:marBottom w:val="0"/>
      <w:divBdr>
        <w:top w:val="none" w:sz="0" w:space="0" w:color="auto"/>
        <w:left w:val="none" w:sz="0" w:space="0" w:color="auto"/>
        <w:bottom w:val="none" w:sz="0" w:space="0" w:color="auto"/>
        <w:right w:val="none" w:sz="0" w:space="0" w:color="auto"/>
      </w:divBdr>
    </w:div>
    <w:div w:id="776216884">
      <w:bodyDiv w:val="1"/>
      <w:marLeft w:val="0"/>
      <w:marRight w:val="0"/>
      <w:marTop w:val="0"/>
      <w:marBottom w:val="0"/>
      <w:divBdr>
        <w:top w:val="none" w:sz="0" w:space="0" w:color="auto"/>
        <w:left w:val="none" w:sz="0" w:space="0" w:color="auto"/>
        <w:bottom w:val="none" w:sz="0" w:space="0" w:color="auto"/>
        <w:right w:val="none" w:sz="0" w:space="0" w:color="auto"/>
      </w:divBdr>
      <w:divsChild>
        <w:div w:id="1207597990">
          <w:marLeft w:val="0"/>
          <w:marRight w:val="0"/>
          <w:marTop w:val="0"/>
          <w:marBottom w:val="240"/>
          <w:divBdr>
            <w:top w:val="none" w:sz="0" w:space="0" w:color="auto"/>
            <w:left w:val="none" w:sz="0" w:space="0" w:color="auto"/>
            <w:bottom w:val="none" w:sz="0" w:space="0" w:color="auto"/>
            <w:right w:val="none" w:sz="0" w:space="0" w:color="auto"/>
          </w:divBdr>
        </w:div>
      </w:divsChild>
    </w:div>
    <w:div w:id="778261623">
      <w:bodyDiv w:val="1"/>
      <w:marLeft w:val="0"/>
      <w:marRight w:val="0"/>
      <w:marTop w:val="0"/>
      <w:marBottom w:val="0"/>
      <w:divBdr>
        <w:top w:val="none" w:sz="0" w:space="0" w:color="auto"/>
        <w:left w:val="none" w:sz="0" w:space="0" w:color="auto"/>
        <w:bottom w:val="none" w:sz="0" w:space="0" w:color="auto"/>
        <w:right w:val="none" w:sz="0" w:space="0" w:color="auto"/>
      </w:divBdr>
    </w:div>
    <w:div w:id="779448693">
      <w:bodyDiv w:val="1"/>
      <w:marLeft w:val="0"/>
      <w:marRight w:val="0"/>
      <w:marTop w:val="0"/>
      <w:marBottom w:val="0"/>
      <w:divBdr>
        <w:top w:val="none" w:sz="0" w:space="0" w:color="auto"/>
        <w:left w:val="none" w:sz="0" w:space="0" w:color="auto"/>
        <w:bottom w:val="none" w:sz="0" w:space="0" w:color="auto"/>
        <w:right w:val="none" w:sz="0" w:space="0" w:color="auto"/>
      </w:divBdr>
    </w:div>
    <w:div w:id="819081954">
      <w:bodyDiv w:val="1"/>
      <w:marLeft w:val="0"/>
      <w:marRight w:val="0"/>
      <w:marTop w:val="0"/>
      <w:marBottom w:val="0"/>
      <w:divBdr>
        <w:top w:val="none" w:sz="0" w:space="0" w:color="auto"/>
        <w:left w:val="none" w:sz="0" w:space="0" w:color="auto"/>
        <w:bottom w:val="none" w:sz="0" w:space="0" w:color="auto"/>
        <w:right w:val="none" w:sz="0" w:space="0" w:color="auto"/>
      </w:divBdr>
    </w:div>
    <w:div w:id="819150325">
      <w:bodyDiv w:val="1"/>
      <w:marLeft w:val="0"/>
      <w:marRight w:val="0"/>
      <w:marTop w:val="0"/>
      <w:marBottom w:val="0"/>
      <w:divBdr>
        <w:top w:val="none" w:sz="0" w:space="0" w:color="auto"/>
        <w:left w:val="none" w:sz="0" w:space="0" w:color="auto"/>
        <w:bottom w:val="none" w:sz="0" w:space="0" w:color="auto"/>
        <w:right w:val="none" w:sz="0" w:space="0" w:color="auto"/>
      </w:divBdr>
    </w:div>
    <w:div w:id="822699378">
      <w:bodyDiv w:val="1"/>
      <w:marLeft w:val="0"/>
      <w:marRight w:val="0"/>
      <w:marTop w:val="0"/>
      <w:marBottom w:val="0"/>
      <w:divBdr>
        <w:top w:val="none" w:sz="0" w:space="0" w:color="auto"/>
        <w:left w:val="none" w:sz="0" w:space="0" w:color="auto"/>
        <w:bottom w:val="none" w:sz="0" w:space="0" w:color="auto"/>
        <w:right w:val="none" w:sz="0" w:space="0" w:color="auto"/>
      </w:divBdr>
    </w:div>
    <w:div w:id="824277637">
      <w:bodyDiv w:val="1"/>
      <w:marLeft w:val="0"/>
      <w:marRight w:val="0"/>
      <w:marTop w:val="0"/>
      <w:marBottom w:val="0"/>
      <w:divBdr>
        <w:top w:val="none" w:sz="0" w:space="0" w:color="auto"/>
        <w:left w:val="none" w:sz="0" w:space="0" w:color="auto"/>
        <w:bottom w:val="none" w:sz="0" w:space="0" w:color="auto"/>
        <w:right w:val="none" w:sz="0" w:space="0" w:color="auto"/>
      </w:divBdr>
    </w:div>
    <w:div w:id="828251341">
      <w:bodyDiv w:val="1"/>
      <w:marLeft w:val="0"/>
      <w:marRight w:val="0"/>
      <w:marTop w:val="0"/>
      <w:marBottom w:val="0"/>
      <w:divBdr>
        <w:top w:val="none" w:sz="0" w:space="0" w:color="auto"/>
        <w:left w:val="none" w:sz="0" w:space="0" w:color="auto"/>
        <w:bottom w:val="none" w:sz="0" w:space="0" w:color="auto"/>
        <w:right w:val="none" w:sz="0" w:space="0" w:color="auto"/>
      </w:divBdr>
    </w:div>
    <w:div w:id="837892157">
      <w:bodyDiv w:val="1"/>
      <w:marLeft w:val="0"/>
      <w:marRight w:val="0"/>
      <w:marTop w:val="0"/>
      <w:marBottom w:val="0"/>
      <w:divBdr>
        <w:top w:val="none" w:sz="0" w:space="0" w:color="auto"/>
        <w:left w:val="none" w:sz="0" w:space="0" w:color="auto"/>
        <w:bottom w:val="none" w:sz="0" w:space="0" w:color="auto"/>
        <w:right w:val="none" w:sz="0" w:space="0" w:color="auto"/>
      </w:divBdr>
    </w:div>
    <w:div w:id="842164018">
      <w:bodyDiv w:val="1"/>
      <w:marLeft w:val="0"/>
      <w:marRight w:val="0"/>
      <w:marTop w:val="0"/>
      <w:marBottom w:val="0"/>
      <w:divBdr>
        <w:top w:val="none" w:sz="0" w:space="0" w:color="auto"/>
        <w:left w:val="none" w:sz="0" w:space="0" w:color="auto"/>
        <w:bottom w:val="none" w:sz="0" w:space="0" w:color="auto"/>
        <w:right w:val="none" w:sz="0" w:space="0" w:color="auto"/>
      </w:divBdr>
    </w:div>
    <w:div w:id="844903736">
      <w:bodyDiv w:val="1"/>
      <w:marLeft w:val="0"/>
      <w:marRight w:val="0"/>
      <w:marTop w:val="0"/>
      <w:marBottom w:val="0"/>
      <w:divBdr>
        <w:top w:val="none" w:sz="0" w:space="0" w:color="auto"/>
        <w:left w:val="none" w:sz="0" w:space="0" w:color="auto"/>
        <w:bottom w:val="none" w:sz="0" w:space="0" w:color="auto"/>
        <w:right w:val="none" w:sz="0" w:space="0" w:color="auto"/>
      </w:divBdr>
    </w:div>
    <w:div w:id="848065715">
      <w:bodyDiv w:val="1"/>
      <w:marLeft w:val="0"/>
      <w:marRight w:val="0"/>
      <w:marTop w:val="0"/>
      <w:marBottom w:val="0"/>
      <w:divBdr>
        <w:top w:val="none" w:sz="0" w:space="0" w:color="auto"/>
        <w:left w:val="none" w:sz="0" w:space="0" w:color="auto"/>
        <w:bottom w:val="none" w:sz="0" w:space="0" w:color="auto"/>
        <w:right w:val="none" w:sz="0" w:space="0" w:color="auto"/>
      </w:divBdr>
    </w:div>
    <w:div w:id="867912031">
      <w:bodyDiv w:val="1"/>
      <w:marLeft w:val="0"/>
      <w:marRight w:val="0"/>
      <w:marTop w:val="0"/>
      <w:marBottom w:val="0"/>
      <w:divBdr>
        <w:top w:val="none" w:sz="0" w:space="0" w:color="auto"/>
        <w:left w:val="none" w:sz="0" w:space="0" w:color="auto"/>
        <w:bottom w:val="none" w:sz="0" w:space="0" w:color="auto"/>
        <w:right w:val="none" w:sz="0" w:space="0" w:color="auto"/>
      </w:divBdr>
    </w:div>
    <w:div w:id="871187692">
      <w:bodyDiv w:val="1"/>
      <w:marLeft w:val="0"/>
      <w:marRight w:val="0"/>
      <w:marTop w:val="0"/>
      <w:marBottom w:val="0"/>
      <w:divBdr>
        <w:top w:val="none" w:sz="0" w:space="0" w:color="auto"/>
        <w:left w:val="none" w:sz="0" w:space="0" w:color="auto"/>
        <w:bottom w:val="none" w:sz="0" w:space="0" w:color="auto"/>
        <w:right w:val="none" w:sz="0" w:space="0" w:color="auto"/>
      </w:divBdr>
    </w:div>
    <w:div w:id="871919799">
      <w:bodyDiv w:val="1"/>
      <w:marLeft w:val="0"/>
      <w:marRight w:val="0"/>
      <w:marTop w:val="0"/>
      <w:marBottom w:val="0"/>
      <w:divBdr>
        <w:top w:val="none" w:sz="0" w:space="0" w:color="auto"/>
        <w:left w:val="none" w:sz="0" w:space="0" w:color="auto"/>
        <w:bottom w:val="none" w:sz="0" w:space="0" w:color="auto"/>
        <w:right w:val="none" w:sz="0" w:space="0" w:color="auto"/>
      </w:divBdr>
    </w:div>
    <w:div w:id="900403077">
      <w:bodyDiv w:val="1"/>
      <w:marLeft w:val="0"/>
      <w:marRight w:val="0"/>
      <w:marTop w:val="0"/>
      <w:marBottom w:val="0"/>
      <w:divBdr>
        <w:top w:val="none" w:sz="0" w:space="0" w:color="auto"/>
        <w:left w:val="none" w:sz="0" w:space="0" w:color="auto"/>
        <w:bottom w:val="none" w:sz="0" w:space="0" w:color="auto"/>
        <w:right w:val="none" w:sz="0" w:space="0" w:color="auto"/>
      </w:divBdr>
    </w:div>
    <w:div w:id="931935400">
      <w:bodyDiv w:val="1"/>
      <w:marLeft w:val="0"/>
      <w:marRight w:val="0"/>
      <w:marTop w:val="0"/>
      <w:marBottom w:val="0"/>
      <w:divBdr>
        <w:top w:val="none" w:sz="0" w:space="0" w:color="auto"/>
        <w:left w:val="none" w:sz="0" w:space="0" w:color="auto"/>
        <w:bottom w:val="none" w:sz="0" w:space="0" w:color="auto"/>
        <w:right w:val="none" w:sz="0" w:space="0" w:color="auto"/>
      </w:divBdr>
    </w:div>
    <w:div w:id="935333697">
      <w:bodyDiv w:val="1"/>
      <w:marLeft w:val="0"/>
      <w:marRight w:val="0"/>
      <w:marTop w:val="0"/>
      <w:marBottom w:val="0"/>
      <w:divBdr>
        <w:top w:val="none" w:sz="0" w:space="0" w:color="auto"/>
        <w:left w:val="none" w:sz="0" w:space="0" w:color="auto"/>
        <w:bottom w:val="none" w:sz="0" w:space="0" w:color="auto"/>
        <w:right w:val="none" w:sz="0" w:space="0" w:color="auto"/>
      </w:divBdr>
    </w:div>
    <w:div w:id="935483280">
      <w:bodyDiv w:val="1"/>
      <w:marLeft w:val="0"/>
      <w:marRight w:val="0"/>
      <w:marTop w:val="0"/>
      <w:marBottom w:val="0"/>
      <w:divBdr>
        <w:top w:val="none" w:sz="0" w:space="0" w:color="auto"/>
        <w:left w:val="none" w:sz="0" w:space="0" w:color="auto"/>
        <w:bottom w:val="none" w:sz="0" w:space="0" w:color="auto"/>
        <w:right w:val="none" w:sz="0" w:space="0" w:color="auto"/>
      </w:divBdr>
    </w:div>
    <w:div w:id="947661295">
      <w:bodyDiv w:val="1"/>
      <w:marLeft w:val="0"/>
      <w:marRight w:val="0"/>
      <w:marTop w:val="0"/>
      <w:marBottom w:val="0"/>
      <w:divBdr>
        <w:top w:val="none" w:sz="0" w:space="0" w:color="auto"/>
        <w:left w:val="none" w:sz="0" w:space="0" w:color="auto"/>
        <w:bottom w:val="none" w:sz="0" w:space="0" w:color="auto"/>
        <w:right w:val="none" w:sz="0" w:space="0" w:color="auto"/>
      </w:divBdr>
    </w:div>
    <w:div w:id="957027786">
      <w:bodyDiv w:val="1"/>
      <w:marLeft w:val="0"/>
      <w:marRight w:val="0"/>
      <w:marTop w:val="0"/>
      <w:marBottom w:val="0"/>
      <w:divBdr>
        <w:top w:val="none" w:sz="0" w:space="0" w:color="auto"/>
        <w:left w:val="none" w:sz="0" w:space="0" w:color="auto"/>
        <w:bottom w:val="none" w:sz="0" w:space="0" w:color="auto"/>
        <w:right w:val="none" w:sz="0" w:space="0" w:color="auto"/>
      </w:divBdr>
    </w:div>
    <w:div w:id="957679790">
      <w:bodyDiv w:val="1"/>
      <w:marLeft w:val="0"/>
      <w:marRight w:val="0"/>
      <w:marTop w:val="0"/>
      <w:marBottom w:val="0"/>
      <w:divBdr>
        <w:top w:val="none" w:sz="0" w:space="0" w:color="auto"/>
        <w:left w:val="none" w:sz="0" w:space="0" w:color="auto"/>
        <w:bottom w:val="none" w:sz="0" w:space="0" w:color="auto"/>
        <w:right w:val="none" w:sz="0" w:space="0" w:color="auto"/>
      </w:divBdr>
    </w:div>
    <w:div w:id="961611564">
      <w:bodyDiv w:val="1"/>
      <w:marLeft w:val="0"/>
      <w:marRight w:val="0"/>
      <w:marTop w:val="0"/>
      <w:marBottom w:val="0"/>
      <w:divBdr>
        <w:top w:val="none" w:sz="0" w:space="0" w:color="auto"/>
        <w:left w:val="none" w:sz="0" w:space="0" w:color="auto"/>
        <w:bottom w:val="none" w:sz="0" w:space="0" w:color="auto"/>
        <w:right w:val="none" w:sz="0" w:space="0" w:color="auto"/>
      </w:divBdr>
    </w:div>
    <w:div w:id="976377555">
      <w:bodyDiv w:val="1"/>
      <w:marLeft w:val="0"/>
      <w:marRight w:val="0"/>
      <w:marTop w:val="0"/>
      <w:marBottom w:val="0"/>
      <w:divBdr>
        <w:top w:val="none" w:sz="0" w:space="0" w:color="auto"/>
        <w:left w:val="none" w:sz="0" w:space="0" w:color="auto"/>
        <w:bottom w:val="none" w:sz="0" w:space="0" w:color="auto"/>
        <w:right w:val="none" w:sz="0" w:space="0" w:color="auto"/>
      </w:divBdr>
    </w:div>
    <w:div w:id="999386987">
      <w:bodyDiv w:val="1"/>
      <w:marLeft w:val="0"/>
      <w:marRight w:val="0"/>
      <w:marTop w:val="0"/>
      <w:marBottom w:val="0"/>
      <w:divBdr>
        <w:top w:val="none" w:sz="0" w:space="0" w:color="auto"/>
        <w:left w:val="none" w:sz="0" w:space="0" w:color="auto"/>
        <w:bottom w:val="none" w:sz="0" w:space="0" w:color="auto"/>
        <w:right w:val="none" w:sz="0" w:space="0" w:color="auto"/>
      </w:divBdr>
    </w:div>
    <w:div w:id="1002581968">
      <w:bodyDiv w:val="1"/>
      <w:marLeft w:val="0"/>
      <w:marRight w:val="0"/>
      <w:marTop w:val="0"/>
      <w:marBottom w:val="0"/>
      <w:divBdr>
        <w:top w:val="none" w:sz="0" w:space="0" w:color="auto"/>
        <w:left w:val="none" w:sz="0" w:space="0" w:color="auto"/>
        <w:bottom w:val="none" w:sz="0" w:space="0" w:color="auto"/>
        <w:right w:val="none" w:sz="0" w:space="0" w:color="auto"/>
      </w:divBdr>
    </w:div>
    <w:div w:id="1018585876">
      <w:bodyDiv w:val="1"/>
      <w:marLeft w:val="0"/>
      <w:marRight w:val="0"/>
      <w:marTop w:val="0"/>
      <w:marBottom w:val="0"/>
      <w:divBdr>
        <w:top w:val="none" w:sz="0" w:space="0" w:color="auto"/>
        <w:left w:val="none" w:sz="0" w:space="0" w:color="auto"/>
        <w:bottom w:val="none" w:sz="0" w:space="0" w:color="auto"/>
        <w:right w:val="none" w:sz="0" w:space="0" w:color="auto"/>
      </w:divBdr>
    </w:div>
    <w:div w:id="1038240594">
      <w:bodyDiv w:val="1"/>
      <w:marLeft w:val="0"/>
      <w:marRight w:val="0"/>
      <w:marTop w:val="0"/>
      <w:marBottom w:val="0"/>
      <w:divBdr>
        <w:top w:val="none" w:sz="0" w:space="0" w:color="auto"/>
        <w:left w:val="none" w:sz="0" w:space="0" w:color="auto"/>
        <w:bottom w:val="none" w:sz="0" w:space="0" w:color="auto"/>
        <w:right w:val="none" w:sz="0" w:space="0" w:color="auto"/>
      </w:divBdr>
    </w:div>
    <w:div w:id="1043485954">
      <w:bodyDiv w:val="1"/>
      <w:marLeft w:val="0"/>
      <w:marRight w:val="0"/>
      <w:marTop w:val="0"/>
      <w:marBottom w:val="0"/>
      <w:divBdr>
        <w:top w:val="none" w:sz="0" w:space="0" w:color="auto"/>
        <w:left w:val="none" w:sz="0" w:space="0" w:color="auto"/>
        <w:bottom w:val="none" w:sz="0" w:space="0" w:color="auto"/>
        <w:right w:val="none" w:sz="0" w:space="0" w:color="auto"/>
      </w:divBdr>
    </w:div>
    <w:div w:id="1049719170">
      <w:bodyDiv w:val="1"/>
      <w:marLeft w:val="0"/>
      <w:marRight w:val="0"/>
      <w:marTop w:val="0"/>
      <w:marBottom w:val="0"/>
      <w:divBdr>
        <w:top w:val="none" w:sz="0" w:space="0" w:color="auto"/>
        <w:left w:val="none" w:sz="0" w:space="0" w:color="auto"/>
        <w:bottom w:val="none" w:sz="0" w:space="0" w:color="auto"/>
        <w:right w:val="none" w:sz="0" w:space="0" w:color="auto"/>
      </w:divBdr>
    </w:div>
    <w:div w:id="1059598072">
      <w:bodyDiv w:val="1"/>
      <w:marLeft w:val="0"/>
      <w:marRight w:val="0"/>
      <w:marTop w:val="0"/>
      <w:marBottom w:val="0"/>
      <w:divBdr>
        <w:top w:val="none" w:sz="0" w:space="0" w:color="auto"/>
        <w:left w:val="none" w:sz="0" w:space="0" w:color="auto"/>
        <w:bottom w:val="none" w:sz="0" w:space="0" w:color="auto"/>
        <w:right w:val="none" w:sz="0" w:space="0" w:color="auto"/>
      </w:divBdr>
    </w:div>
    <w:div w:id="1068305425">
      <w:bodyDiv w:val="1"/>
      <w:marLeft w:val="0"/>
      <w:marRight w:val="0"/>
      <w:marTop w:val="0"/>
      <w:marBottom w:val="0"/>
      <w:divBdr>
        <w:top w:val="none" w:sz="0" w:space="0" w:color="auto"/>
        <w:left w:val="none" w:sz="0" w:space="0" w:color="auto"/>
        <w:bottom w:val="none" w:sz="0" w:space="0" w:color="auto"/>
        <w:right w:val="none" w:sz="0" w:space="0" w:color="auto"/>
      </w:divBdr>
    </w:div>
    <w:div w:id="1069503099">
      <w:bodyDiv w:val="1"/>
      <w:marLeft w:val="0"/>
      <w:marRight w:val="0"/>
      <w:marTop w:val="0"/>
      <w:marBottom w:val="0"/>
      <w:divBdr>
        <w:top w:val="none" w:sz="0" w:space="0" w:color="auto"/>
        <w:left w:val="none" w:sz="0" w:space="0" w:color="auto"/>
        <w:bottom w:val="none" w:sz="0" w:space="0" w:color="auto"/>
        <w:right w:val="none" w:sz="0" w:space="0" w:color="auto"/>
      </w:divBdr>
    </w:div>
    <w:div w:id="1083183929">
      <w:bodyDiv w:val="1"/>
      <w:marLeft w:val="0"/>
      <w:marRight w:val="0"/>
      <w:marTop w:val="0"/>
      <w:marBottom w:val="0"/>
      <w:divBdr>
        <w:top w:val="none" w:sz="0" w:space="0" w:color="auto"/>
        <w:left w:val="none" w:sz="0" w:space="0" w:color="auto"/>
        <w:bottom w:val="none" w:sz="0" w:space="0" w:color="auto"/>
        <w:right w:val="none" w:sz="0" w:space="0" w:color="auto"/>
      </w:divBdr>
    </w:div>
    <w:div w:id="1098409011">
      <w:bodyDiv w:val="1"/>
      <w:marLeft w:val="0"/>
      <w:marRight w:val="0"/>
      <w:marTop w:val="0"/>
      <w:marBottom w:val="0"/>
      <w:divBdr>
        <w:top w:val="none" w:sz="0" w:space="0" w:color="auto"/>
        <w:left w:val="none" w:sz="0" w:space="0" w:color="auto"/>
        <w:bottom w:val="none" w:sz="0" w:space="0" w:color="auto"/>
        <w:right w:val="none" w:sz="0" w:space="0" w:color="auto"/>
      </w:divBdr>
    </w:div>
    <w:div w:id="1108544657">
      <w:bodyDiv w:val="1"/>
      <w:marLeft w:val="0"/>
      <w:marRight w:val="0"/>
      <w:marTop w:val="0"/>
      <w:marBottom w:val="0"/>
      <w:divBdr>
        <w:top w:val="none" w:sz="0" w:space="0" w:color="auto"/>
        <w:left w:val="none" w:sz="0" w:space="0" w:color="auto"/>
        <w:bottom w:val="none" w:sz="0" w:space="0" w:color="auto"/>
        <w:right w:val="none" w:sz="0" w:space="0" w:color="auto"/>
      </w:divBdr>
    </w:div>
    <w:div w:id="1115171817">
      <w:bodyDiv w:val="1"/>
      <w:marLeft w:val="0"/>
      <w:marRight w:val="0"/>
      <w:marTop w:val="0"/>
      <w:marBottom w:val="0"/>
      <w:divBdr>
        <w:top w:val="none" w:sz="0" w:space="0" w:color="auto"/>
        <w:left w:val="none" w:sz="0" w:space="0" w:color="auto"/>
        <w:bottom w:val="none" w:sz="0" w:space="0" w:color="auto"/>
        <w:right w:val="none" w:sz="0" w:space="0" w:color="auto"/>
      </w:divBdr>
    </w:div>
    <w:div w:id="1139108057">
      <w:bodyDiv w:val="1"/>
      <w:marLeft w:val="0"/>
      <w:marRight w:val="0"/>
      <w:marTop w:val="0"/>
      <w:marBottom w:val="0"/>
      <w:divBdr>
        <w:top w:val="none" w:sz="0" w:space="0" w:color="auto"/>
        <w:left w:val="none" w:sz="0" w:space="0" w:color="auto"/>
        <w:bottom w:val="none" w:sz="0" w:space="0" w:color="auto"/>
        <w:right w:val="none" w:sz="0" w:space="0" w:color="auto"/>
      </w:divBdr>
    </w:div>
    <w:div w:id="1141995950">
      <w:bodyDiv w:val="1"/>
      <w:marLeft w:val="0"/>
      <w:marRight w:val="0"/>
      <w:marTop w:val="0"/>
      <w:marBottom w:val="0"/>
      <w:divBdr>
        <w:top w:val="none" w:sz="0" w:space="0" w:color="auto"/>
        <w:left w:val="none" w:sz="0" w:space="0" w:color="auto"/>
        <w:bottom w:val="none" w:sz="0" w:space="0" w:color="auto"/>
        <w:right w:val="none" w:sz="0" w:space="0" w:color="auto"/>
      </w:divBdr>
    </w:div>
    <w:div w:id="1143818147">
      <w:bodyDiv w:val="1"/>
      <w:marLeft w:val="0"/>
      <w:marRight w:val="0"/>
      <w:marTop w:val="0"/>
      <w:marBottom w:val="0"/>
      <w:divBdr>
        <w:top w:val="none" w:sz="0" w:space="0" w:color="auto"/>
        <w:left w:val="none" w:sz="0" w:space="0" w:color="auto"/>
        <w:bottom w:val="none" w:sz="0" w:space="0" w:color="auto"/>
        <w:right w:val="none" w:sz="0" w:space="0" w:color="auto"/>
      </w:divBdr>
    </w:div>
    <w:div w:id="1146623496">
      <w:bodyDiv w:val="1"/>
      <w:marLeft w:val="0"/>
      <w:marRight w:val="0"/>
      <w:marTop w:val="0"/>
      <w:marBottom w:val="0"/>
      <w:divBdr>
        <w:top w:val="none" w:sz="0" w:space="0" w:color="auto"/>
        <w:left w:val="none" w:sz="0" w:space="0" w:color="auto"/>
        <w:bottom w:val="none" w:sz="0" w:space="0" w:color="auto"/>
        <w:right w:val="none" w:sz="0" w:space="0" w:color="auto"/>
      </w:divBdr>
    </w:div>
    <w:div w:id="1146775137">
      <w:bodyDiv w:val="1"/>
      <w:marLeft w:val="0"/>
      <w:marRight w:val="0"/>
      <w:marTop w:val="0"/>
      <w:marBottom w:val="0"/>
      <w:divBdr>
        <w:top w:val="none" w:sz="0" w:space="0" w:color="auto"/>
        <w:left w:val="none" w:sz="0" w:space="0" w:color="auto"/>
        <w:bottom w:val="none" w:sz="0" w:space="0" w:color="auto"/>
        <w:right w:val="none" w:sz="0" w:space="0" w:color="auto"/>
      </w:divBdr>
    </w:div>
    <w:div w:id="1159425400">
      <w:bodyDiv w:val="1"/>
      <w:marLeft w:val="0"/>
      <w:marRight w:val="0"/>
      <w:marTop w:val="0"/>
      <w:marBottom w:val="0"/>
      <w:divBdr>
        <w:top w:val="none" w:sz="0" w:space="0" w:color="auto"/>
        <w:left w:val="none" w:sz="0" w:space="0" w:color="auto"/>
        <w:bottom w:val="none" w:sz="0" w:space="0" w:color="auto"/>
        <w:right w:val="none" w:sz="0" w:space="0" w:color="auto"/>
      </w:divBdr>
    </w:div>
    <w:div w:id="1163665689">
      <w:bodyDiv w:val="1"/>
      <w:marLeft w:val="0"/>
      <w:marRight w:val="0"/>
      <w:marTop w:val="0"/>
      <w:marBottom w:val="0"/>
      <w:divBdr>
        <w:top w:val="none" w:sz="0" w:space="0" w:color="auto"/>
        <w:left w:val="none" w:sz="0" w:space="0" w:color="auto"/>
        <w:bottom w:val="none" w:sz="0" w:space="0" w:color="auto"/>
        <w:right w:val="none" w:sz="0" w:space="0" w:color="auto"/>
      </w:divBdr>
    </w:div>
    <w:div w:id="1164665787">
      <w:bodyDiv w:val="1"/>
      <w:marLeft w:val="0"/>
      <w:marRight w:val="0"/>
      <w:marTop w:val="0"/>
      <w:marBottom w:val="0"/>
      <w:divBdr>
        <w:top w:val="none" w:sz="0" w:space="0" w:color="auto"/>
        <w:left w:val="none" w:sz="0" w:space="0" w:color="auto"/>
        <w:bottom w:val="none" w:sz="0" w:space="0" w:color="auto"/>
        <w:right w:val="none" w:sz="0" w:space="0" w:color="auto"/>
      </w:divBdr>
    </w:div>
    <w:div w:id="1187400620">
      <w:bodyDiv w:val="1"/>
      <w:marLeft w:val="0"/>
      <w:marRight w:val="0"/>
      <w:marTop w:val="0"/>
      <w:marBottom w:val="0"/>
      <w:divBdr>
        <w:top w:val="none" w:sz="0" w:space="0" w:color="auto"/>
        <w:left w:val="none" w:sz="0" w:space="0" w:color="auto"/>
        <w:bottom w:val="none" w:sz="0" w:space="0" w:color="auto"/>
        <w:right w:val="none" w:sz="0" w:space="0" w:color="auto"/>
      </w:divBdr>
    </w:div>
    <w:div w:id="1192645707">
      <w:bodyDiv w:val="1"/>
      <w:marLeft w:val="0"/>
      <w:marRight w:val="0"/>
      <w:marTop w:val="0"/>
      <w:marBottom w:val="0"/>
      <w:divBdr>
        <w:top w:val="none" w:sz="0" w:space="0" w:color="auto"/>
        <w:left w:val="none" w:sz="0" w:space="0" w:color="auto"/>
        <w:bottom w:val="none" w:sz="0" w:space="0" w:color="auto"/>
        <w:right w:val="none" w:sz="0" w:space="0" w:color="auto"/>
      </w:divBdr>
    </w:div>
    <w:div w:id="1192765998">
      <w:bodyDiv w:val="1"/>
      <w:marLeft w:val="0"/>
      <w:marRight w:val="0"/>
      <w:marTop w:val="0"/>
      <w:marBottom w:val="0"/>
      <w:divBdr>
        <w:top w:val="none" w:sz="0" w:space="0" w:color="auto"/>
        <w:left w:val="none" w:sz="0" w:space="0" w:color="auto"/>
        <w:bottom w:val="none" w:sz="0" w:space="0" w:color="auto"/>
        <w:right w:val="none" w:sz="0" w:space="0" w:color="auto"/>
      </w:divBdr>
    </w:div>
    <w:div w:id="1208176149">
      <w:bodyDiv w:val="1"/>
      <w:marLeft w:val="0"/>
      <w:marRight w:val="0"/>
      <w:marTop w:val="0"/>
      <w:marBottom w:val="0"/>
      <w:divBdr>
        <w:top w:val="none" w:sz="0" w:space="0" w:color="auto"/>
        <w:left w:val="none" w:sz="0" w:space="0" w:color="auto"/>
        <w:bottom w:val="none" w:sz="0" w:space="0" w:color="auto"/>
        <w:right w:val="none" w:sz="0" w:space="0" w:color="auto"/>
      </w:divBdr>
    </w:div>
    <w:div w:id="1226376476">
      <w:bodyDiv w:val="1"/>
      <w:marLeft w:val="0"/>
      <w:marRight w:val="0"/>
      <w:marTop w:val="0"/>
      <w:marBottom w:val="0"/>
      <w:divBdr>
        <w:top w:val="none" w:sz="0" w:space="0" w:color="auto"/>
        <w:left w:val="none" w:sz="0" w:space="0" w:color="auto"/>
        <w:bottom w:val="none" w:sz="0" w:space="0" w:color="auto"/>
        <w:right w:val="none" w:sz="0" w:space="0" w:color="auto"/>
      </w:divBdr>
    </w:div>
    <w:div w:id="1242252347">
      <w:bodyDiv w:val="1"/>
      <w:marLeft w:val="0"/>
      <w:marRight w:val="0"/>
      <w:marTop w:val="0"/>
      <w:marBottom w:val="0"/>
      <w:divBdr>
        <w:top w:val="none" w:sz="0" w:space="0" w:color="auto"/>
        <w:left w:val="none" w:sz="0" w:space="0" w:color="auto"/>
        <w:bottom w:val="none" w:sz="0" w:space="0" w:color="auto"/>
        <w:right w:val="none" w:sz="0" w:space="0" w:color="auto"/>
      </w:divBdr>
    </w:div>
    <w:div w:id="1243754540">
      <w:bodyDiv w:val="1"/>
      <w:marLeft w:val="0"/>
      <w:marRight w:val="0"/>
      <w:marTop w:val="0"/>
      <w:marBottom w:val="0"/>
      <w:divBdr>
        <w:top w:val="none" w:sz="0" w:space="0" w:color="auto"/>
        <w:left w:val="none" w:sz="0" w:space="0" w:color="auto"/>
        <w:bottom w:val="none" w:sz="0" w:space="0" w:color="auto"/>
        <w:right w:val="none" w:sz="0" w:space="0" w:color="auto"/>
      </w:divBdr>
    </w:div>
    <w:div w:id="1260531115">
      <w:bodyDiv w:val="1"/>
      <w:marLeft w:val="0"/>
      <w:marRight w:val="0"/>
      <w:marTop w:val="0"/>
      <w:marBottom w:val="0"/>
      <w:divBdr>
        <w:top w:val="none" w:sz="0" w:space="0" w:color="auto"/>
        <w:left w:val="none" w:sz="0" w:space="0" w:color="auto"/>
        <w:bottom w:val="none" w:sz="0" w:space="0" w:color="auto"/>
        <w:right w:val="none" w:sz="0" w:space="0" w:color="auto"/>
      </w:divBdr>
    </w:div>
    <w:div w:id="1263027220">
      <w:bodyDiv w:val="1"/>
      <w:marLeft w:val="0"/>
      <w:marRight w:val="0"/>
      <w:marTop w:val="0"/>
      <w:marBottom w:val="0"/>
      <w:divBdr>
        <w:top w:val="none" w:sz="0" w:space="0" w:color="auto"/>
        <w:left w:val="none" w:sz="0" w:space="0" w:color="auto"/>
        <w:bottom w:val="none" w:sz="0" w:space="0" w:color="auto"/>
        <w:right w:val="none" w:sz="0" w:space="0" w:color="auto"/>
      </w:divBdr>
    </w:div>
    <w:div w:id="1296137893">
      <w:bodyDiv w:val="1"/>
      <w:marLeft w:val="0"/>
      <w:marRight w:val="0"/>
      <w:marTop w:val="0"/>
      <w:marBottom w:val="0"/>
      <w:divBdr>
        <w:top w:val="none" w:sz="0" w:space="0" w:color="auto"/>
        <w:left w:val="none" w:sz="0" w:space="0" w:color="auto"/>
        <w:bottom w:val="none" w:sz="0" w:space="0" w:color="auto"/>
        <w:right w:val="none" w:sz="0" w:space="0" w:color="auto"/>
      </w:divBdr>
      <w:divsChild>
        <w:div w:id="1835074392">
          <w:marLeft w:val="0"/>
          <w:marRight w:val="0"/>
          <w:marTop w:val="0"/>
          <w:marBottom w:val="0"/>
          <w:divBdr>
            <w:top w:val="none" w:sz="0" w:space="0" w:color="auto"/>
            <w:left w:val="none" w:sz="0" w:space="0" w:color="auto"/>
            <w:bottom w:val="none" w:sz="0" w:space="0" w:color="auto"/>
            <w:right w:val="none" w:sz="0" w:space="0" w:color="auto"/>
          </w:divBdr>
          <w:divsChild>
            <w:div w:id="115298536">
              <w:marLeft w:val="0"/>
              <w:marRight w:val="0"/>
              <w:marTop w:val="0"/>
              <w:marBottom w:val="0"/>
              <w:divBdr>
                <w:top w:val="none" w:sz="0" w:space="0" w:color="auto"/>
                <w:left w:val="none" w:sz="0" w:space="0" w:color="auto"/>
                <w:bottom w:val="none" w:sz="0" w:space="0" w:color="auto"/>
                <w:right w:val="none" w:sz="0" w:space="0" w:color="auto"/>
              </w:divBdr>
              <w:divsChild>
                <w:div w:id="6925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1516">
      <w:bodyDiv w:val="1"/>
      <w:marLeft w:val="0"/>
      <w:marRight w:val="0"/>
      <w:marTop w:val="0"/>
      <w:marBottom w:val="0"/>
      <w:divBdr>
        <w:top w:val="none" w:sz="0" w:space="0" w:color="auto"/>
        <w:left w:val="none" w:sz="0" w:space="0" w:color="auto"/>
        <w:bottom w:val="none" w:sz="0" w:space="0" w:color="auto"/>
        <w:right w:val="none" w:sz="0" w:space="0" w:color="auto"/>
      </w:divBdr>
    </w:div>
    <w:div w:id="1301114147">
      <w:bodyDiv w:val="1"/>
      <w:marLeft w:val="0"/>
      <w:marRight w:val="0"/>
      <w:marTop w:val="0"/>
      <w:marBottom w:val="0"/>
      <w:divBdr>
        <w:top w:val="none" w:sz="0" w:space="0" w:color="auto"/>
        <w:left w:val="none" w:sz="0" w:space="0" w:color="auto"/>
        <w:bottom w:val="none" w:sz="0" w:space="0" w:color="auto"/>
        <w:right w:val="none" w:sz="0" w:space="0" w:color="auto"/>
      </w:divBdr>
    </w:div>
    <w:div w:id="1303732674">
      <w:bodyDiv w:val="1"/>
      <w:marLeft w:val="0"/>
      <w:marRight w:val="0"/>
      <w:marTop w:val="0"/>
      <w:marBottom w:val="0"/>
      <w:divBdr>
        <w:top w:val="none" w:sz="0" w:space="0" w:color="auto"/>
        <w:left w:val="none" w:sz="0" w:space="0" w:color="auto"/>
        <w:bottom w:val="none" w:sz="0" w:space="0" w:color="auto"/>
        <w:right w:val="none" w:sz="0" w:space="0" w:color="auto"/>
      </w:divBdr>
    </w:div>
    <w:div w:id="1303849491">
      <w:bodyDiv w:val="1"/>
      <w:marLeft w:val="0"/>
      <w:marRight w:val="0"/>
      <w:marTop w:val="0"/>
      <w:marBottom w:val="0"/>
      <w:divBdr>
        <w:top w:val="none" w:sz="0" w:space="0" w:color="auto"/>
        <w:left w:val="none" w:sz="0" w:space="0" w:color="auto"/>
        <w:bottom w:val="none" w:sz="0" w:space="0" w:color="auto"/>
        <w:right w:val="none" w:sz="0" w:space="0" w:color="auto"/>
      </w:divBdr>
    </w:div>
    <w:div w:id="1320696888">
      <w:bodyDiv w:val="1"/>
      <w:marLeft w:val="0"/>
      <w:marRight w:val="0"/>
      <w:marTop w:val="0"/>
      <w:marBottom w:val="0"/>
      <w:divBdr>
        <w:top w:val="none" w:sz="0" w:space="0" w:color="auto"/>
        <w:left w:val="none" w:sz="0" w:space="0" w:color="auto"/>
        <w:bottom w:val="none" w:sz="0" w:space="0" w:color="auto"/>
        <w:right w:val="none" w:sz="0" w:space="0" w:color="auto"/>
      </w:divBdr>
    </w:div>
    <w:div w:id="1339623471">
      <w:bodyDiv w:val="1"/>
      <w:marLeft w:val="0"/>
      <w:marRight w:val="0"/>
      <w:marTop w:val="0"/>
      <w:marBottom w:val="0"/>
      <w:divBdr>
        <w:top w:val="none" w:sz="0" w:space="0" w:color="auto"/>
        <w:left w:val="none" w:sz="0" w:space="0" w:color="auto"/>
        <w:bottom w:val="none" w:sz="0" w:space="0" w:color="auto"/>
        <w:right w:val="none" w:sz="0" w:space="0" w:color="auto"/>
      </w:divBdr>
    </w:div>
    <w:div w:id="1361129855">
      <w:bodyDiv w:val="1"/>
      <w:marLeft w:val="0"/>
      <w:marRight w:val="0"/>
      <w:marTop w:val="0"/>
      <w:marBottom w:val="0"/>
      <w:divBdr>
        <w:top w:val="none" w:sz="0" w:space="0" w:color="auto"/>
        <w:left w:val="none" w:sz="0" w:space="0" w:color="auto"/>
        <w:bottom w:val="none" w:sz="0" w:space="0" w:color="auto"/>
        <w:right w:val="none" w:sz="0" w:space="0" w:color="auto"/>
      </w:divBdr>
    </w:div>
    <w:div w:id="1370227181">
      <w:bodyDiv w:val="1"/>
      <w:marLeft w:val="0"/>
      <w:marRight w:val="0"/>
      <w:marTop w:val="0"/>
      <w:marBottom w:val="0"/>
      <w:divBdr>
        <w:top w:val="none" w:sz="0" w:space="0" w:color="auto"/>
        <w:left w:val="none" w:sz="0" w:space="0" w:color="auto"/>
        <w:bottom w:val="none" w:sz="0" w:space="0" w:color="auto"/>
        <w:right w:val="none" w:sz="0" w:space="0" w:color="auto"/>
      </w:divBdr>
    </w:div>
    <w:div w:id="1391733900">
      <w:bodyDiv w:val="1"/>
      <w:marLeft w:val="0"/>
      <w:marRight w:val="0"/>
      <w:marTop w:val="0"/>
      <w:marBottom w:val="0"/>
      <w:divBdr>
        <w:top w:val="none" w:sz="0" w:space="0" w:color="auto"/>
        <w:left w:val="none" w:sz="0" w:space="0" w:color="auto"/>
        <w:bottom w:val="none" w:sz="0" w:space="0" w:color="auto"/>
        <w:right w:val="none" w:sz="0" w:space="0" w:color="auto"/>
      </w:divBdr>
    </w:div>
    <w:div w:id="1401709780">
      <w:bodyDiv w:val="1"/>
      <w:marLeft w:val="0"/>
      <w:marRight w:val="0"/>
      <w:marTop w:val="0"/>
      <w:marBottom w:val="0"/>
      <w:divBdr>
        <w:top w:val="none" w:sz="0" w:space="0" w:color="auto"/>
        <w:left w:val="none" w:sz="0" w:space="0" w:color="auto"/>
        <w:bottom w:val="none" w:sz="0" w:space="0" w:color="auto"/>
        <w:right w:val="none" w:sz="0" w:space="0" w:color="auto"/>
      </w:divBdr>
    </w:div>
    <w:div w:id="1408069465">
      <w:bodyDiv w:val="1"/>
      <w:marLeft w:val="0"/>
      <w:marRight w:val="0"/>
      <w:marTop w:val="0"/>
      <w:marBottom w:val="0"/>
      <w:divBdr>
        <w:top w:val="none" w:sz="0" w:space="0" w:color="auto"/>
        <w:left w:val="none" w:sz="0" w:space="0" w:color="auto"/>
        <w:bottom w:val="none" w:sz="0" w:space="0" w:color="auto"/>
        <w:right w:val="none" w:sz="0" w:space="0" w:color="auto"/>
      </w:divBdr>
    </w:div>
    <w:div w:id="1418362525">
      <w:bodyDiv w:val="1"/>
      <w:marLeft w:val="0"/>
      <w:marRight w:val="0"/>
      <w:marTop w:val="0"/>
      <w:marBottom w:val="0"/>
      <w:divBdr>
        <w:top w:val="none" w:sz="0" w:space="0" w:color="auto"/>
        <w:left w:val="none" w:sz="0" w:space="0" w:color="auto"/>
        <w:bottom w:val="none" w:sz="0" w:space="0" w:color="auto"/>
        <w:right w:val="none" w:sz="0" w:space="0" w:color="auto"/>
      </w:divBdr>
    </w:div>
    <w:div w:id="1423985203">
      <w:bodyDiv w:val="1"/>
      <w:marLeft w:val="0"/>
      <w:marRight w:val="0"/>
      <w:marTop w:val="0"/>
      <w:marBottom w:val="0"/>
      <w:divBdr>
        <w:top w:val="none" w:sz="0" w:space="0" w:color="auto"/>
        <w:left w:val="none" w:sz="0" w:space="0" w:color="auto"/>
        <w:bottom w:val="none" w:sz="0" w:space="0" w:color="auto"/>
        <w:right w:val="none" w:sz="0" w:space="0" w:color="auto"/>
      </w:divBdr>
    </w:div>
    <w:div w:id="1431438118">
      <w:bodyDiv w:val="1"/>
      <w:marLeft w:val="0"/>
      <w:marRight w:val="0"/>
      <w:marTop w:val="0"/>
      <w:marBottom w:val="0"/>
      <w:divBdr>
        <w:top w:val="none" w:sz="0" w:space="0" w:color="auto"/>
        <w:left w:val="none" w:sz="0" w:space="0" w:color="auto"/>
        <w:bottom w:val="none" w:sz="0" w:space="0" w:color="auto"/>
        <w:right w:val="none" w:sz="0" w:space="0" w:color="auto"/>
      </w:divBdr>
    </w:div>
    <w:div w:id="1432120312">
      <w:bodyDiv w:val="1"/>
      <w:marLeft w:val="0"/>
      <w:marRight w:val="0"/>
      <w:marTop w:val="0"/>
      <w:marBottom w:val="0"/>
      <w:divBdr>
        <w:top w:val="none" w:sz="0" w:space="0" w:color="auto"/>
        <w:left w:val="none" w:sz="0" w:space="0" w:color="auto"/>
        <w:bottom w:val="none" w:sz="0" w:space="0" w:color="auto"/>
        <w:right w:val="none" w:sz="0" w:space="0" w:color="auto"/>
      </w:divBdr>
    </w:div>
    <w:div w:id="1453013121">
      <w:bodyDiv w:val="1"/>
      <w:marLeft w:val="0"/>
      <w:marRight w:val="0"/>
      <w:marTop w:val="0"/>
      <w:marBottom w:val="0"/>
      <w:divBdr>
        <w:top w:val="none" w:sz="0" w:space="0" w:color="auto"/>
        <w:left w:val="none" w:sz="0" w:space="0" w:color="auto"/>
        <w:bottom w:val="none" w:sz="0" w:space="0" w:color="auto"/>
        <w:right w:val="none" w:sz="0" w:space="0" w:color="auto"/>
      </w:divBdr>
    </w:div>
    <w:div w:id="1455909544">
      <w:bodyDiv w:val="1"/>
      <w:marLeft w:val="0"/>
      <w:marRight w:val="0"/>
      <w:marTop w:val="0"/>
      <w:marBottom w:val="0"/>
      <w:divBdr>
        <w:top w:val="none" w:sz="0" w:space="0" w:color="auto"/>
        <w:left w:val="none" w:sz="0" w:space="0" w:color="auto"/>
        <w:bottom w:val="none" w:sz="0" w:space="0" w:color="auto"/>
        <w:right w:val="none" w:sz="0" w:space="0" w:color="auto"/>
      </w:divBdr>
    </w:div>
    <w:div w:id="1482117548">
      <w:bodyDiv w:val="1"/>
      <w:marLeft w:val="0"/>
      <w:marRight w:val="0"/>
      <w:marTop w:val="0"/>
      <w:marBottom w:val="0"/>
      <w:divBdr>
        <w:top w:val="none" w:sz="0" w:space="0" w:color="auto"/>
        <w:left w:val="none" w:sz="0" w:space="0" w:color="auto"/>
        <w:bottom w:val="none" w:sz="0" w:space="0" w:color="auto"/>
        <w:right w:val="none" w:sz="0" w:space="0" w:color="auto"/>
      </w:divBdr>
    </w:div>
    <w:div w:id="1500343810">
      <w:bodyDiv w:val="1"/>
      <w:marLeft w:val="0"/>
      <w:marRight w:val="0"/>
      <w:marTop w:val="0"/>
      <w:marBottom w:val="0"/>
      <w:divBdr>
        <w:top w:val="none" w:sz="0" w:space="0" w:color="auto"/>
        <w:left w:val="none" w:sz="0" w:space="0" w:color="auto"/>
        <w:bottom w:val="none" w:sz="0" w:space="0" w:color="auto"/>
        <w:right w:val="none" w:sz="0" w:space="0" w:color="auto"/>
      </w:divBdr>
    </w:div>
    <w:div w:id="1530803697">
      <w:bodyDiv w:val="1"/>
      <w:marLeft w:val="0"/>
      <w:marRight w:val="0"/>
      <w:marTop w:val="0"/>
      <w:marBottom w:val="0"/>
      <w:divBdr>
        <w:top w:val="none" w:sz="0" w:space="0" w:color="auto"/>
        <w:left w:val="none" w:sz="0" w:space="0" w:color="auto"/>
        <w:bottom w:val="none" w:sz="0" w:space="0" w:color="auto"/>
        <w:right w:val="none" w:sz="0" w:space="0" w:color="auto"/>
      </w:divBdr>
    </w:div>
    <w:div w:id="1557428965">
      <w:bodyDiv w:val="1"/>
      <w:marLeft w:val="0"/>
      <w:marRight w:val="0"/>
      <w:marTop w:val="0"/>
      <w:marBottom w:val="0"/>
      <w:divBdr>
        <w:top w:val="none" w:sz="0" w:space="0" w:color="auto"/>
        <w:left w:val="none" w:sz="0" w:space="0" w:color="auto"/>
        <w:bottom w:val="none" w:sz="0" w:space="0" w:color="auto"/>
        <w:right w:val="none" w:sz="0" w:space="0" w:color="auto"/>
      </w:divBdr>
    </w:div>
    <w:div w:id="1559246521">
      <w:bodyDiv w:val="1"/>
      <w:marLeft w:val="0"/>
      <w:marRight w:val="0"/>
      <w:marTop w:val="0"/>
      <w:marBottom w:val="0"/>
      <w:divBdr>
        <w:top w:val="none" w:sz="0" w:space="0" w:color="auto"/>
        <w:left w:val="none" w:sz="0" w:space="0" w:color="auto"/>
        <w:bottom w:val="none" w:sz="0" w:space="0" w:color="auto"/>
        <w:right w:val="none" w:sz="0" w:space="0" w:color="auto"/>
      </w:divBdr>
    </w:div>
    <w:div w:id="1572083994">
      <w:bodyDiv w:val="1"/>
      <w:marLeft w:val="0"/>
      <w:marRight w:val="0"/>
      <w:marTop w:val="0"/>
      <w:marBottom w:val="0"/>
      <w:divBdr>
        <w:top w:val="none" w:sz="0" w:space="0" w:color="auto"/>
        <w:left w:val="none" w:sz="0" w:space="0" w:color="auto"/>
        <w:bottom w:val="none" w:sz="0" w:space="0" w:color="auto"/>
        <w:right w:val="none" w:sz="0" w:space="0" w:color="auto"/>
      </w:divBdr>
    </w:div>
    <w:div w:id="1575703849">
      <w:bodyDiv w:val="1"/>
      <w:marLeft w:val="0"/>
      <w:marRight w:val="0"/>
      <w:marTop w:val="0"/>
      <w:marBottom w:val="0"/>
      <w:divBdr>
        <w:top w:val="none" w:sz="0" w:space="0" w:color="auto"/>
        <w:left w:val="none" w:sz="0" w:space="0" w:color="auto"/>
        <w:bottom w:val="none" w:sz="0" w:space="0" w:color="auto"/>
        <w:right w:val="none" w:sz="0" w:space="0" w:color="auto"/>
      </w:divBdr>
    </w:div>
    <w:div w:id="1586458948">
      <w:bodyDiv w:val="1"/>
      <w:marLeft w:val="0"/>
      <w:marRight w:val="0"/>
      <w:marTop w:val="0"/>
      <w:marBottom w:val="0"/>
      <w:divBdr>
        <w:top w:val="none" w:sz="0" w:space="0" w:color="auto"/>
        <w:left w:val="none" w:sz="0" w:space="0" w:color="auto"/>
        <w:bottom w:val="none" w:sz="0" w:space="0" w:color="auto"/>
        <w:right w:val="none" w:sz="0" w:space="0" w:color="auto"/>
      </w:divBdr>
    </w:div>
    <w:div w:id="1586648644">
      <w:bodyDiv w:val="1"/>
      <w:marLeft w:val="0"/>
      <w:marRight w:val="0"/>
      <w:marTop w:val="0"/>
      <w:marBottom w:val="0"/>
      <w:divBdr>
        <w:top w:val="none" w:sz="0" w:space="0" w:color="auto"/>
        <w:left w:val="none" w:sz="0" w:space="0" w:color="auto"/>
        <w:bottom w:val="none" w:sz="0" w:space="0" w:color="auto"/>
        <w:right w:val="none" w:sz="0" w:space="0" w:color="auto"/>
      </w:divBdr>
    </w:div>
    <w:div w:id="1593734736">
      <w:bodyDiv w:val="1"/>
      <w:marLeft w:val="0"/>
      <w:marRight w:val="0"/>
      <w:marTop w:val="0"/>
      <w:marBottom w:val="0"/>
      <w:divBdr>
        <w:top w:val="none" w:sz="0" w:space="0" w:color="auto"/>
        <w:left w:val="none" w:sz="0" w:space="0" w:color="auto"/>
        <w:bottom w:val="none" w:sz="0" w:space="0" w:color="auto"/>
        <w:right w:val="none" w:sz="0" w:space="0" w:color="auto"/>
      </w:divBdr>
    </w:div>
    <w:div w:id="1594050815">
      <w:bodyDiv w:val="1"/>
      <w:marLeft w:val="0"/>
      <w:marRight w:val="0"/>
      <w:marTop w:val="0"/>
      <w:marBottom w:val="0"/>
      <w:divBdr>
        <w:top w:val="none" w:sz="0" w:space="0" w:color="auto"/>
        <w:left w:val="none" w:sz="0" w:space="0" w:color="auto"/>
        <w:bottom w:val="none" w:sz="0" w:space="0" w:color="auto"/>
        <w:right w:val="none" w:sz="0" w:space="0" w:color="auto"/>
      </w:divBdr>
    </w:div>
    <w:div w:id="1599829032">
      <w:bodyDiv w:val="1"/>
      <w:marLeft w:val="0"/>
      <w:marRight w:val="0"/>
      <w:marTop w:val="0"/>
      <w:marBottom w:val="0"/>
      <w:divBdr>
        <w:top w:val="none" w:sz="0" w:space="0" w:color="auto"/>
        <w:left w:val="none" w:sz="0" w:space="0" w:color="auto"/>
        <w:bottom w:val="none" w:sz="0" w:space="0" w:color="auto"/>
        <w:right w:val="none" w:sz="0" w:space="0" w:color="auto"/>
      </w:divBdr>
    </w:div>
    <w:div w:id="1609585999">
      <w:bodyDiv w:val="1"/>
      <w:marLeft w:val="0"/>
      <w:marRight w:val="0"/>
      <w:marTop w:val="0"/>
      <w:marBottom w:val="0"/>
      <w:divBdr>
        <w:top w:val="none" w:sz="0" w:space="0" w:color="auto"/>
        <w:left w:val="none" w:sz="0" w:space="0" w:color="auto"/>
        <w:bottom w:val="none" w:sz="0" w:space="0" w:color="auto"/>
        <w:right w:val="none" w:sz="0" w:space="0" w:color="auto"/>
      </w:divBdr>
    </w:div>
    <w:div w:id="1611663652">
      <w:bodyDiv w:val="1"/>
      <w:marLeft w:val="0"/>
      <w:marRight w:val="0"/>
      <w:marTop w:val="0"/>
      <w:marBottom w:val="0"/>
      <w:divBdr>
        <w:top w:val="none" w:sz="0" w:space="0" w:color="auto"/>
        <w:left w:val="none" w:sz="0" w:space="0" w:color="auto"/>
        <w:bottom w:val="none" w:sz="0" w:space="0" w:color="auto"/>
        <w:right w:val="none" w:sz="0" w:space="0" w:color="auto"/>
      </w:divBdr>
    </w:div>
    <w:div w:id="1638101508">
      <w:bodyDiv w:val="1"/>
      <w:marLeft w:val="0"/>
      <w:marRight w:val="0"/>
      <w:marTop w:val="0"/>
      <w:marBottom w:val="0"/>
      <w:divBdr>
        <w:top w:val="none" w:sz="0" w:space="0" w:color="auto"/>
        <w:left w:val="none" w:sz="0" w:space="0" w:color="auto"/>
        <w:bottom w:val="none" w:sz="0" w:space="0" w:color="auto"/>
        <w:right w:val="none" w:sz="0" w:space="0" w:color="auto"/>
      </w:divBdr>
      <w:divsChild>
        <w:div w:id="1410811761">
          <w:marLeft w:val="0"/>
          <w:marRight w:val="0"/>
          <w:marTop w:val="0"/>
          <w:marBottom w:val="0"/>
          <w:divBdr>
            <w:top w:val="none" w:sz="0" w:space="0" w:color="auto"/>
            <w:left w:val="none" w:sz="0" w:space="0" w:color="auto"/>
            <w:bottom w:val="none" w:sz="0" w:space="0" w:color="auto"/>
            <w:right w:val="none" w:sz="0" w:space="0" w:color="auto"/>
          </w:divBdr>
        </w:div>
        <w:div w:id="1373844823">
          <w:marLeft w:val="0"/>
          <w:marRight w:val="0"/>
          <w:marTop w:val="0"/>
          <w:marBottom w:val="0"/>
          <w:divBdr>
            <w:top w:val="none" w:sz="0" w:space="0" w:color="auto"/>
            <w:left w:val="none" w:sz="0" w:space="0" w:color="auto"/>
            <w:bottom w:val="none" w:sz="0" w:space="0" w:color="auto"/>
            <w:right w:val="none" w:sz="0" w:space="0" w:color="auto"/>
          </w:divBdr>
        </w:div>
      </w:divsChild>
    </w:div>
    <w:div w:id="1656910041">
      <w:bodyDiv w:val="1"/>
      <w:marLeft w:val="0"/>
      <w:marRight w:val="0"/>
      <w:marTop w:val="0"/>
      <w:marBottom w:val="0"/>
      <w:divBdr>
        <w:top w:val="none" w:sz="0" w:space="0" w:color="auto"/>
        <w:left w:val="none" w:sz="0" w:space="0" w:color="auto"/>
        <w:bottom w:val="none" w:sz="0" w:space="0" w:color="auto"/>
        <w:right w:val="none" w:sz="0" w:space="0" w:color="auto"/>
      </w:divBdr>
    </w:div>
    <w:div w:id="1657300635">
      <w:bodyDiv w:val="1"/>
      <w:marLeft w:val="0"/>
      <w:marRight w:val="0"/>
      <w:marTop w:val="0"/>
      <w:marBottom w:val="0"/>
      <w:divBdr>
        <w:top w:val="none" w:sz="0" w:space="0" w:color="auto"/>
        <w:left w:val="none" w:sz="0" w:space="0" w:color="auto"/>
        <w:bottom w:val="none" w:sz="0" w:space="0" w:color="auto"/>
        <w:right w:val="none" w:sz="0" w:space="0" w:color="auto"/>
      </w:divBdr>
    </w:div>
    <w:div w:id="1660452731">
      <w:bodyDiv w:val="1"/>
      <w:marLeft w:val="0"/>
      <w:marRight w:val="0"/>
      <w:marTop w:val="0"/>
      <w:marBottom w:val="0"/>
      <w:divBdr>
        <w:top w:val="none" w:sz="0" w:space="0" w:color="auto"/>
        <w:left w:val="none" w:sz="0" w:space="0" w:color="auto"/>
        <w:bottom w:val="none" w:sz="0" w:space="0" w:color="auto"/>
        <w:right w:val="none" w:sz="0" w:space="0" w:color="auto"/>
      </w:divBdr>
    </w:div>
    <w:div w:id="1695809592">
      <w:bodyDiv w:val="1"/>
      <w:marLeft w:val="0"/>
      <w:marRight w:val="0"/>
      <w:marTop w:val="0"/>
      <w:marBottom w:val="0"/>
      <w:divBdr>
        <w:top w:val="none" w:sz="0" w:space="0" w:color="auto"/>
        <w:left w:val="none" w:sz="0" w:space="0" w:color="auto"/>
        <w:bottom w:val="none" w:sz="0" w:space="0" w:color="auto"/>
        <w:right w:val="none" w:sz="0" w:space="0" w:color="auto"/>
      </w:divBdr>
    </w:div>
    <w:div w:id="1699429644">
      <w:bodyDiv w:val="1"/>
      <w:marLeft w:val="0"/>
      <w:marRight w:val="0"/>
      <w:marTop w:val="0"/>
      <w:marBottom w:val="0"/>
      <w:divBdr>
        <w:top w:val="none" w:sz="0" w:space="0" w:color="auto"/>
        <w:left w:val="none" w:sz="0" w:space="0" w:color="auto"/>
        <w:bottom w:val="none" w:sz="0" w:space="0" w:color="auto"/>
        <w:right w:val="none" w:sz="0" w:space="0" w:color="auto"/>
      </w:divBdr>
    </w:div>
    <w:div w:id="1707173959">
      <w:bodyDiv w:val="1"/>
      <w:marLeft w:val="0"/>
      <w:marRight w:val="0"/>
      <w:marTop w:val="0"/>
      <w:marBottom w:val="0"/>
      <w:divBdr>
        <w:top w:val="none" w:sz="0" w:space="0" w:color="auto"/>
        <w:left w:val="none" w:sz="0" w:space="0" w:color="auto"/>
        <w:bottom w:val="none" w:sz="0" w:space="0" w:color="auto"/>
        <w:right w:val="none" w:sz="0" w:space="0" w:color="auto"/>
      </w:divBdr>
    </w:div>
    <w:div w:id="1708335229">
      <w:bodyDiv w:val="1"/>
      <w:marLeft w:val="0"/>
      <w:marRight w:val="0"/>
      <w:marTop w:val="0"/>
      <w:marBottom w:val="0"/>
      <w:divBdr>
        <w:top w:val="none" w:sz="0" w:space="0" w:color="auto"/>
        <w:left w:val="none" w:sz="0" w:space="0" w:color="auto"/>
        <w:bottom w:val="none" w:sz="0" w:space="0" w:color="auto"/>
        <w:right w:val="none" w:sz="0" w:space="0" w:color="auto"/>
      </w:divBdr>
    </w:div>
    <w:div w:id="1727952817">
      <w:bodyDiv w:val="1"/>
      <w:marLeft w:val="0"/>
      <w:marRight w:val="0"/>
      <w:marTop w:val="0"/>
      <w:marBottom w:val="0"/>
      <w:divBdr>
        <w:top w:val="none" w:sz="0" w:space="0" w:color="auto"/>
        <w:left w:val="none" w:sz="0" w:space="0" w:color="auto"/>
        <w:bottom w:val="none" w:sz="0" w:space="0" w:color="auto"/>
        <w:right w:val="none" w:sz="0" w:space="0" w:color="auto"/>
      </w:divBdr>
    </w:div>
    <w:div w:id="1737320880">
      <w:bodyDiv w:val="1"/>
      <w:marLeft w:val="0"/>
      <w:marRight w:val="0"/>
      <w:marTop w:val="0"/>
      <w:marBottom w:val="0"/>
      <w:divBdr>
        <w:top w:val="none" w:sz="0" w:space="0" w:color="auto"/>
        <w:left w:val="none" w:sz="0" w:space="0" w:color="auto"/>
        <w:bottom w:val="none" w:sz="0" w:space="0" w:color="auto"/>
        <w:right w:val="none" w:sz="0" w:space="0" w:color="auto"/>
      </w:divBdr>
    </w:div>
    <w:div w:id="1738238718">
      <w:bodyDiv w:val="1"/>
      <w:marLeft w:val="0"/>
      <w:marRight w:val="0"/>
      <w:marTop w:val="0"/>
      <w:marBottom w:val="0"/>
      <w:divBdr>
        <w:top w:val="none" w:sz="0" w:space="0" w:color="auto"/>
        <w:left w:val="none" w:sz="0" w:space="0" w:color="auto"/>
        <w:bottom w:val="none" w:sz="0" w:space="0" w:color="auto"/>
        <w:right w:val="none" w:sz="0" w:space="0" w:color="auto"/>
      </w:divBdr>
    </w:div>
    <w:div w:id="1746493336">
      <w:bodyDiv w:val="1"/>
      <w:marLeft w:val="0"/>
      <w:marRight w:val="0"/>
      <w:marTop w:val="0"/>
      <w:marBottom w:val="0"/>
      <w:divBdr>
        <w:top w:val="none" w:sz="0" w:space="0" w:color="auto"/>
        <w:left w:val="none" w:sz="0" w:space="0" w:color="auto"/>
        <w:bottom w:val="none" w:sz="0" w:space="0" w:color="auto"/>
        <w:right w:val="none" w:sz="0" w:space="0" w:color="auto"/>
      </w:divBdr>
    </w:div>
    <w:div w:id="1760329350">
      <w:bodyDiv w:val="1"/>
      <w:marLeft w:val="0"/>
      <w:marRight w:val="0"/>
      <w:marTop w:val="0"/>
      <w:marBottom w:val="0"/>
      <w:divBdr>
        <w:top w:val="none" w:sz="0" w:space="0" w:color="auto"/>
        <w:left w:val="none" w:sz="0" w:space="0" w:color="auto"/>
        <w:bottom w:val="none" w:sz="0" w:space="0" w:color="auto"/>
        <w:right w:val="none" w:sz="0" w:space="0" w:color="auto"/>
      </w:divBdr>
    </w:div>
    <w:div w:id="1769886999">
      <w:bodyDiv w:val="1"/>
      <w:marLeft w:val="0"/>
      <w:marRight w:val="0"/>
      <w:marTop w:val="0"/>
      <w:marBottom w:val="0"/>
      <w:divBdr>
        <w:top w:val="none" w:sz="0" w:space="0" w:color="auto"/>
        <w:left w:val="none" w:sz="0" w:space="0" w:color="auto"/>
        <w:bottom w:val="none" w:sz="0" w:space="0" w:color="auto"/>
        <w:right w:val="none" w:sz="0" w:space="0" w:color="auto"/>
      </w:divBdr>
    </w:div>
    <w:div w:id="1777017183">
      <w:bodyDiv w:val="1"/>
      <w:marLeft w:val="0"/>
      <w:marRight w:val="0"/>
      <w:marTop w:val="0"/>
      <w:marBottom w:val="0"/>
      <w:divBdr>
        <w:top w:val="none" w:sz="0" w:space="0" w:color="auto"/>
        <w:left w:val="none" w:sz="0" w:space="0" w:color="auto"/>
        <w:bottom w:val="none" w:sz="0" w:space="0" w:color="auto"/>
        <w:right w:val="none" w:sz="0" w:space="0" w:color="auto"/>
      </w:divBdr>
    </w:div>
    <w:div w:id="1778599195">
      <w:bodyDiv w:val="1"/>
      <w:marLeft w:val="0"/>
      <w:marRight w:val="0"/>
      <w:marTop w:val="0"/>
      <w:marBottom w:val="0"/>
      <w:divBdr>
        <w:top w:val="none" w:sz="0" w:space="0" w:color="auto"/>
        <w:left w:val="none" w:sz="0" w:space="0" w:color="auto"/>
        <w:bottom w:val="none" w:sz="0" w:space="0" w:color="auto"/>
        <w:right w:val="none" w:sz="0" w:space="0" w:color="auto"/>
      </w:divBdr>
    </w:div>
    <w:div w:id="1783647679">
      <w:bodyDiv w:val="1"/>
      <w:marLeft w:val="0"/>
      <w:marRight w:val="0"/>
      <w:marTop w:val="0"/>
      <w:marBottom w:val="0"/>
      <w:divBdr>
        <w:top w:val="none" w:sz="0" w:space="0" w:color="auto"/>
        <w:left w:val="none" w:sz="0" w:space="0" w:color="auto"/>
        <w:bottom w:val="none" w:sz="0" w:space="0" w:color="auto"/>
        <w:right w:val="none" w:sz="0" w:space="0" w:color="auto"/>
      </w:divBdr>
    </w:div>
    <w:div w:id="1823237179">
      <w:bodyDiv w:val="1"/>
      <w:marLeft w:val="0"/>
      <w:marRight w:val="0"/>
      <w:marTop w:val="0"/>
      <w:marBottom w:val="0"/>
      <w:divBdr>
        <w:top w:val="none" w:sz="0" w:space="0" w:color="auto"/>
        <w:left w:val="none" w:sz="0" w:space="0" w:color="auto"/>
        <w:bottom w:val="none" w:sz="0" w:space="0" w:color="auto"/>
        <w:right w:val="none" w:sz="0" w:space="0" w:color="auto"/>
      </w:divBdr>
    </w:div>
    <w:div w:id="1824659471">
      <w:bodyDiv w:val="1"/>
      <w:marLeft w:val="0"/>
      <w:marRight w:val="0"/>
      <w:marTop w:val="0"/>
      <w:marBottom w:val="0"/>
      <w:divBdr>
        <w:top w:val="none" w:sz="0" w:space="0" w:color="auto"/>
        <w:left w:val="none" w:sz="0" w:space="0" w:color="auto"/>
        <w:bottom w:val="none" w:sz="0" w:space="0" w:color="auto"/>
        <w:right w:val="none" w:sz="0" w:space="0" w:color="auto"/>
      </w:divBdr>
    </w:div>
    <w:div w:id="1829246563">
      <w:bodyDiv w:val="1"/>
      <w:marLeft w:val="0"/>
      <w:marRight w:val="0"/>
      <w:marTop w:val="0"/>
      <w:marBottom w:val="0"/>
      <w:divBdr>
        <w:top w:val="none" w:sz="0" w:space="0" w:color="auto"/>
        <w:left w:val="none" w:sz="0" w:space="0" w:color="auto"/>
        <w:bottom w:val="none" w:sz="0" w:space="0" w:color="auto"/>
        <w:right w:val="none" w:sz="0" w:space="0" w:color="auto"/>
      </w:divBdr>
    </w:div>
    <w:div w:id="1859004929">
      <w:bodyDiv w:val="1"/>
      <w:marLeft w:val="0"/>
      <w:marRight w:val="0"/>
      <w:marTop w:val="0"/>
      <w:marBottom w:val="0"/>
      <w:divBdr>
        <w:top w:val="none" w:sz="0" w:space="0" w:color="auto"/>
        <w:left w:val="none" w:sz="0" w:space="0" w:color="auto"/>
        <w:bottom w:val="none" w:sz="0" w:space="0" w:color="auto"/>
        <w:right w:val="none" w:sz="0" w:space="0" w:color="auto"/>
      </w:divBdr>
    </w:div>
    <w:div w:id="1867282249">
      <w:bodyDiv w:val="1"/>
      <w:marLeft w:val="0"/>
      <w:marRight w:val="0"/>
      <w:marTop w:val="0"/>
      <w:marBottom w:val="0"/>
      <w:divBdr>
        <w:top w:val="none" w:sz="0" w:space="0" w:color="auto"/>
        <w:left w:val="none" w:sz="0" w:space="0" w:color="auto"/>
        <w:bottom w:val="none" w:sz="0" w:space="0" w:color="auto"/>
        <w:right w:val="none" w:sz="0" w:space="0" w:color="auto"/>
      </w:divBdr>
    </w:div>
    <w:div w:id="1888566352">
      <w:bodyDiv w:val="1"/>
      <w:marLeft w:val="0"/>
      <w:marRight w:val="0"/>
      <w:marTop w:val="0"/>
      <w:marBottom w:val="0"/>
      <w:divBdr>
        <w:top w:val="none" w:sz="0" w:space="0" w:color="auto"/>
        <w:left w:val="none" w:sz="0" w:space="0" w:color="auto"/>
        <w:bottom w:val="none" w:sz="0" w:space="0" w:color="auto"/>
        <w:right w:val="none" w:sz="0" w:space="0" w:color="auto"/>
      </w:divBdr>
    </w:div>
    <w:div w:id="1902136069">
      <w:bodyDiv w:val="1"/>
      <w:marLeft w:val="0"/>
      <w:marRight w:val="0"/>
      <w:marTop w:val="0"/>
      <w:marBottom w:val="0"/>
      <w:divBdr>
        <w:top w:val="none" w:sz="0" w:space="0" w:color="auto"/>
        <w:left w:val="none" w:sz="0" w:space="0" w:color="auto"/>
        <w:bottom w:val="none" w:sz="0" w:space="0" w:color="auto"/>
        <w:right w:val="none" w:sz="0" w:space="0" w:color="auto"/>
      </w:divBdr>
    </w:div>
    <w:div w:id="1902597845">
      <w:bodyDiv w:val="1"/>
      <w:marLeft w:val="0"/>
      <w:marRight w:val="0"/>
      <w:marTop w:val="0"/>
      <w:marBottom w:val="0"/>
      <w:divBdr>
        <w:top w:val="none" w:sz="0" w:space="0" w:color="auto"/>
        <w:left w:val="none" w:sz="0" w:space="0" w:color="auto"/>
        <w:bottom w:val="none" w:sz="0" w:space="0" w:color="auto"/>
        <w:right w:val="none" w:sz="0" w:space="0" w:color="auto"/>
      </w:divBdr>
    </w:div>
    <w:div w:id="1921527296">
      <w:bodyDiv w:val="1"/>
      <w:marLeft w:val="0"/>
      <w:marRight w:val="0"/>
      <w:marTop w:val="0"/>
      <w:marBottom w:val="0"/>
      <w:divBdr>
        <w:top w:val="none" w:sz="0" w:space="0" w:color="auto"/>
        <w:left w:val="none" w:sz="0" w:space="0" w:color="auto"/>
        <w:bottom w:val="none" w:sz="0" w:space="0" w:color="auto"/>
        <w:right w:val="none" w:sz="0" w:space="0" w:color="auto"/>
      </w:divBdr>
    </w:div>
    <w:div w:id="1934050763">
      <w:bodyDiv w:val="1"/>
      <w:marLeft w:val="0"/>
      <w:marRight w:val="0"/>
      <w:marTop w:val="0"/>
      <w:marBottom w:val="0"/>
      <w:divBdr>
        <w:top w:val="none" w:sz="0" w:space="0" w:color="auto"/>
        <w:left w:val="none" w:sz="0" w:space="0" w:color="auto"/>
        <w:bottom w:val="none" w:sz="0" w:space="0" w:color="auto"/>
        <w:right w:val="none" w:sz="0" w:space="0" w:color="auto"/>
      </w:divBdr>
    </w:div>
    <w:div w:id="1945646653">
      <w:bodyDiv w:val="1"/>
      <w:marLeft w:val="0"/>
      <w:marRight w:val="0"/>
      <w:marTop w:val="0"/>
      <w:marBottom w:val="0"/>
      <w:divBdr>
        <w:top w:val="none" w:sz="0" w:space="0" w:color="auto"/>
        <w:left w:val="none" w:sz="0" w:space="0" w:color="auto"/>
        <w:bottom w:val="none" w:sz="0" w:space="0" w:color="auto"/>
        <w:right w:val="none" w:sz="0" w:space="0" w:color="auto"/>
      </w:divBdr>
    </w:div>
    <w:div w:id="1949002225">
      <w:bodyDiv w:val="1"/>
      <w:marLeft w:val="0"/>
      <w:marRight w:val="0"/>
      <w:marTop w:val="0"/>
      <w:marBottom w:val="0"/>
      <w:divBdr>
        <w:top w:val="none" w:sz="0" w:space="0" w:color="auto"/>
        <w:left w:val="none" w:sz="0" w:space="0" w:color="auto"/>
        <w:bottom w:val="none" w:sz="0" w:space="0" w:color="auto"/>
        <w:right w:val="none" w:sz="0" w:space="0" w:color="auto"/>
      </w:divBdr>
    </w:div>
    <w:div w:id="1966422854">
      <w:bodyDiv w:val="1"/>
      <w:marLeft w:val="0"/>
      <w:marRight w:val="0"/>
      <w:marTop w:val="0"/>
      <w:marBottom w:val="0"/>
      <w:divBdr>
        <w:top w:val="none" w:sz="0" w:space="0" w:color="auto"/>
        <w:left w:val="none" w:sz="0" w:space="0" w:color="auto"/>
        <w:bottom w:val="none" w:sz="0" w:space="0" w:color="auto"/>
        <w:right w:val="none" w:sz="0" w:space="0" w:color="auto"/>
      </w:divBdr>
    </w:div>
    <w:div w:id="2010324888">
      <w:bodyDiv w:val="1"/>
      <w:marLeft w:val="0"/>
      <w:marRight w:val="0"/>
      <w:marTop w:val="0"/>
      <w:marBottom w:val="0"/>
      <w:divBdr>
        <w:top w:val="none" w:sz="0" w:space="0" w:color="auto"/>
        <w:left w:val="none" w:sz="0" w:space="0" w:color="auto"/>
        <w:bottom w:val="none" w:sz="0" w:space="0" w:color="auto"/>
        <w:right w:val="none" w:sz="0" w:space="0" w:color="auto"/>
      </w:divBdr>
    </w:div>
    <w:div w:id="2028408643">
      <w:bodyDiv w:val="1"/>
      <w:marLeft w:val="0"/>
      <w:marRight w:val="0"/>
      <w:marTop w:val="0"/>
      <w:marBottom w:val="0"/>
      <w:divBdr>
        <w:top w:val="none" w:sz="0" w:space="0" w:color="auto"/>
        <w:left w:val="none" w:sz="0" w:space="0" w:color="auto"/>
        <w:bottom w:val="none" w:sz="0" w:space="0" w:color="auto"/>
        <w:right w:val="none" w:sz="0" w:space="0" w:color="auto"/>
      </w:divBdr>
    </w:div>
    <w:div w:id="2030792319">
      <w:bodyDiv w:val="1"/>
      <w:marLeft w:val="0"/>
      <w:marRight w:val="0"/>
      <w:marTop w:val="0"/>
      <w:marBottom w:val="0"/>
      <w:divBdr>
        <w:top w:val="none" w:sz="0" w:space="0" w:color="auto"/>
        <w:left w:val="none" w:sz="0" w:space="0" w:color="auto"/>
        <w:bottom w:val="none" w:sz="0" w:space="0" w:color="auto"/>
        <w:right w:val="none" w:sz="0" w:space="0" w:color="auto"/>
      </w:divBdr>
    </w:div>
    <w:div w:id="2032367995">
      <w:bodyDiv w:val="1"/>
      <w:marLeft w:val="0"/>
      <w:marRight w:val="0"/>
      <w:marTop w:val="0"/>
      <w:marBottom w:val="0"/>
      <w:divBdr>
        <w:top w:val="none" w:sz="0" w:space="0" w:color="auto"/>
        <w:left w:val="none" w:sz="0" w:space="0" w:color="auto"/>
        <w:bottom w:val="none" w:sz="0" w:space="0" w:color="auto"/>
        <w:right w:val="none" w:sz="0" w:space="0" w:color="auto"/>
      </w:divBdr>
    </w:div>
    <w:div w:id="2038849671">
      <w:bodyDiv w:val="1"/>
      <w:marLeft w:val="0"/>
      <w:marRight w:val="0"/>
      <w:marTop w:val="0"/>
      <w:marBottom w:val="0"/>
      <w:divBdr>
        <w:top w:val="none" w:sz="0" w:space="0" w:color="auto"/>
        <w:left w:val="none" w:sz="0" w:space="0" w:color="auto"/>
        <w:bottom w:val="none" w:sz="0" w:space="0" w:color="auto"/>
        <w:right w:val="none" w:sz="0" w:space="0" w:color="auto"/>
      </w:divBdr>
    </w:div>
    <w:div w:id="2045059869">
      <w:bodyDiv w:val="1"/>
      <w:marLeft w:val="0"/>
      <w:marRight w:val="0"/>
      <w:marTop w:val="0"/>
      <w:marBottom w:val="0"/>
      <w:divBdr>
        <w:top w:val="none" w:sz="0" w:space="0" w:color="auto"/>
        <w:left w:val="none" w:sz="0" w:space="0" w:color="auto"/>
        <w:bottom w:val="none" w:sz="0" w:space="0" w:color="auto"/>
        <w:right w:val="none" w:sz="0" w:space="0" w:color="auto"/>
      </w:divBdr>
    </w:div>
    <w:div w:id="2063551575">
      <w:bodyDiv w:val="1"/>
      <w:marLeft w:val="0"/>
      <w:marRight w:val="0"/>
      <w:marTop w:val="0"/>
      <w:marBottom w:val="0"/>
      <w:divBdr>
        <w:top w:val="none" w:sz="0" w:space="0" w:color="auto"/>
        <w:left w:val="none" w:sz="0" w:space="0" w:color="auto"/>
        <w:bottom w:val="none" w:sz="0" w:space="0" w:color="auto"/>
        <w:right w:val="none" w:sz="0" w:space="0" w:color="auto"/>
      </w:divBdr>
    </w:div>
    <w:div w:id="2067102070">
      <w:bodyDiv w:val="1"/>
      <w:marLeft w:val="0"/>
      <w:marRight w:val="0"/>
      <w:marTop w:val="0"/>
      <w:marBottom w:val="0"/>
      <w:divBdr>
        <w:top w:val="none" w:sz="0" w:space="0" w:color="auto"/>
        <w:left w:val="none" w:sz="0" w:space="0" w:color="auto"/>
        <w:bottom w:val="none" w:sz="0" w:space="0" w:color="auto"/>
        <w:right w:val="none" w:sz="0" w:space="0" w:color="auto"/>
      </w:divBdr>
    </w:div>
    <w:div w:id="2092852875">
      <w:bodyDiv w:val="1"/>
      <w:marLeft w:val="0"/>
      <w:marRight w:val="0"/>
      <w:marTop w:val="0"/>
      <w:marBottom w:val="0"/>
      <w:divBdr>
        <w:top w:val="none" w:sz="0" w:space="0" w:color="auto"/>
        <w:left w:val="none" w:sz="0" w:space="0" w:color="auto"/>
        <w:bottom w:val="none" w:sz="0" w:space="0" w:color="auto"/>
        <w:right w:val="none" w:sz="0" w:space="0" w:color="auto"/>
      </w:divBdr>
    </w:div>
    <w:div w:id="2094475282">
      <w:bodyDiv w:val="1"/>
      <w:marLeft w:val="0"/>
      <w:marRight w:val="0"/>
      <w:marTop w:val="0"/>
      <w:marBottom w:val="0"/>
      <w:divBdr>
        <w:top w:val="none" w:sz="0" w:space="0" w:color="auto"/>
        <w:left w:val="none" w:sz="0" w:space="0" w:color="auto"/>
        <w:bottom w:val="none" w:sz="0" w:space="0" w:color="auto"/>
        <w:right w:val="none" w:sz="0" w:space="0" w:color="auto"/>
      </w:divBdr>
      <w:divsChild>
        <w:div w:id="166678597">
          <w:marLeft w:val="0"/>
          <w:marRight w:val="0"/>
          <w:marTop w:val="0"/>
          <w:marBottom w:val="240"/>
          <w:divBdr>
            <w:top w:val="none" w:sz="0" w:space="0" w:color="auto"/>
            <w:left w:val="none" w:sz="0" w:space="0" w:color="auto"/>
            <w:bottom w:val="none" w:sz="0" w:space="0" w:color="auto"/>
            <w:right w:val="none" w:sz="0" w:space="0" w:color="auto"/>
          </w:divBdr>
          <w:divsChild>
            <w:div w:id="964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2838">
      <w:bodyDiv w:val="1"/>
      <w:marLeft w:val="0"/>
      <w:marRight w:val="0"/>
      <w:marTop w:val="0"/>
      <w:marBottom w:val="0"/>
      <w:divBdr>
        <w:top w:val="none" w:sz="0" w:space="0" w:color="auto"/>
        <w:left w:val="none" w:sz="0" w:space="0" w:color="auto"/>
        <w:bottom w:val="none" w:sz="0" w:space="0" w:color="auto"/>
        <w:right w:val="none" w:sz="0" w:space="0" w:color="auto"/>
      </w:divBdr>
    </w:div>
    <w:div w:id="21115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xnavarra.navarra.es/detalle.asp?r=8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1BC0D-D949-40EC-9EA6-05857DF3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2702</Words>
  <Characters>14864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17531</CharactersWithSpaces>
  <SharedDoc>false</SharedDoc>
  <HLinks>
    <vt:vector size="132" baseType="variant">
      <vt:variant>
        <vt:i4>1769526</vt:i4>
      </vt:variant>
      <vt:variant>
        <vt:i4>128</vt:i4>
      </vt:variant>
      <vt:variant>
        <vt:i4>0</vt:i4>
      </vt:variant>
      <vt:variant>
        <vt:i4>5</vt:i4>
      </vt:variant>
      <vt:variant>
        <vt:lpwstr/>
      </vt:variant>
      <vt:variant>
        <vt:lpwstr>_Toc395686859</vt:lpwstr>
      </vt:variant>
      <vt:variant>
        <vt:i4>1769526</vt:i4>
      </vt:variant>
      <vt:variant>
        <vt:i4>122</vt:i4>
      </vt:variant>
      <vt:variant>
        <vt:i4>0</vt:i4>
      </vt:variant>
      <vt:variant>
        <vt:i4>5</vt:i4>
      </vt:variant>
      <vt:variant>
        <vt:lpwstr/>
      </vt:variant>
      <vt:variant>
        <vt:lpwstr>_Toc395686858</vt:lpwstr>
      </vt:variant>
      <vt:variant>
        <vt:i4>1769526</vt:i4>
      </vt:variant>
      <vt:variant>
        <vt:i4>116</vt:i4>
      </vt:variant>
      <vt:variant>
        <vt:i4>0</vt:i4>
      </vt:variant>
      <vt:variant>
        <vt:i4>5</vt:i4>
      </vt:variant>
      <vt:variant>
        <vt:lpwstr/>
      </vt:variant>
      <vt:variant>
        <vt:lpwstr>_Toc395686857</vt:lpwstr>
      </vt:variant>
      <vt:variant>
        <vt:i4>1769526</vt:i4>
      </vt:variant>
      <vt:variant>
        <vt:i4>110</vt:i4>
      </vt:variant>
      <vt:variant>
        <vt:i4>0</vt:i4>
      </vt:variant>
      <vt:variant>
        <vt:i4>5</vt:i4>
      </vt:variant>
      <vt:variant>
        <vt:lpwstr/>
      </vt:variant>
      <vt:variant>
        <vt:lpwstr>_Toc395686856</vt:lpwstr>
      </vt:variant>
      <vt:variant>
        <vt:i4>1769526</vt:i4>
      </vt:variant>
      <vt:variant>
        <vt:i4>104</vt:i4>
      </vt:variant>
      <vt:variant>
        <vt:i4>0</vt:i4>
      </vt:variant>
      <vt:variant>
        <vt:i4>5</vt:i4>
      </vt:variant>
      <vt:variant>
        <vt:lpwstr/>
      </vt:variant>
      <vt:variant>
        <vt:lpwstr>_Toc395686855</vt:lpwstr>
      </vt:variant>
      <vt:variant>
        <vt:i4>1769526</vt:i4>
      </vt:variant>
      <vt:variant>
        <vt:i4>98</vt:i4>
      </vt:variant>
      <vt:variant>
        <vt:i4>0</vt:i4>
      </vt:variant>
      <vt:variant>
        <vt:i4>5</vt:i4>
      </vt:variant>
      <vt:variant>
        <vt:lpwstr/>
      </vt:variant>
      <vt:variant>
        <vt:lpwstr>_Toc395686854</vt:lpwstr>
      </vt:variant>
      <vt:variant>
        <vt:i4>1769526</vt:i4>
      </vt:variant>
      <vt:variant>
        <vt:i4>92</vt:i4>
      </vt:variant>
      <vt:variant>
        <vt:i4>0</vt:i4>
      </vt:variant>
      <vt:variant>
        <vt:i4>5</vt:i4>
      </vt:variant>
      <vt:variant>
        <vt:lpwstr/>
      </vt:variant>
      <vt:variant>
        <vt:lpwstr>_Toc395686853</vt:lpwstr>
      </vt:variant>
      <vt:variant>
        <vt:i4>1769526</vt:i4>
      </vt:variant>
      <vt:variant>
        <vt:i4>86</vt:i4>
      </vt:variant>
      <vt:variant>
        <vt:i4>0</vt:i4>
      </vt:variant>
      <vt:variant>
        <vt:i4>5</vt:i4>
      </vt:variant>
      <vt:variant>
        <vt:lpwstr/>
      </vt:variant>
      <vt:variant>
        <vt:lpwstr>_Toc395686852</vt:lpwstr>
      </vt:variant>
      <vt:variant>
        <vt:i4>1769526</vt:i4>
      </vt:variant>
      <vt:variant>
        <vt:i4>80</vt:i4>
      </vt:variant>
      <vt:variant>
        <vt:i4>0</vt:i4>
      </vt:variant>
      <vt:variant>
        <vt:i4>5</vt:i4>
      </vt:variant>
      <vt:variant>
        <vt:lpwstr/>
      </vt:variant>
      <vt:variant>
        <vt:lpwstr>_Toc395686851</vt:lpwstr>
      </vt:variant>
      <vt:variant>
        <vt:i4>1769526</vt:i4>
      </vt:variant>
      <vt:variant>
        <vt:i4>74</vt:i4>
      </vt:variant>
      <vt:variant>
        <vt:i4>0</vt:i4>
      </vt:variant>
      <vt:variant>
        <vt:i4>5</vt:i4>
      </vt:variant>
      <vt:variant>
        <vt:lpwstr/>
      </vt:variant>
      <vt:variant>
        <vt:lpwstr>_Toc395686850</vt:lpwstr>
      </vt:variant>
      <vt:variant>
        <vt:i4>1703990</vt:i4>
      </vt:variant>
      <vt:variant>
        <vt:i4>68</vt:i4>
      </vt:variant>
      <vt:variant>
        <vt:i4>0</vt:i4>
      </vt:variant>
      <vt:variant>
        <vt:i4>5</vt:i4>
      </vt:variant>
      <vt:variant>
        <vt:lpwstr/>
      </vt:variant>
      <vt:variant>
        <vt:lpwstr>_Toc395686849</vt:lpwstr>
      </vt:variant>
      <vt:variant>
        <vt:i4>1703990</vt:i4>
      </vt:variant>
      <vt:variant>
        <vt:i4>62</vt:i4>
      </vt:variant>
      <vt:variant>
        <vt:i4>0</vt:i4>
      </vt:variant>
      <vt:variant>
        <vt:i4>5</vt:i4>
      </vt:variant>
      <vt:variant>
        <vt:lpwstr/>
      </vt:variant>
      <vt:variant>
        <vt:lpwstr>_Toc395686848</vt:lpwstr>
      </vt:variant>
      <vt:variant>
        <vt:i4>1703990</vt:i4>
      </vt:variant>
      <vt:variant>
        <vt:i4>56</vt:i4>
      </vt:variant>
      <vt:variant>
        <vt:i4>0</vt:i4>
      </vt:variant>
      <vt:variant>
        <vt:i4>5</vt:i4>
      </vt:variant>
      <vt:variant>
        <vt:lpwstr/>
      </vt:variant>
      <vt:variant>
        <vt:lpwstr>_Toc395686847</vt:lpwstr>
      </vt:variant>
      <vt:variant>
        <vt:i4>1703990</vt:i4>
      </vt:variant>
      <vt:variant>
        <vt:i4>50</vt:i4>
      </vt:variant>
      <vt:variant>
        <vt:i4>0</vt:i4>
      </vt:variant>
      <vt:variant>
        <vt:i4>5</vt:i4>
      </vt:variant>
      <vt:variant>
        <vt:lpwstr/>
      </vt:variant>
      <vt:variant>
        <vt:lpwstr>_Toc395686846</vt:lpwstr>
      </vt:variant>
      <vt:variant>
        <vt:i4>1703990</vt:i4>
      </vt:variant>
      <vt:variant>
        <vt:i4>44</vt:i4>
      </vt:variant>
      <vt:variant>
        <vt:i4>0</vt:i4>
      </vt:variant>
      <vt:variant>
        <vt:i4>5</vt:i4>
      </vt:variant>
      <vt:variant>
        <vt:lpwstr/>
      </vt:variant>
      <vt:variant>
        <vt:lpwstr>_Toc395686845</vt:lpwstr>
      </vt:variant>
      <vt:variant>
        <vt:i4>1703990</vt:i4>
      </vt:variant>
      <vt:variant>
        <vt:i4>38</vt:i4>
      </vt:variant>
      <vt:variant>
        <vt:i4>0</vt:i4>
      </vt:variant>
      <vt:variant>
        <vt:i4>5</vt:i4>
      </vt:variant>
      <vt:variant>
        <vt:lpwstr/>
      </vt:variant>
      <vt:variant>
        <vt:lpwstr>_Toc395686844</vt:lpwstr>
      </vt:variant>
      <vt:variant>
        <vt:i4>1703990</vt:i4>
      </vt:variant>
      <vt:variant>
        <vt:i4>32</vt:i4>
      </vt:variant>
      <vt:variant>
        <vt:i4>0</vt:i4>
      </vt:variant>
      <vt:variant>
        <vt:i4>5</vt:i4>
      </vt:variant>
      <vt:variant>
        <vt:lpwstr/>
      </vt:variant>
      <vt:variant>
        <vt:lpwstr>_Toc395686843</vt:lpwstr>
      </vt:variant>
      <vt:variant>
        <vt:i4>1703990</vt:i4>
      </vt:variant>
      <vt:variant>
        <vt:i4>26</vt:i4>
      </vt:variant>
      <vt:variant>
        <vt:i4>0</vt:i4>
      </vt:variant>
      <vt:variant>
        <vt:i4>5</vt:i4>
      </vt:variant>
      <vt:variant>
        <vt:lpwstr/>
      </vt:variant>
      <vt:variant>
        <vt:lpwstr>_Toc395686842</vt:lpwstr>
      </vt:variant>
      <vt:variant>
        <vt:i4>1703990</vt:i4>
      </vt:variant>
      <vt:variant>
        <vt:i4>20</vt:i4>
      </vt:variant>
      <vt:variant>
        <vt:i4>0</vt:i4>
      </vt:variant>
      <vt:variant>
        <vt:i4>5</vt:i4>
      </vt:variant>
      <vt:variant>
        <vt:lpwstr/>
      </vt:variant>
      <vt:variant>
        <vt:lpwstr>_Toc395686841</vt:lpwstr>
      </vt:variant>
      <vt:variant>
        <vt:i4>1703990</vt:i4>
      </vt:variant>
      <vt:variant>
        <vt:i4>14</vt:i4>
      </vt:variant>
      <vt:variant>
        <vt:i4>0</vt:i4>
      </vt:variant>
      <vt:variant>
        <vt:i4>5</vt:i4>
      </vt:variant>
      <vt:variant>
        <vt:lpwstr/>
      </vt:variant>
      <vt:variant>
        <vt:lpwstr>_Toc395686840</vt:lpwstr>
      </vt:variant>
      <vt:variant>
        <vt:i4>1900598</vt:i4>
      </vt:variant>
      <vt:variant>
        <vt:i4>8</vt:i4>
      </vt:variant>
      <vt:variant>
        <vt:i4>0</vt:i4>
      </vt:variant>
      <vt:variant>
        <vt:i4>5</vt:i4>
      </vt:variant>
      <vt:variant>
        <vt:lpwstr/>
      </vt:variant>
      <vt:variant>
        <vt:lpwstr>_Toc395686839</vt:lpwstr>
      </vt:variant>
      <vt:variant>
        <vt:i4>1900598</vt:i4>
      </vt:variant>
      <vt:variant>
        <vt:i4>2</vt:i4>
      </vt:variant>
      <vt:variant>
        <vt:i4>0</vt:i4>
      </vt:variant>
      <vt:variant>
        <vt:i4>5</vt:i4>
      </vt:variant>
      <vt:variant>
        <vt:lpwstr/>
      </vt:variant>
      <vt:variant>
        <vt:lpwstr>_Toc395686838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D801319</dc:creator>
  <cp:lastModifiedBy>Aranaz, Carlota</cp:lastModifiedBy>
  <cp:revision>2</cp:revision>
  <cp:lastPrinted>2019-05-31T08:35:00Z</cp:lastPrinted>
  <dcterms:created xsi:type="dcterms:W3CDTF">2019-06-13T12:58:00Z</dcterms:created>
  <dcterms:modified xsi:type="dcterms:W3CDTF">2019-06-13T12:58:00Z</dcterms:modified>
</cp:coreProperties>
</file>