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mozioa, zeinaren bidez Nafarroako Gobernua premiatzen baita foru lege proiektu bat igor dezan, zeinaren bidez kreditu berezi bat emanen baita 19/2018 Foru Legeak aurreikusten dituen inbertsio finantzarioki jasangarriak egiteko.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irailaren 2an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eledun Adolfo Araiz Flamarique jaunak, Legebiltzarreko Erregelamenduaren 196. artikuluan ezartzen denaren babesean, honako mozio hau aurkezten du:</w:t>
      </w:r>
    </w:p>
    <w:p>
      <w:pPr>
        <w:pStyle w:val="0"/>
        <w:suppressAutoHyphens w:val="false"/>
        <w:rPr>
          <w:rStyle w:val="1"/>
        </w:rPr>
      </w:pPr>
      <w:r>
        <w:rPr>
          <w:rStyle w:val="1"/>
        </w:rPr>
        <w:t xml:space="preserve">“Urriaren 10eko 19/2018 Foru Legearen bidez Inbertsio Finantzarioki Jasangarriei buruzko Plana onetsi zen. Foru lege horren I. eta II. eranskinetan adierazita dago zein diren inbertsio finantzarioki jasangarrien kontzeptuan egin beharreko jarduketak. Foru lege horrek indarrean dirau, baina bertan aurreikusitako jarduketak egiteko, kasuko aurrekontu-gaikuntza beharrezkoa da.</w:t>
      </w:r>
    </w:p>
    <w:p>
      <w:pPr>
        <w:pStyle w:val="0"/>
        <w:suppressAutoHyphens w:val="false"/>
        <w:rPr>
          <w:rStyle w:val="1"/>
        </w:rPr>
      </w:pPr>
      <w:r>
        <w:rPr>
          <w:rStyle w:val="1"/>
        </w:rPr>
        <w:t xml:space="preserve">Ildo horretan, abenduaren 13ko 26/2018 Foru Legearen bidez, 2018ko gastuen aurrekontuan 35.546.085 euroko kreditu berezia eman zen, urriaren 10eko 19/2018 Foru Legean aurreikusitako inbertsio finantzarioki jasangarriak egiteko. </w:t>
      </w:r>
    </w:p>
    <w:p>
      <w:pPr>
        <w:pStyle w:val="0"/>
        <w:suppressAutoHyphens w:val="false"/>
        <w:rPr>
          <w:rStyle w:val="1"/>
        </w:rPr>
      </w:pPr>
      <w:r>
        <w:rPr>
          <w:rStyle w:val="1"/>
        </w:rPr>
        <w:t xml:space="preserve"> Kreditu horren bidez, 2018rako aurrekontu orokorretan partida batzuk sortu ziren, ondotik datozen zenbatekoekin:</w:t>
      </w:r>
    </w:p>
    <w:p>
      <w:pPr>
        <w:pStyle w:val="3"/>
        <w:spacing w:after="113.386" w:before="0" w:line="230" w:lineRule="exact"/>
        <w:suppressAutoHyphens w:val="false"/>
        <w:tabs/>
        <w:rPr/>
      </w:pPr>
      <w:r>
        <w:rPr/>
        <w:t xml:space="preserve">IFJ 19/2018 FL</w:t>
        <w:br w:type="textWrapping"/>
        <w:t xml:space="preserve">Banda Zabalaren Plan Zuzendaria</w:t>
        <w:tab/>
        <w:t xml:space="preserve">9.840.000</w:t>
      </w:r>
    </w:p>
    <w:p>
      <w:pPr>
        <w:pStyle w:val="3"/>
        <w:spacing w:after="113.386" w:before="0" w:line="230" w:lineRule="exact"/>
        <w:suppressAutoHyphens w:val="false"/>
        <w:tabs/>
        <w:rPr/>
      </w:pPr>
      <w:r>
        <w:rPr/>
        <w:t xml:space="preserve">IFJ 19/2018 FL</w:t>
        <w:br w:type="textWrapping"/>
        <w:t xml:space="preserve">2018ko EAO Zoladura, sareekin</w:t>
        <w:tab/>
        <w:t xml:space="preserve">9.176.115</w:t>
      </w:r>
    </w:p>
    <w:p>
      <w:pPr>
        <w:pStyle w:val="3"/>
        <w:spacing w:after="113.386" w:before="0" w:line="230" w:lineRule="exact"/>
        <w:suppressAutoHyphens w:val="false"/>
        <w:tabs/>
        <w:rPr/>
      </w:pPr>
      <w:r>
        <w:rPr/>
        <w:t xml:space="preserve">IFJ 19/2018 FL</w:t>
        <w:br w:type="textWrapping"/>
        <w:t xml:space="preserve">Zoladura, sarerik gabe</w:t>
        <w:tab/>
        <w:t xml:space="preserve">1.044.462</w:t>
      </w:r>
    </w:p>
    <w:p>
      <w:pPr>
        <w:pStyle w:val="3"/>
        <w:spacing w:after="113.386" w:before="0" w:line="230" w:lineRule="exact"/>
        <w:suppressAutoHyphens w:val="false"/>
        <w:tabs/>
        <w:rPr/>
      </w:pPr>
      <w:r>
        <w:rPr/>
        <w:t xml:space="preserve">IFJ 19/2018 FL</w:t>
        <w:br w:type="textWrapping"/>
        <w:t xml:space="preserve">Udal ekipamenduak eraikuntzako</w:t>
        <w:br w:type="textWrapping"/>
        <w:t xml:space="preserve">araudi teknikora egokitzea</w:t>
        <w:tab/>
        <w:t xml:space="preserve">1.377.231</w:t>
      </w:r>
    </w:p>
    <w:p>
      <w:pPr>
        <w:pStyle w:val="3"/>
        <w:spacing w:after="113.386" w:before="0" w:line="230" w:lineRule="exact"/>
        <w:suppressAutoHyphens w:val="false"/>
        <w:tabs/>
        <w:rPr/>
      </w:pPr>
      <w:r>
        <w:rPr/>
        <w:t xml:space="preserve">IFJ 19/2018 FL</w:t>
        <w:br w:type="textWrapping"/>
        <w:t xml:space="preserve">Hornidurako, saneamenduko</w:t>
        <w:br w:type="textWrapping"/>
        <w:t xml:space="preserve">eta euri uretarako toki sareak</w:t>
        <w:tab/>
        <w:t xml:space="preserve">10.342.486</w:t>
      </w:r>
    </w:p>
    <w:p>
      <w:pPr>
        <w:pStyle w:val="3"/>
        <w:spacing w:after="113.386" w:before="0" w:line="230" w:lineRule="exact"/>
        <w:suppressAutoHyphens w:val="false"/>
        <w:tabs/>
        <w:rPr/>
      </w:pPr>
      <w:r>
        <w:rPr/>
        <w:t xml:space="preserve">IFJ 19/2018 FL</w:t>
        <w:br w:type="textWrapping"/>
        <w:t xml:space="preserve">Argiteria publikoa</w:t>
        <w:tab/>
        <w:t xml:space="preserve">3.162.913</w:t>
      </w:r>
    </w:p>
    <w:p>
      <w:pPr>
        <w:pStyle w:val="3"/>
        <w:spacing w:after="113.386" w:before="0" w:line="230" w:lineRule="exact"/>
        <w:suppressAutoHyphens w:val="false"/>
        <w:tabs/>
        <w:rPr/>
      </w:pPr>
      <w:r>
        <w:rPr/>
        <w:t xml:space="preserve">IFJ 19/2018 FL</w:t>
        <w:br w:type="textWrapping"/>
        <w:t xml:space="preserve">Une oro biztanleak dituzten lekuetarako</w:t>
        <w:br w:type="textWrapping"/>
        <w:t xml:space="preserve">bideak eta biziguneen artekoak</w:t>
        <w:tab/>
        <w:t xml:space="preserve">602.878</w:t>
      </w:r>
    </w:p>
    <w:p>
      <w:pPr>
        <w:pStyle w:val="0"/>
        <w:suppressAutoHyphens w:val="false"/>
        <w:rPr>
          <w:rStyle w:val="1"/>
        </w:rPr>
      </w:pPr>
      <w:r>
        <w:rPr>
          <w:rStyle w:val="1"/>
        </w:rPr>
        <w:t xml:space="preserve">Horrela, aurrekontu horietan 35.546.085 euroko zenbatekoa sartu zen, zeinak biltzen baitzituen urriaren 10eko 19/2018 Foru Legearen I. eta II. eranskinetan aurreikusitako jarduketetako batzuk, lehen aipatuak.</w:t>
      </w:r>
    </w:p>
    <w:p>
      <w:pPr>
        <w:pStyle w:val="0"/>
        <w:suppressAutoHyphens w:val="false"/>
        <w:rPr>
          <w:rStyle w:val="1"/>
        </w:rPr>
      </w:pPr>
      <w:r>
        <w:rPr>
          <w:rStyle w:val="1"/>
        </w:rPr>
        <w:t xml:space="preserve">Nafarroako Gobernuaren 2019ko ekainaren 26ko erabakiaren bidez 2018ko Nafarroako Kontu Orokorrei buruzko Foru Lege proiektua onetsi zen.  Proiektu horretan foru-sektore publikoaren superabitari edo defizitari buruz jasotzen denez, behin aurrekontu-saldo ez-finantzarioa aztertuta eta haren doikuntzak eta 12 enpresa eta 8 fundazio publikoen kalkulua eginda, superabita 104.171 milioi eurokoa da, Nafarroako BPGaren % 0,51 bezainbestekoa. Orobat, honako hau esaten da:</w:t>
      </w:r>
    </w:p>
    <w:p>
      <w:pPr>
        <w:pStyle w:val="0"/>
        <w:suppressAutoHyphens w:val="false"/>
        <w:rPr>
          <w:rStyle w:val="1"/>
        </w:rPr>
      </w:pPr>
      <w:r>
        <w:rPr>
          <w:rStyle w:val="1"/>
        </w:rPr>
        <w:t xml:space="preserve">“Ogasuneko eta Administrazio Publikoetako Ministerioak 2019ko maiatzean egindako txostenean, aurrekontu egonkortasunaren eta zor publikoaren helburuek izandako betetze-neurriari buruzkoan, adierazten da Nafarroako Autonomia (sic) Erkidegoak bete egin dituela aurrekontu-egonkortasunaren helburuak 2018ko ekitaldirako”.</w:t>
      </w:r>
    </w:p>
    <w:p>
      <w:pPr>
        <w:pStyle w:val="0"/>
        <w:suppressAutoHyphens w:val="false"/>
        <w:rPr>
          <w:rStyle w:val="1"/>
        </w:rPr>
      </w:pPr>
      <w:r>
        <w:rPr>
          <w:rStyle w:val="1"/>
        </w:rPr>
        <w:t xml:space="preserve">Txosten horretan, ordea, baieztatzen da Nafarroako Komunitateak 112 milioi euroko superabita lortu zuela 2018ko ekitaldian.</w:t>
      </w:r>
    </w:p>
    <w:p>
      <w:pPr>
        <w:pStyle w:val="0"/>
        <w:suppressAutoHyphens w:val="false"/>
        <w:rPr>
          <w:rStyle w:val="1"/>
        </w:rPr>
      </w:pPr>
      <w:r>
        <w:rPr>
          <w:rStyle w:val="1"/>
        </w:rPr>
        <w:t xml:space="preserve">2019ko martxoaren 29ko datarekin 10/2019 Errege Lege-dekretua onetsi zen, zeinaren bidez 2019rako luzatzen baita autonomia erkidegoen eta toki entitateen superabita inbertsio finantzarioki jasangarrietarako erabiltzea eta beste neurri batzuk hartzen baitira gaikuntza nazionala duten toki entitateetako langileen eginkizunen inguruan.</w:t>
      </w:r>
    </w:p>
    <w:p>
      <w:pPr>
        <w:pStyle w:val="0"/>
        <w:suppressAutoHyphens w:val="false"/>
        <w:rPr>
          <w:rStyle w:val="1"/>
        </w:rPr>
      </w:pPr>
      <w:r>
        <w:rPr>
          <w:rStyle w:val="1"/>
        </w:rPr>
        <w:t xml:space="preserve">Errege Lege-dekretu horren 1. artikuluak honako hau ezartzen da:</w:t>
      </w:r>
    </w:p>
    <w:p>
      <w:pPr>
        <w:pStyle w:val="0"/>
        <w:suppressAutoHyphens w:val="false"/>
        <w:rPr>
          <w:rStyle w:val="1"/>
        </w:rPr>
      </w:pPr>
      <w:r>
        <w:rPr>
          <w:rStyle w:val="1"/>
        </w:rPr>
        <w:t xml:space="preserve">“Autonomia erkidegoek 2018an duten superabitaren erabilera.</w:t>
      </w:r>
    </w:p>
    <w:p>
      <w:pPr>
        <w:pStyle w:val="0"/>
        <w:suppressAutoHyphens w:val="false"/>
        <w:rPr>
          <w:rStyle w:val="1"/>
        </w:rPr>
      </w:pPr>
      <w:r>
        <w:rPr>
          <w:rStyle w:val="1"/>
        </w:rPr>
        <w:t xml:space="preserve">Autonomia erkidegoek 2018an duten aurrekontu-superabitaren erabilerari dagokionez, 2019rako luzatzen da Estatuko 2018rako Aurrekontu Orokorrei buruzko uztailaren 3ko 6/2018 Legearen ehun eta hamaseigarren xedapen gehigarrian biltzen diren arauen aplikazioa. Horretarako, kontuan hartu beharko da ezen 2017ko superabitari eta 2018ko defizitari buruzko erreferentziak, aipatu xedapenaren bigarren apartatuan daudenak, ulertu beharko direla 2018ko eta 2019ko ekitaldietan eginak, hurrenez hurren.”</w:t>
      </w:r>
    </w:p>
    <w:p>
      <w:pPr>
        <w:pStyle w:val="0"/>
        <w:suppressAutoHyphens w:val="false"/>
        <w:rPr>
          <w:rStyle w:val="1"/>
        </w:rPr>
      </w:pPr>
      <w:r>
        <w:rPr>
          <w:rStyle w:val="1"/>
        </w:rPr>
        <w:t xml:space="preserve">10/2019 Errege Lege-dekretua baliozkotu egin du Diputatuen Kongresuak, 2019ko apirilaren 3kan onetsitako ebazpen baten bidez. Beraz, indarrean dago osoki.</w:t>
      </w:r>
    </w:p>
    <w:p>
      <w:pPr>
        <w:pStyle w:val="0"/>
        <w:suppressAutoHyphens w:val="false"/>
        <w:rPr>
          <w:rStyle w:val="1"/>
        </w:rPr>
      </w:pPr>
      <w:r>
        <w:rPr>
          <w:rStyle w:val="1"/>
        </w:rPr>
        <w:t xml:space="preserve">Aurrekoa kontuan izanik, proposatzen da honako erabaki hauek hartzea:</w:t>
      </w:r>
    </w:p>
    <w:p>
      <w:pPr>
        <w:pStyle w:val="0"/>
        <w:suppressAutoHyphens w:val="false"/>
        <w:rPr>
          <w:rStyle w:val="1"/>
        </w:rPr>
      </w:pPr>
      <w:r>
        <w:rPr>
          <w:rStyle w:val="1"/>
        </w:rPr>
        <w:t xml:space="preserve">Lehena. Nafarroako Parlamentuak Nafarroako Gobernua premiatzen du Legebiltzar honi foru lege proiektu bat igor diezaion hilabeteko epean, zeinaren bidez 25.000.000 euroko kreditu berezia emanen baita 2019ko gastu-aurrekontuan, urriaren 10eko 19/2018 Foru Legean aurreikusi bai baina oraindik exekutatu ez diren inbertsio finantzarioki jasangarriak egiteko.</w:t>
      </w:r>
    </w:p>
    <w:p>
      <w:pPr>
        <w:pStyle w:val="0"/>
        <w:suppressAutoHyphens w:val="false"/>
        <w:rPr>
          <w:rStyle w:val="1"/>
        </w:rPr>
      </w:pPr>
      <w:r>
        <w:rPr>
          <w:rStyle w:val="1"/>
        </w:rPr>
        <w:t xml:space="preserve">Bigarrena. Nafarroako Parlamentuak Nafarroako Gobernua premiatzen du kreditu berezi hori finantzatua izan dadin gastu orokorretarako diruzaintzako gerakinaren partidaren kargura, non jasoko den 2018ko ekitaldiko superabitaren zenbatekoa.</w:t>
      </w:r>
    </w:p>
    <w:p>
      <w:pPr>
        <w:pStyle w:val="0"/>
        <w:suppressAutoHyphens w:val="false"/>
        <w:rPr>
          <w:rStyle w:val="1"/>
        </w:rPr>
      </w:pPr>
      <w:r>
        <w:rPr>
          <w:rStyle w:val="1"/>
        </w:rPr>
        <w:t xml:space="preserve">Iruñean, 2019ko abuztuaren 28an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4" w:type="paragraph">
    <w:name w:val="Tab8"/>
    <w:basedOn w:val="0"/>
    <w:next w:val="4"/>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ab8(1)"/>
    <w:basedOn w:val="4"/>
    <w:next w:val="3"/>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