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Asiain Torres jaunak aurkezturiko mozioa, zeinaren bidez Nafarroako Gobernua premiatzen baita HMEI indizearen araberako hipoteken arazoak ukitutako pertsona-kopuruari eta izandako eragin ekonomikoari buruzko datuak bil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irailaren 16an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Geroa Bai talde parlamentarioko parlamentari Mikel Asiain Torresek, Legebiltzarreko Erregelamenduan xedatuaren babesean, honako mozio hau aurkeztu du, Osoko Bilkuran eztabaidatzeko.</w:t>
      </w:r>
    </w:p>
    <w:p>
      <w:pPr>
        <w:pStyle w:val="0"/>
        <w:suppressAutoHyphens w:val="false"/>
        <w:rPr>
          <w:rStyle w:val="1"/>
        </w:rPr>
      </w:pPr>
      <w:r>
        <w:rPr>
          <w:rStyle w:val="1"/>
        </w:rPr>
        <w:t xml:space="preserve">Europar Batasunak Luxenburgon duen abokatu nagusi Maciej Szpunar jaunak erabakia hartu zuen Hipoteka Maileguen Erreferentzia Indizeari dagokionez. Erabakiaren arabera indizeak babes judizialaren pean egon behar du, jakite aldera abusuzkoa ote den, eta horrek eragina izan dezake milaka nafarrengan, hipoteka-mailegua indize hori onartuz sinatu zutelako.</w:t>
      </w:r>
    </w:p>
    <w:p>
      <w:pPr>
        <w:pStyle w:val="0"/>
        <w:suppressAutoHyphens w:val="false"/>
        <w:rPr>
          <w:rStyle w:val="1"/>
        </w:rPr>
      </w:pPr>
      <w:r>
        <w:rPr>
          <w:rStyle w:val="1"/>
        </w:rPr>
        <w:t xml:space="preserve">Aipatu indizearekin lotutako maileguetan eragin larria eduki zuen euriborraren beheranzko joerak. Izan ere, HMEI hori duten hipotekek behera egin zuten, baina zenbatekoa euriborrarena baino askoz txikiagoa izan zen, eta horren ondorioz hainbat kasutan, erreferentzia bata ala bestea izan, alde nabarmena egon da ezaugarri bertsuak dituzten maileguen hileko kuotetan.</w:t>
      </w:r>
    </w:p>
    <w:p>
      <w:pPr>
        <w:pStyle w:val="0"/>
        <w:suppressAutoHyphens w:val="false"/>
        <w:rPr>
          <w:rStyle w:val="1"/>
        </w:rPr>
      </w:pPr>
      <w:r>
        <w:rPr>
          <w:rStyle w:val="1"/>
        </w:rPr>
        <w:t xml:space="preserve">Europar Batasuneko magistratuaren txostenak dio Espainiako epaileek aztertu behar dutela hipotekak modu gardenean merkaturatu ziren ala ez, besterik gabe indize ofiziala izateak ez dielako egozten, automatikoki, beharrezkoa den gardentasuna. Ezezkoan, abusuzko deklaratu behar dira eta Espainiako finantza entitateek bezeroei itzuli beharko liekete gehiegiz kobratutako dirua.</w:t>
      </w:r>
    </w:p>
    <w:p>
      <w:pPr>
        <w:pStyle w:val="0"/>
        <w:suppressAutoHyphens w:val="false"/>
        <w:rPr>
          <w:rStyle w:val="1"/>
        </w:rPr>
      </w:pPr>
      <w:r>
        <w:rPr>
          <w:rStyle w:val="1"/>
        </w:rPr>
        <w:t xml:space="preserve">Kasua 2013an eraman zen epaitegietara. Lehen eta bigarren auzialdiko epaitegi askok HMEIa kontratuan sartzeko klausula, abusuzkoa izateagatik, deuseztasuna deklaratu ondoren, 2017ko abenduaren 14an Auzitegi Gorenak, HMEIaren deuseztasunerako tramitera onartutako lehen demandaren kasuan, bankaren aldeko epaia eman zuen. Auzitegi Gorenak, 669/2017 epaian, bazter utzi zuen HMEI klausula abusuzko deklaratu ahalko zenik, sinatzen zuten magistratuen arabera aipatu klausulari ez zitzaiolako aplikatu behar inolako gardentasun kontrolik. Epaian boto partikular bat egon zen, bi magistratuk sinatua. Bertan esaten zen epaia Europar Batasuneko Justizia Auzitegiaren jurisprudentziaren aurkakoa zela, eta honako hau gehitzen zuen HMEI horri buruz: “kontsumitzaile arruntarentzat duen ulergarritasun konplexuagatik egokia izan daiteke gardentasunaren kontrola jaso ahal izatea”.</w:t>
      </w:r>
    </w:p>
    <w:p>
      <w:pPr>
        <w:pStyle w:val="0"/>
        <w:suppressAutoHyphens w:val="false"/>
        <w:rPr>
          <w:rStyle w:val="1"/>
        </w:rPr>
      </w:pPr>
      <w:r>
        <w:rPr>
          <w:rStyle w:val="1"/>
        </w:rPr>
        <w:t xml:space="preserve">Espainiako Auzitegi Gorenean hain irizpide ezberdinak egonik, auzia Europar Batasuneko Justizia Auzitegira iritsi zen, zeinak, Bartzelonako epaitegi batek igorritako judizio aurreko arazo baten bidez, gaiari buruzko interpelazioa egin baitzion. Beste alde batetik, une hartan Espainiako Gobernuak ohar batzuk aurkeztu zituen, bankaren interesak defendatzera bideratuak; bertan argudiatzen zen ez zela beharrezkoa aztertzea HMEI klausula gardena zen ala ez, eta, halaber, HMEIa abusuzkoa izateagatik baliogabe deklaratuko balitz, ez lukeela atzeraeragineko ondoriorik eduki beharko, neurri horrek banku-entitateen emaitza-kontuan edukiko lukeen inpaktu ekonomikoagatik. Estatuaren abokatutzak 2018ko ekainaren 7an aurkeztu zion idazkia Europar Batasuneko Justizia Auzitegiari.</w:t>
      </w:r>
    </w:p>
    <w:p>
      <w:pPr>
        <w:pStyle w:val="0"/>
        <w:suppressAutoHyphens w:val="false"/>
        <w:rPr>
          <w:rStyle w:val="1"/>
        </w:rPr>
      </w:pPr>
      <w:r>
        <w:rPr>
          <w:rStyle w:val="1"/>
        </w:rPr>
        <w:t xml:space="preserve">Eta orain auzitegi horretako abokatu poloniarra Auzitegi Gorenaren epaiarekiko desadostasuna adierazi zutenen alde agertu da.</w:t>
      </w:r>
    </w:p>
    <w:p>
      <w:pPr>
        <w:pStyle w:val="0"/>
        <w:suppressAutoHyphens w:val="false"/>
        <w:rPr>
          <w:rStyle w:val="1"/>
        </w:rPr>
      </w:pPr>
      <w:r>
        <w:rPr>
          <w:rStyle w:val="1"/>
        </w:rPr>
        <w:t xml:space="preserve">Alderdi ekonomiko eta sozialetik duen garrantziagatik, eta Nafarroako herritar askorengan izan dezakeen eraginagatik, Nafarroako Parlamentuak premiatzen du:</w:t>
      </w:r>
    </w:p>
    <w:p>
      <w:pPr>
        <w:pStyle w:val="0"/>
        <w:suppressAutoHyphens w:val="false"/>
        <w:rPr>
          <w:rStyle w:val="1"/>
        </w:rPr>
      </w:pPr>
      <w:r>
        <w:rPr>
          <w:rStyle w:val="1"/>
        </w:rPr>
        <w:t xml:space="preserve">1.- Nafarroako Gobernua, datuak bildu ditzan Foru Komunitatean ukitutakoen kopuruari eta izandako eragin ekonomikoari buruz.</w:t>
      </w:r>
    </w:p>
    <w:p>
      <w:pPr>
        <w:pStyle w:val="0"/>
        <w:suppressAutoHyphens w:val="false"/>
        <w:rPr>
          <w:rStyle w:val="1"/>
        </w:rPr>
      </w:pPr>
      <w:r>
        <w:rPr>
          <w:rStyle w:val="1"/>
        </w:rPr>
        <w:t xml:space="preserve">2.- Nafarroako Gobernua, leihatila-bulego bat eratu dezan nafarrei lege-aholkularitza emateko beren interesak defendatze aldera, HMEIaren erreferentziako hipotekek sortutako arazoek ukituta geratu badira.</w:t>
      </w:r>
    </w:p>
    <w:p>
      <w:pPr>
        <w:pStyle w:val="0"/>
        <w:suppressAutoHyphens w:val="false"/>
        <w:rPr>
          <w:rStyle w:val="1"/>
        </w:rPr>
      </w:pPr>
      <w:r>
        <w:rPr>
          <w:rStyle w:val="1"/>
        </w:rPr>
        <w:t xml:space="preserve">3.- Estatuko Gobernua, behar diren urratsak egin ditzan Estatuko abokatutzak lan egin dezan herritarren interesen alde, Europar Batasuneko Justizia Auzitegiaren txostena betearaziz, eta ez finantza entitateen asmoak defendatuz.</w:t>
      </w:r>
    </w:p>
    <w:p>
      <w:pPr>
        <w:pStyle w:val="0"/>
        <w:suppressAutoHyphens w:val="false"/>
        <w:rPr>
          <w:rStyle w:val="1"/>
        </w:rPr>
      </w:pPr>
      <w:r>
        <w:rPr>
          <w:rStyle w:val="1"/>
        </w:rPr>
        <w:t xml:space="preserve">Iruñean, 2019ko irailaren 12an</w:t>
      </w:r>
    </w:p>
    <w:p>
      <w:pPr>
        <w:pStyle w:val="0"/>
        <w:suppressAutoHyphens w:val="false"/>
        <w:rPr>
          <w:rStyle w:val="1"/>
        </w:rPr>
      </w:pPr>
      <w:r>
        <w:rPr>
          <w:rStyle w:val="1"/>
        </w:rPr>
        <w:t xml:space="preserve">Foru parlamentaria: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