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que hace el Gobierno de Navarra de que el Tribunal Constitucional haya admitido a trámite los recursos de PP, Cs y Vox contra las leyes navarra y vasca de abusos policiales,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de Geroa Bai, al amparo de lo dispuesto en el Reglamento de esta Cámara, presenta la siguiente pregunta oral con el fin de que sea respondida en Pleno:</w:t>
      </w:r>
    </w:p>
    <w:p>
      <w:pPr>
        <w:pStyle w:val="0"/>
        <w:suppressAutoHyphens w:val="false"/>
        <w:rPr>
          <w:rStyle w:val="1"/>
        </w:rPr>
      </w:pPr>
      <w:r>
        <w:rPr>
          <w:rStyle w:val="1"/>
        </w:rPr>
        <w:t xml:space="preserve">¿Qué valoración hace el Gobierno de Navarra de que el Tribunal Constitucional haya admitido a trámite los recursos de PP y Cs (miembros de Navarra Suma) y Vox contra las leyes navarra y vasca de abusos policiales?</w:t>
      </w:r>
    </w:p>
    <w:p>
      <w:pPr>
        <w:pStyle w:val="0"/>
        <w:suppressAutoHyphens w:val="false"/>
        <w:rPr>
          <w:rStyle w:val="1"/>
        </w:rPr>
      </w:pPr>
      <w:r>
        <w:rPr>
          <w:rStyle w:val="1"/>
        </w:rPr>
        <w:t xml:space="preserve">Pamplona-lruña a 6 de septiembre de 2019</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