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remanente de tesorería afecto al 'Fondo de Haciendas Locales', formulada por el Ilmo. Sr. D. Adolfo Araiz Flamarique.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Adolfo Araiz Flamarique, miembro del Grupo Parlamentario E.H. Bildu Nafarroa, ante la Mesa de la Cámara presenta para su tramitación la siguiente pregunta para su respuesta escrita 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Gobierno de Navarra aprobó en sesión celebrada el 26 de junio de 2019 el proyecto de Ley Foral de Cuentas Generales de Navarra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apartado relativo al remanente de tesorería se indica que a 31 de diciembre de 2018 existía un remanente de tesorería afecto “Fondo de Haciendas Locales” por un importe de 63.384.848,44 euros.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 lo anterior, se pregunta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¿Tiene previsto el Gobierno financiar con dicho Remanente de Tesorería afecto algún plan o programa de inversiones extraordinario destinado a paliar las necesidades en infraestructuras locales?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¿Cuándo piensa el Gobierno incorporar dicho remanente a los Presupuestos generales de Navarra?</w:t>
      </w:r>
    </w:p>
    <w:p>
      <w:pPr>
        <w:pStyle w:val="0"/>
        <w:keepLines w:val="false"/>
        <w:suppressAutoHyphens w:val="false"/>
        <w:rPr>
          <w:rStyle w:val="1"/>
        </w:rPr>
      </w:pPr>
      <w:r>
        <w:rPr>
          <w:rStyle w:val="1"/>
        </w:rPr>
        <w:t xml:space="preserve">¿Va a emplear de alguna forma ese remanente para que ese dinero que legalmente corresponde a las entidades locales lo reciban éstas vía transferencias de capital?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¿Tiene el Gobierno algún plan para reducir a cero este remanente de tesorería afecto?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Iruña, a 10 de septiembre de 2019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El Parlamentario Foral: Adolfo Araiz Flamarique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