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aurkeztutako galdera, bost hilabete eta erditik gorako kontratuak dauzkaten bitarteko langileei udako hilabeteak ordaintzeari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irailaren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Pedro González Felipek, Legebiltzarreko Erregelamenduko 188. artikuluan eta hurrengoetan ezarritakoaren babesean, galdera hau aurkezten du, idatziz erantzun dakion:</w:t>
      </w:r>
    </w:p>
    <w:p>
      <w:pPr>
        <w:pStyle w:val="0"/>
        <w:suppressAutoHyphens w:val="false"/>
        <w:rPr>
          <w:rStyle w:val="1"/>
        </w:rPr>
      </w:pPr>
      <w:r>
        <w:rPr>
          <w:rStyle w:val="1"/>
        </w:rPr>
        <w:t xml:space="preserve">1. Bete al du Nafarroako Gobernuko Hezkuntza Departamentuak bere konpromisoa, alegia, bost hilabete eta erdi baino gehiagoko kontratua duten bitarteko langileei udako hilabeteak ordaintzea, hezkuntza itunean ezartzen zen bezala? Bere konpromisoa bete ez badu, Gobernuak zer dela-eta urratu du sinatutako ituna?</w:t>
      </w:r>
    </w:p>
    <w:p>
      <w:pPr>
        <w:pStyle w:val="0"/>
        <w:suppressAutoHyphens w:val="false"/>
        <w:rPr>
          <w:rStyle w:val="1"/>
        </w:rPr>
      </w:pPr>
      <w:r>
        <w:rPr>
          <w:rStyle w:val="1"/>
        </w:rPr>
        <w:t xml:space="preserve">2. Gobernuak aipatu konpromisoa betetzeko asmorik baldin badu, lehenagoko galderen erantzunei honako informazio hau eranstea nahi dugu:</w:t>
      </w:r>
    </w:p>
    <w:p>
      <w:pPr>
        <w:pStyle w:val="0"/>
        <w:suppressAutoHyphens w:val="false"/>
        <w:rPr>
          <w:rStyle w:val="1"/>
        </w:rPr>
      </w:pPr>
      <w:r>
        <w:rPr>
          <w:rStyle w:val="1"/>
        </w:rPr>
        <w:t xml:space="preserve">a. Zenbat pertsonari ordaindu behar zaizkion udako hilabeteak, hezkuntza mailaren arabera sailkaturik.</w:t>
      </w:r>
    </w:p>
    <w:p>
      <w:pPr>
        <w:pStyle w:val="0"/>
        <w:suppressAutoHyphens w:val="false"/>
        <w:rPr>
          <w:rStyle w:val="1"/>
        </w:rPr>
      </w:pPr>
      <w:r>
        <w:rPr>
          <w:rStyle w:val="1"/>
        </w:rPr>
        <w:t xml:space="preserve">b. Kontzeptu horrengatik sortuko den guztirako zenbatekoa, maila bakoitzean.</w:t>
      </w:r>
    </w:p>
    <w:p>
      <w:pPr>
        <w:pStyle w:val="0"/>
        <w:suppressAutoHyphens w:val="false"/>
        <w:rPr>
          <w:rStyle w:val="1"/>
        </w:rPr>
      </w:pPr>
      <w:r>
        <w:rPr>
          <w:rStyle w:val="1"/>
        </w:rPr>
        <w:t xml:space="preserve">c. Ordaintzeko aurreikusten den epea.</w:t>
      </w:r>
    </w:p>
    <w:p>
      <w:pPr>
        <w:pStyle w:val="0"/>
        <w:suppressAutoHyphens w:val="false"/>
        <w:rPr>
          <w:rStyle w:val="1"/>
        </w:rPr>
      </w:pPr>
      <w:r>
        <w:rPr>
          <w:rStyle w:val="1"/>
        </w:rPr>
        <w:t xml:space="preserve">Iruñean, 2019ko irailaren 12an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