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seguridad del embalse de Yesa y de las obras de recrecimiento,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por el Gobierno en el próximo Pleno de control de este Parlamento.</w:t>
      </w:r>
    </w:p>
    <w:p>
      <w:pPr>
        <w:pStyle w:val="0"/>
        <w:suppressAutoHyphens w:val="false"/>
        <w:rPr>
          <w:rStyle w:val="1"/>
        </w:rPr>
      </w:pPr>
      <w:r>
        <w:rPr>
          <w:rStyle w:val="1"/>
        </w:rPr>
        <w:t xml:space="preserve">El Gobierno de Navarra encargó y adjudicó en su día un estudio independiente sobre la estabilidad y seguridad del embalse de Yesa. El plazo establecido al efecto fue de siete meses.</w:t>
      </w:r>
    </w:p>
    <w:p>
      <w:pPr>
        <w:pStyle w:val="0"/>
        <w:suppressAutoHyphens w:val="false"/>
        <w:rPr>
          <w:rStyle w:val="1"/>
        </w:rPr>
      </w:pPr>
      <w:r>
        <w:rPr>
          <w:rStyle w:val="1"/>
        </w:rPr>
        <w:t xml:space="preserve">Por su parte, el Gobierno de España, a través del Ministerio para la Transición Ecológica, encargó al Colegio de Ingenieros de Caminos, Canales y Puertos el análisis de toda la información sobre la seguridad de las obras de recrecimiento.</w:t>
      </w:r>
    </w:p>
    <w:p>
      <w:pPr>
        <w:pStyle w:val="0"/>
        <w:suppressAutoHyphens w:val="false"/>
        <w:rPr>
          <w:rStyle w:val="1"/>
        </w:rPr>
      </w:pPr>
      <w:r>
        <w:rPr>
          <w:rStyle w:val="1"/>
        </w:rPr>
        <w:t xml:space="preserve">¿Conoce el Gobierno el contenido o en qué situación se encuentra la elaboración del informe sobre la seguridad del embalse de Yesa encargado a la empresa Geoconsult España, Ingenieros Consultores SA? En todo caso, ¿qué información puede aportar el Gobierno en relación con las condiciones de seguridad del embalse de Yesa y las obras de recrecimiento?</w:t>
      </w:r>
    </w:p>
    <w:p>
      <w:pPr>
        <w:pStyle w:val="0"/>
        <w:suppressAutoHyphens w:val="false"/>
        <w:rPr>
          <w:rStyle w:val="1"/>
        </w:rPr>
      </w:pPr>
      <w:r>
        <w:rPr>
          <w:rStyle w:val="1"/>
        </w:rPr>
        <w:t xml:space="preserve">Pamplona, a 19 de septiembre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