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Ángel Ansa Echegaray jaunak aurkeztutako galdera, Nafarroako Gazteriaren Kontseiluaren antolamenduari eta funtzionamenduari buruzko oinarrizko arauak ezartzen dituen eta eskualdeko nahiz tokiko gazteriaren kontseiluen printzipio orokorrak onesten dituen Foru Dekretuaren proiektuari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urriaren 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Ángel Ansa Echegaray jaunak, Legebiltzarreko Erregelamenduan ezarritakoaren babesean, honako galdera hau aurkezten du, Lehendakaritzako, Berdintasuneko, Funtzio Publikoko eta Barneko kontseilariak Osoko Bilkuran ahoz erantzun dezan:</w:t>
      </w:r>
    </w:p>
    <w:p>
      <w:pPr>
        <w:pStyle w:val="0"/>
        <w:suppressAutoHyphens w:val="false"/>
        <w:rPr>
          <w:rStyle w:val="1"/>
        </w:rPr>
      </w:pPr>
      <w:r>
        <w:rPr>
          <w:rStyle w:val="1"/>
        </w:rPr>
        <w:t xml:space="preserve">Idazkaritza Tekniko Nagusiak gabeziak detektatu ditu Nafarroako Gazteriaren Kontseiluko antolakuntzaren eta funtzionamenduaren oinarrizko arauak ezarri eta gazteriaren eskualde- eta toki-kontseiluak arautzen dituzten printzipio orokorrak onesten dituen Foru Dekretuaren proiektuan, halako moduan non apirilaren 1ean eten egin baitzen horren izapidetzea. Zer gabezia dira horiek? Zer epe aurreikusten ditu departamentuak dekretu horren tramitazioari berriro ekiteko?</w:t>
      </w:r>
    </w:p>
    <w:p>
      <w:pPr>
        <w:pStyle w:val="0"/>
        <w:suppressAutoHyphens w:val="false"/>
        <w:rPr>
          <w:rStyle w:val="1"/>
        </w:rPr>
      </w:pPr>
      <w:r>
        <w:rPr>
          <w:rStyle w:val="1"/>
        </w:rPr>
        <w:t xml:space="preserve">Iruñean, 2019ko irailaren 30ean</w:t>
      </w:r>
    </w:p>
    <w:p>
      <w:pPr>
        <w:pStyle w:val="0"/>
        <w:suppressAutoHyphens w:val="false"/>
        <w:rPr>
          <w:rStyle w:val="1"/>
        </w:rPr>
      </w:pPr>
      <w:r>
        <w:rPr>
          <w:rStyle w:val="1"/>
        </w:rPr>
        <w:t xml:space="preserve">Foru parlamentaria: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