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área complementaria de riego de Mendavia,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Miguel Bujanda Cirauqui, miembro de las Cortes de Navarra adscrito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desaparece del proyecto de ampliación de la primera fase del Canal de Navarra el área complementaria de riego de Mendavia?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Situación de las concentraciones parcelarias de la ampliación de la primera fase, cuántas se encuentran sin finalizar, cuántas se encuentran detenidas concretando la causa, y explicación de la excepcionalidad de Sesma finalizada antes que el resto de concentraciones parcelarias pendientes de tramitación por parte del departamento.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septiembre de 2019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