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desarrollo de la Ley Foral 16/2019, de 26 de marzo, de reconocimiento y reparación de las víctimas por actos de motivación política provocados por grupos de extrema derecha o funcionarios públicos,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que sea contestada de manera escrita. </w:t>
      </w:r>
    </w:p>
    <w:p>
      <w:pPr>
        <w:pStyle w:val="0"/>
        <w:suppressAutoHyphens w:val="false"/>
        <w:rPr>
          <w:rStyle w:val="1"/>
        </w:rPr>
      </w:pPr>
      <w:r>
        <w:rPr>
          <w:rStyle w:val="1"/>
        </w:rPr>
        <w:t xml:space="preserve">La Consejera de Relaciones Ciudadanas, D.ª Ana Ollo, expuso en la comparecencia de presentación de las líneas de trabajo para la legislatura que uno de los objetivos era el desarrollo y aplicación de la Ley Foral 16/2019, de 26 de marzo, de reconocimiento y reparación de las víctimas por actos de motivación política provocados por grupos de extrema derecha o funcionarios públicos. </w:t>
      </w:r>
    </w:p>
    <w:p>
      <w:pPr>
        <w:pStyle w:val="0"/>
        <w:suppressAutoHyphens w:val="false"/>
        <w:rPr>
          <w:rStyle w:val="1"/>
        </w:rPr>
      </w:pPr>
      <w:r>
        <w:rPr>
          <w:rStyle w:val="1"/>
        </w:rPr>
        <w:t xml:space="preserve">Como medida concreta y siguiendo lo que establece la propia ley, citó la creación de la Comisión de reconocimiento y reparación, como órgano colegiado independiente destinado a valorar las solicitudes presentadas y proponer, al amparo de esta ley foral, la admisión o inadmisión de las solicitudes y, cuando proceda, la propuesta de declaración de la condición de víctima y, en su caso, las medidas de reparación. </w:t>
      </w:r>
    </w:p>
    <w:p>
      <w:pPr>
        <w:pStyle w:val="0"/>
        <w:suppressAutoHyphens w:val="false"/>
        <w:rPr>
          <w:rStyle w:val="1"/>
        </w:rPr>
      </w:pPr>
      <w:r>
        <w:rPr>
          <w:rStyle w:val="1"/>
        </w:rPr>
        <w:t xml:space="preserve">¿Cuál es el cronograma, procedimiento y metodología que se propone para desarrollar la Ley Foral 16/2019 y en concreto para crear la citada Comisión? </w:t>
      </w:r>
    </w:p>
    <w:p>
      <w:pPr>
        <w:pStyle w:val="0"/>
        <w:suppressAutoHyphens w:val="false"/>
        <w:rPr>
          <w:rStyle w:val="1"/>
        </w:rPr>
      </w:pPr>
      <w:r>
        <w:rPr>
          <w:rStyle w:val="1"/>
        </w:rPr>
        <w:t xml:space="preserve">En Iruña, a 17 de octubre de 2019</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