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Nafarroako Suhiltzaileen Zerbitzurako 2019ko lan-eskaintza publikorako proposamenari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ahozko galdera hau aurkezten dio Legebiltzarreko Mahaiari, Lehendakaritzako, Berdintasuneko, Funtzio Publikoko eta Barneko Departamentuak Osoko Bilkuran ahoz erantzun dezan:</w:t>
      </w:r>
    </w:p>
    <w:p>
      <w:pPr>
        <w:pStyle w:val="0"/>
        <w:suppressAutoHyphens w:val="false"/>
        <w:rPr>
          <w:rStyle w:val="1"/>
        </w:rPr>
      </w:pPr>
      <w:r>
        <w:rPr>
          <w:rStyle w:val="1"/>
        </w:rPr>
        <w:t xml:space="preserve">Departamentuak 2019rako lan-eskaintza publikoari buruz informatu zuen Funtzio Publikoaren Mahai Orokorraren azken bileran; zehazki, Nafarroako Suhiltzaileen Zerbitzurako 7 lanpostu izanen direla informatu zuen.</w:t>
      </w:r>
    </w:p>
    <w:p>
      <w:pPr>
        <w:pStyle w:val="0"/>
        <w:suppressAutoHyphens w:val="false"/>
        <w:rPr>
          <w:rStyle w:val="1"/>
        </w:rPr>
      </w:pPr>
      <w:r>
        <w:rPr>
          <w:rStyle w:val="1"/>
        </w:rPr>
        <w:t xml:space="preserve">Suhiltzaileen plantilla berritzeko akordioa 2010ean sinatu zenetik, egiturazko orduak egitea edo parkeak ixtea ekiditeko gutxienez ere 388 kabo eta suhiltzaile operatibo –alegia, bigarren jarduerara pasatzen direnak kenduta geratzen direnak– behar direla uste da. Departamentuaren ustez, kopuru hori lortu ahalko da 2019rako lan-eskaintza publikoaren proposamen honekin?</w:t>
      </w:r>
    </w:p>
    <w:p>
      <w:pPr>
        <w:pStyle w:val="0"/>
        <w:suppressAutoHyphens w:val="false"/>
        <w:rPr>
          <w:rStyle w:val="1"/>
        </w:rPr>
      </w:pPr>
      <w:r>
        <w:rPr>
          <w:rStyle w:val="1"/>
        </w:rPr>
        <w:t xml:space="preserve">Iruñean, 2019ko urriaren 22an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