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28 de octubre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el proyecto para incorporar la atención de urgencias en el Centro de Salud de Buztintxuri, formulada por la Ilma. Sra. D.ª Cristina Ibarrola Guillén.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28 de octubre de 2019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Cristina Ibarrola Guillén, miembro de las Cortes de Navarra, adscrita al Grupo Parlamentario Navarra Suma, al amparo de lo dispuesto en los artículos 188 y siguientes del Reglamento de la Cámara, ante la preocupación por el incremento a lo largo de los últimos años de los índices de accidentabilidad laboral en Navarra, realiza la siguiente pregunta escrita: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¿Cuál es el coste del proyecto del Centro de Salud de Buztintxuri para la adecuación tras la decisión de incorporar en dicho centro la atención a urgencias?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Detalle del plan funcional, trámites administrativos y cronograma previsto de acciones.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18 de octubre de 2019 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La Parlamentaria Foral: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