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coste que supuso la supresión del peaje de la AP-15 en Imárcoain desde el día 8 de julio de 2019 hasta el día 7 de agosto de 2019,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oral al Gobierno de Navarra para que sea respondida en el Pleno de la Cámara:</w:t>
      </w:r>
    </w:p>
    <w:p>
      <w:pPr>
        <w:pStyle w:val="0"/>
        <w:suppressAutoHyphens w:val="false"/>
        <w:rPr>
          <w:rStyle w:val="1"/>
        </w:rPr>
      </w:pPr>
      <w:r>
        <w:rPr>
          <w:rStyle w:val="1"/>
        </w:rPr>
        <w:t xml:space="preserve">¿Qué valoración hace el Gobierno de Navarra del coste que supuso la supresión del peaje de la AP-15 en lmárcoain desde el día 8 de julio de 2019 hasta el día 7 de agosto de 2019?</w:t>
      </w:r>
    </w:p>
    <w:p>
      <w:pPr>
        <w:pStyle w:val="0"/>
        <w:suppressAutoHyphens w:val="false"/>
        <w:rPr>
          <w:rStyle w:val="1"/>
        </w:rPr>
      </w:pPr>
      <w:r>
        <w:rPr>
          <w:rStyle w:val="1"/>
        </w:rPr>
        <w:t xml:space="preserve">En Iruñea, a 7 de noviembre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