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18an egindako bilkuran,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Foru Eraen</w:t>
        <w:softHyphen/>
        <w:softHyphen/>
        <w:t xml:space="preserve">tza Berrezarri eta Hobe</w:t>
        <w:softHyphen/>
        <w:softHyphen/>
        <w:t xml:space="preserve">tzeari buruzko Lege Organikoaren 19.1.a) artikuluak aitor</w:t>
        <w:softHyphen/>
        <w:softHyphen/>
        <w:t xml:space="preserve">tzen dion legegin</w:t>
        <w:softHyphen/>
        <w:softHyphen/>
        <w:t xml:space="preserve">tza-ekimena erabiliz, Nafarroako Gobernuak, 2019ko azaroaren 13an hartutako Erabakiaren bidez, foru lege proiektu bat igorri dio Nafarroako Parlamentuari, kreditu-gehigarri bat ematen duena Unión de Agricultores y Ganaderos de Navarra (UAGN) eta Euskal Herriko Nekazarien Elkartasuna (EHNE) erakundeei diruz lagun</w:t>
        <w:softHyphen/>
        <w:t xml:space="preserve">tzeko, nekazarien eta abel</w:t>
        <w:softHyphen/>
        <w:t xml:space="preserve">tzainen interesak babesteagatik.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</w:t>
        <w:softHyphen/>
        <w:softHyphen/>
        <w:t xml:space="preserve">tzarreko Erregelamenduko 158. artikuluan ezarritakoarekin bat, Eledunen Ba</w:t>
        <w:softHyphen/>
        <w:softHyphen/>
        <w:t xml:space="preserve">tzarrarekin adostu ondoren,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Osoko Bilkuraren esku jar</w:t>
        <w:softHyphen/>
        <w:softHyphen/>
        <w:t xml:space="preserve">tzea honako foru lege proiektuaren izapide</w:t>
        <w:softHyphen/>
        <w:softHyphen/>
        <w:t xml:space="preserve">tzea zuzenekoa eta irakurketa bakarrekoa izateari buruzko erabakia: “ Foru Lege proiektua, kreditu-gehigarri bat ematen duena Unión de Agricultores y Ganaderos de Navarra (UAGN) eta Euskal Herriko Nekazarien Elkartasuna (EHNE) erakundeei diruz lagun</w:t>
        <w:softHyphen/>
        <w:t xml:space="preserve">tzeko, nekazarien eta abel</w:t>
        <w:softHyphen/>
        <w:t xml:space="preserve">tzainen interesak babesteagatik” (10-19/LEY-00012).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Zuzenketak aurkezteko epe bat ireki</w:t>
        <w:softHyphen/>
        <w:softHyphen/>
        <w:t xml:space="preserve">tzea, eztabaidari ekiteko Osoko Bilkuraren egunaren aurrekoaren eguerdiko hamabietan bukatuko dena. Zuzenketak Legebil</w:t>
        <w:softHyphen/>
        <w:softHyphen/>
        <w:t xml:space="preserve">tzarreko Mahaiari aurkeztu beharko zaizkio.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Nafarroako Parlamentuko Aldizkari Ofizialean argitara dadin agin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Foru Lege proiektua, kreditu-gehigarri bat ematen duena Unión de Agricultores y Ganaderos de Navarra (UAGN) eta Euskal Herriko Nekazarien Elkartasuna (EHNE) erakundeei diruz lagun</w:t>
        <w:softHyphen/>
        <w:t xml:space="preserve">tzeko, nekazarien eta abel</w:t>
        <w:softHyphen/>
        <w:t xml:space="preserve">tzainen interesak babesteagatik</w:t>
      </w:r>
    </w:p>
    <w:p>
      <w:pPr>
        <w:pStyle w:val="0"/>
        <w:jc w:val="center"/>
        <w:ind w:firstLine="0"/>
        <w:suppressAutoHyphens w:val="false"/>
        <w:rPr>
          <w:rStyle w:val="1"/>
          <w:caps w:val="true"/>
        </w:rPr>
      </w:pPr>
      <w:r>
        <w:rPr>
          <w:rStyle w:val="1"/>
          <w:caps w:val="true"/>
        </w:rPr>
        <w:t xml:space="preserve">Atarikoa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Nekazari</w:t>
        <w:softHyphen/>
        <w:t xml:space="preserve">tza Zerbi</w:t>
        <w:softHyphen/>
        <w:t xml:space="preserve">tzuaren 2019ko gastuen aurrekontuan honako partida hauek daude: 710002 71220 4819 412100 partida, “UAGNren</w:t>
        <w:softHyphen/>
        <w:t xml:space="preserve">tzako dirulagun</w:t>
        <w:softHyphen/>
        <w:t xml:space="preserve">tza, nekazarien eta abel</w:t>
        <w:softHyphen/>
        <w:t xml:space="preserve">tzainen interesak babesteagatik” izenekoa, eta 710002 71220 4819 412102 partida, “EHNEren</w:t>
        <w:softHyphen/>
        <w:t xml:space="preserve">tzako dirulagun</w:t>
        <w:softHyphen/>
        <w:t xml:space="preserve">tza, nekazarien eta abel</w:t>
        <w:softHyphen/>
        <w:t xml:space="preserve">tzainen interesak babesteagatik” izenekoa; hurrenez hurren 85.542 euroko eta 46.658 euroko zuzkidura dute.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Aipatutako partidetan hasiera batean egindako aurrekontuko diru-izendapena ez da aski UAGN eta EHNE erakundeen 2019ko jarduketei eran</w:t>
        <w:softHyphen/>
        <w:t xml:space="preserve">tzuteko, eta, horregatik, hasieran aurreikusitako aurrekontu zuzkidura horiek handi</w:t>
        <w:softHyphen/>
        <w:t xml:space="preserve">tzea plantea</w:t>
        <w:softHyphen/>
        <w:t xml:space="preserve">tzen da, gauzatutako ekin</w:t>
        <w:softHyphen/>
        <w:t xml:space="preserve">tzek eragindako gastuak finan</w:t>
        <w:softHyphen/>
        <w:t xml:space="preserve">tza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Ogasun Publikoari buruzko apirilaren 4ko 13/2007 Foru Legearen 48. artikuluak ezar</w:t>
        <w:softHyphen/>
        <w:t xml:space="preserve">tzen du ezen, hurrengo ekitaldira arte a</w:t>
        <w:softHyphen/>
        <w:t xml:space="preserve">tzeratu ezin daitekeen gasturen bat aurrekontu indardunaren kargura egin behar bada eta krediturik ez badago edo kon</w:t>
        <w:softHyphen/>
        <w:t xml:space="preserve">tsignatutakoa aski ez bada, Nafarroako Gobernuak, Ekonomia eta Ogasuneko kon</w:t>
        <w:softHyphen/>
        <w:t xml:space="preserve">tseilariak proposaturik, foru lege proiektu bat bidaliko diola Nafarroako Parlamentuari, kreditu berezi bat eta/edo kreditu-gehigarri bat ematekoa.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artikulua. </w:t>
      </w:r>
      <w:r>
        <w:rPr>
          <w:rStyle w:val="1"/>
        </w:rPr>
        <w:t xml:space="preserve">Kreditu-gehigarriak.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2019ko gastuen aurrekontuko kreditu-gehigarri hauek ematen dira: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“UAGNren</w:t>
        <w:softHyphen/>
        <w:t xml:space="preserve">tzako dirulagun</w:t>
        <w:softHyphen/>
        <w:t xml:space="preserve">tza, nekazarien eta abel</w:t>
        <w:softHyphen/>
        <w:t xml:space="preserve">tzainen interesak babesteagatik” izeneko 710002 71220 4819 412100 partidan, 50.000 eurokoa.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“EHNEren</w:t>
        <w:softHyphen/>
        <w:t xml:space="preserve">tzako dirulagun</w:t>
        <w:softHyphen/>
        <w:t xml:space="preserve">tza, nekazarien eta abel</w:t>
        <w:softHyphen/>
        <w:t xml:space="preserve">tzainen interesak babesteagatik” izeneko 710002 71220 4819 412102 partidan, 30.000 eurokoa.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artikulua. </w:t>
      </w:r>
      <w:r>
        <w:rPr>
          <w:rStyle w:val="1"/>
        </w:rPr>
        <w:t xml:space="preserve">Kreditu-gehigarrien finan</w:t>
        <w:softHyphen/>
        <w:t xml:space="preserve">tzaketa.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Kreditu-gehigarrien finan</w:t>
        <w:softHyphen/>
        <w:t xml:space="preserve">tzaketa “Nekazarien erakunde profesionalen</w:t>
        <w:softHyphen/>
        <w:t xml:space="preserve">tzako lagun</w:t>
        <w:softHyphen/>
        <w:t xml:space="preserve">tza Nekazari</w:t>
        <w:softHyphen/>
        <w:t xml:space="preserve">tza Politika Bateratuaren berri emateko” izeneko 710001 71230 4819 414200 partidaren kargura eginen da, 80.000 euroko zenbatekoarekin.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Azken xedapen bakarra. </w:t>
      </w:r>
      <w:r>
        <w:rPr>
          <w:rStyle w:val="1"/>
        </w:rPr>
        <w:t xml:space="preserve">Indarra har</w:t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lege honek Nafarroako Aldizkari Ofizialean argitaratu eta biharamunean hartuko du indarra.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