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18 de noviembre de 2019,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 </w:t>
      </w:r>
      <w:r>
        <w:rPr>
          <w:rStyle w:val="1"/>
        </w:rPr>
        <w:t xml:space="preserve">Darse por enterada de la retirada de la interpelación sobre la política lingüística del Gobierno de Navarra tras las sentencias dictadas por la Sala de lo Contencioso-Administrativo del Tribunal Superior de Justicia de Navarra en torno a los recursos interpuestos contra el Decreto Foral 103/2017, formulada por el Ilmo. Sr. D. Jabi Arakama Urtiaga y publicada en el Boletín Oficial del Parlamento de Navarra n.º 23 de 11 de octubre de 2019 (10-19/ITP-00009).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 </w:t>
      </w:r>
      <w:r>
        <w:rPr>
          <w:rStyle w:val="1"/>
        </w:rPr>
        <w:t xml:space="preserve">Publicar el presente Acuerdo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18 de noviembre de 2019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Presidente: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