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2B" w:rsidRPr="003A1E2B" w:rsidRDefault="00CD4DF7" w:rsidP="00CA544A">
      <w:pPr>
        <w:spacing w:after="120"/>
        <w:rPr>
          <w:rFonts w:cs="Arial"/>
          <w:lang w:val="es-ES_tradnl"/>
        </w:rPr>
      </w:pPr>
      <w:bookmarkStart w:id="0" w:name="_GoBack"/>
      <w:r w:rsidRPr="003A1E2B">
        <w:rPr>
          <w:rFonts w:cs="Arial"/>
          <w:lang w:val="es-ES_tradnl"/>
        </w:rPr>
        <w:t>La</w:t>
      </w:r>
      <w:r w:rsidR="0006150C" w:rsidRPr="003A1E2B">
        <w:rPr>
          <w:rFonts w:cs="Arial"/>
          <w:lang w:val="es-ES_tradnl"/>
        </w:rPr>
        <w:t xml:space="preserve"> </w:t>
      </w:r>
      <w:r w:rsidRPr="003A1E2B">
        <w:rPr>
          <w:rFonts w:cs="Arial"/>
          <w:lang w:val="es-ES_tradnl"/>
        </w:rPr>
        <w:t>Consejera</w:t>
      </w:r>
      <w:r w:rsidR="0006150C" w:rsidRPr="003A1E2B">
        <w:rPr>
          <w:rFonts w:cs="Arial"/>
          <w:lang w:val="es-ES_tradnl"/>
        </w:rPr>
        <w:t xml:space="preserve"> de Derechos Sociales </w:t>
      </w:r>
      <w:r w:rsidR="00865890" w:rsidRPr="003A1E2B">
        <w:rPr>
          <w:rFonts w:cs="Arial"/>
          <w:lang w:val="es-ES_tradnl"/>
        </w:rPr>
        <w:t>del Gobierno de Navarra</w:t>
      </w:r>
      <w:r w:rsidR="0006150C" w:rsidRPr="003A1E2B">
        <w:rPr>
          <w:rFonts w:cs="Arial"/>
          <w:lang w:val="es-ES_tradnl"/>
        </w:rPr>
        <w:t xml:space="preserve">, en relación </w:t>
      </w:r>
      <w:r w:rsidR="00B67C4B" w:rsidRPr="003A1E2B">
        <w:rPr>
          <w:rFonts w:cs="Arial"/>
          <w:lang w:val="es-ES_tradnl"/>
        </w:rPr>
        <w:t>con</w:t>
      </w:r>
      <w:r w:rsidR="0006150C" w:rsidRPr="003A1E2B">
        <w:rPr>
          <w:rFonts w:cs="Arial"/>
          <w:lang w:val="es-ES_tradnl"/>
        </w:rPr>
        <w:t xml:space="preserve"> la </w:t>
      </w:r>
      <w:r w:rsidR="003A571A" w:rsidRPr="003A1E2B">
        <w:rPr>
          <w:rFonts w:cs="Arial"/>
          <w:lang w:val="es-ES_tradnl"/>
        </w:rPr>
        <w:t>pregunta</w:t>
      </w:r>
      <w:r w:rsidR="0006150C" w:rsidRPr="003A1E2B">
        <w:rPr>
          <w:rFonts w:cs="Arial"/>
          <w:lang w:val="es-ES_tradnl"/>
        </w:rPr>
        <w:t xml:space="preserve"> </w:t>
      </w:r>
      <w:r w:rsidR="00865890" w:rsidRPr="003A1E2B">
        <w:rPr>
          <w:rFonts w:cs="Arial"/>
          <w:lang w:val="es-ES_tradnl"/>
        </w:rPr>
        <w:t>formulada</w:t>
      </w:r>
      <w:r w:rsidR="0006150C" w:rsidRPr="003A1E2B">
        <w:rPr>
          <w:rFonts w:cs="Arial"/>
          <w:lang w:val="es-ES_tradnl"/>
        </w:rPr>
        <w:t xml:space="preserve"> por </w:t>
      </w:r>
      <w:r w:rsidR="00EA2D5B" w:rsidRPr="003A1E2B">
        <w:rPr>
          <w:rFonts w:cs="Arial"/>
          <w:lang w:val="es-ES_tradnl"/>
        </w:rPr>
        <w:t>la</w:t>
      </w:r>
      <w:r w:rsidR="003860DD" w:rsidRPr="003A1E2B">
        <w:rPr>
          <w:rFonts w:cs="Arial"/>
          <w:lang w:val="es-ES_tradnl"/>
        </w:rPr>
        <w:t xml:space="preserve"> parlamentari</w:t>
      </w:r>
      <w:r w:rsidR="00EA2D5B" w:rsidRPr="003A1E2B">
        <w:rPr>
          <w:rFonts w:cs="Arial"/>
          <w:lang w:val="es-ES_tradnl"/>
        </w:rPr>
        <w:t>a</w:t>
      </w:r>
      <w:r w:rsidR="00B67C4B" w:rsidRPr="003A1E2B">
        <w:rPr>
          <w:rFonts w:cs="Arial"/>
          <w:lang w:val="es-ES_tradnl"/>
        </w:rPr>
        <w:t xml:space="preserve"> d</w:t>
      </w:r>
      <w:r w:rsidR="00EC31C9" w:rsidRPr="003A1E2B">
        <w:rPr>
          <w:rFonts w:cs="Arial"/>
          <w:lang w:val="es-ES_tradnl"/>
        </w:rPr>
        <w:t>o</w:t>
      </w:r>
      <w:r w:rsidR="00EA2D5B" w:rsidRPr="003A1E2B">
        <w:rPr>
          <w:rFonts w:cs="Arial"/>
          <w:lang w:val="es-ES_tradnl"/>
        </w:rPr>
        <w:t>ña</w:t>
      </w:r>
      <w:r w:rsidR="0006150C" w:rsidRPr="003A1E2B">
        <w:rPr>
          <w:rFonts w:cs="Arial"/>
          <w:lang w:val="es-ES_tradnl"/>
        </w:rPr>
        <w:t xml:space="preserve"> </w:t>
      </w:r>
      <w:r w:rsidR="001A1B4A" w:rsidRPr="003A1E2B">
        <w:rPr>
          <w:rFonts w:cs="Arial"/>
          <w:lang w:val="es-ES_tradnl"/>
        </w:rPr>
        <w:t>Marta Álvarez Alonso</w:t>
      </w:r>
      <w:r w:rsidR="0006150C" w:rsidRPr="003A1E2B">
        <w:rPr>
          <w:rFonts w:cs="Arial"/>
          <w:lang w:val="es-ES_tradnl"/>
        </w:rPr>
        <w:t>, adscrit</w:t>
      </w:r>
      <w:r w:rsidR="00EA2D5B" w:rsidRPr="003A1E2B">
        <w:rPr>
          <w:rFonts w:cs="Arial"/>
          <w:lang w:val="es-ES_tradnl"/>
        </w:rPr>
        <w:t>a</w:t>
      </w:r>
      <w:r w:rsidR="0006150C" w:rsidRPr="003A1E2B">
        <w:rPr>
          <w:rFonts w:cs="Arial"/>
          <w:lang w:val="es-ES_tradnl"/>
        </w:rPr>
        <w:t xml:space="preserve"> al Grupo </w:t>
      </w:r>
      <w:r w:rsidR="00B67C4B" w:rsidRPr="003A1E2B">
        <w:rPr>
          <w:rFonts w:cs="Arial"/>
          <w:lang w:val="es-ES_tradnl"/>
        </w:rPr>
        <w:t>P</w:t>
      </w:r>
      <w:r w:rsidR="0006150C" w:rsidRPr="003A1E2B">
        <w:rPr>
          <w:rFonts w:cs="Arial"/>
          <w:lang w:val="es-ES_tradnl"/>
        </w:rPr>
        <w:t xml:space="preserve">arlamentario </w:t>
      </w:r>
      <w:r w:rsidR="001A1B4A" w:rsidRPr="003A1E2B">
        <w:rPr>
          <w:rFonts w:cs="Arial"/>
          <w:lang w:val="es-ES_tradnl"/>
        </w:rPr>
        <w:t>Navarra Suma</w:t>
      </w:r>
      <w:r w:rsidR="0006150C" w:rsidRPr="003A1E2B">
        <w:rPr>
          <w:rFonts w:cs="Arial"/>
          <w:lang w:val="es-ES_tradnl"/>
        </w:rPr>
        <w:t xml:space="preserve">, </w:t>
      </w:r>
      <w:r w:rsidR="003860DD" w:rsidRPr="003A1E2B">
        <w:rPr>
          <w:rFonts w:cs="Arial"/>
          <w:lang w:val="es-ES_tradnl"/>
        </w:rPr>
        <w:t xml:space="preserve">sobre </w:t>
      </w:r>
      <w:r w:rsidR="003A571A" w:rsidRPr="003A1E2B">
        <w:rPr>
          <w:rFonts w:cs="Arial"/>
          <w:lang w:val="es-ES_tradnl"/>
        </w:rPr>
        <w:t>el nuevo Acuerdo Marco para la gestión de plazas residenciales</w:t>
      </w:r>
      <w:r w:rsidR="003860DD" w:rsidRPr="003A1E2B">
        <w:rPr>
          <w:rFonts w:cs="Arial"/>
          <w:lang w:val="es-ES_tradnl"/>
        </w:rPr>
        <w:t xml:space="preserve"> </w:t>
      </w:r>
      <w:r w:rsidR="006566C9" w:rsidRPr="003A1E2B">
        <w:rPr>
          <w:rFonts w:cs="Arial"/>
          <w:lang w:val="es-ES_tradnl"/>
        </w:rPr>
        <w:t>(10</w:t>
      </w:r>
      <w:r w:rsidR="008B7359" w:rsidRPr="003A1E2B">
        <w:rPr>
          <w:rFonts w:cs="Arial"/>
          <w:lang w:val="es-ES_tradnl"/>
        </w:rPr>
        <w:t>-19</w:t>
      </w:r>
      <w:r w:rsidR="00BF65B2" w:rsidRPr="003A1E2B">
        <w:rPr>
          <w:rFonts w:cs="Arial"/>
          <w:lang w:val="es-ES_tradnl"/>
        </w:rPr>
        <w:t>/PE</w:t>
      </w:r>
      <w:r w:rsidR="003A571A" w:rsidRPr="003A1E2B">
        <w:rPr>
          <w:rFonts w:cs="Arial"/>
          <w:lang w:val="es-ES_tradnl"/>
        </w:rPr>
        <w:t>S</w:t>
      </w:r>
      <w:r w:rsidR="00BF65B2" w:rsidRPr="003A1E2B">
        <w:rPr>
          <w:rFonts w:cs="Arial"/>
          <w:lang w:val="es-ES_tradnl"/>
        </w:rPr>
        <w:t>-00</w:t>
      </w:r>
      <w:r w:rsidR="003A571A" w:rsidRPr="003A1E2B">
        <w:rPr>
          <w:rFonts w:cs="Arial"/>
          <w:lang w:val="es-ES_tradnl"/>
        </w:rPr>
        <w:t>069</w:t>
      </w:r>
      <w:r w:rsidR="00865890" w:rsidRPr="003A1E2B">
        <w:rPr>
          <w:rFonts w:cs="Arial"/>
          <w:lang w:val="es-ES_tradnl"/>
        </w:rPr>
        <w:t>)</w:t>
      </w:r>
      <w:r w:rsidR="0006150C" w:rsidRPr="003A1E2B">
        <w:rPr>
          <w:rFonts w:cs="Arial"/>
          <w:lang w:val="es-ES_tradnl"/>
        </w:rPr>
        <w:t xml:space="preserve">, </w:t>
      </w:r>
      <w:r w:rsidR="00CB3E16" w:rsidRPr="003A1E2B">
        <w:rPr>
          <w:rFonts w:cs="Arial"/>
          <w:lang w:val="es-ES_tradnl"/>
        </w:rPr>
        <w:t>tiene el honor de informarle lo siguiente</w:t>
      </w:r>
      <w:r w:rsidR="00EC3319" w:rsidRPr="003A1E2B">
        <w:rPr>
          <w:rFonts w:cs="Arial"/>
          <w:lang w:val="es-ES_tradnl"/>
        </w:rPr>
        <w:t>:</w:t>
      </w:r>
    </w:p>
    <w:p w:rsidR="004C641D" w:rsidRPr="003A1E2B" w:rsidRDefault="004C641D" w:rsidP="004C641D">
      <w:pPr>
        <w:spacing w:after="120"/>
        <w:rPr>
          <w:rFonts w:cs="Arial"/>
          <w:i/>
          <w:lang w:val="es-ES_tradnl"/>
        </w:rPr>
      </w:pPr>
      <w:r w:rsidRPr="003A1E2B">
        <w:rPr>
          <w:rFonts w:cs="Arial"/>
          <w:i/>
          <w:lang w:val="es-ES_tradnl"/>
        </w:rPr>
        <w:t>1.</w:t>
      </w:r>
      <w:r w:rsidRPr="003A1E2B">
        <w:rPr>
          <w:rFonts w:cs="Arial"/>
          <w:i/>
          <w:lang w:val="es-ES_tradnl"/>
        </w:rPr>
        <w:tab/>
        <w:t>¿Qué va a ocurrir con las personas que ocupan una plaza concertada en las residencias que se han quedado fuera del Acuerdo Marco? ¿Qué planificación va a realizar o ha realizado el Departamento de Derechos Sociales al respecto?</w:t>
      </w:r>
    </w:p>
    <w:p w:rsidR="004C641D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>Tras la resolución del Acuerdo Marco por parte de la mesa de contratación, y una vez conocidos qué centros se habían presentado al mismo, se planificó una visita a todas y cada una de las residencias que no se habían presentado al mismo y que anteriormente sí tenían plazas concertadas con la ANADP. Se citó a las personas afectadas (y a sus familiares), y responsables de la ANADP se desplazaron a las residencias para informar de la situación. En primer lugar, se les ofreció la posibilidad de cambiar a una plaza concertada, si ese era su deseo. De querer continuar en la residencia actual, se les explicó que se les concedería una prestación vinculada al servicio que sustituiría a la asignación que actualmente estaba cubriendo la administración a través de la plaza concertada, de forma que el cambio administrativo no supone un cambio en la cuantía que las personas están abonando actualmente (tarifa pública).</w:t>
      </w:r>
    </w:p>
    <w:p w:rsidR="004C641D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 xml:space="preserve">También se les explicó la forma en que se les iba a realizar el abono, dando la posibilidad, sí así lo deseaban, de realizar dicho abono directamente a la residencia, de manera que la nueva situación administrativa tampoco supusiera una dificultad en la gestión. Para ello, era preciso que firmaran la autorización correspondiente. </w:t>
      </w:r>
    </w:p>
    <w:p w:rsidR="004C641D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>Se entregó a todos los asistentes una carta con la información que se les había trasladado verbalmente, carta que los responsables de la residencia hicieron llegar a aquellos familiares que no pudieron acudir a la reunión (en el caso de que los residentes no fueran competentes).</w:t>
      </w:r>
    </w:p>
    <w:p w:rsidR="003A1E2B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lastRenderedPageBreak/>
        <w:t>Se visitaron las 9 residencias que se han quedado fuera del Acuerdo Marco (respecto al sistema de concertación anterior) durante los meses de mayo y junio.</w:t>
      </w:r>
    </w:p>
    <w:p w:rsidR="004C641D" w:rsidRPr="003A1E2B" w:rsidRDefault="004C641D" w:rsidP="004C641D">
      <w:pPr>
        <w:spacing w:after="120"/>
        <w:rPr>
          <w:rFonts w:cs="Arial"/>
          <w:i/>
          <w:lang w:val="es-ES_tradnl"/>
        </w:rPr>
      </w:pPr>
      <w:r w:rsidRPr="003A1E2B">
        <w:rPr>
          <w:rFonts w:cs="Arial"/>
          <w:i/>
          <w:lang w:val="es-ES_tradnl"/>
        </w:rPr>
        <w:t>2.</w:t>
      </w:r>
      <w:r w:rsidRPr="003A1E2B">
        <w:rPr>
          <w:rFonts w:cs="Arial"/>
          <w:i/>
          <w:lang w:val="es-ES_tradnl"/>
        </w:rPr>
        <w:tab/>
        <w:t>¿A cuántas personas va a afectar esta situación?</w:t>
      </w:r>
    </w:p>
    <w:p w:rsidR="003A1E2B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>Ha afectado a 229 personas.</w:t>
      </w:r>
    </w:p>
    <w:p w:rsidR="004C641D" w:rsidRPr="003A1E2B" w:rsidRDefault="004C641D" w:rsidP="004C641D">
      <w:pPr>
        <w:spacing w:after="120"/>
        <w:rPr>
          <w:rFonts w:cs="Arial"/>
          <w:i/>
          <w:lang w:val="es-ES_tradnl"/>
        </w:rPr>
      </w:pPr>
      <w:r w:rsidRPr="003A1E2B">
        <w:rPr>
          <w:rFonts w:cs="Arial"/>
          <w:i/>
          <w:lang w:val="es-ES_tradnl"/>
        </w:rPr>
        <w:t>3.</w:t>
      </w:r>
      <w:r w:rsidRPr="003A1E2B">
        <w:rPr>
          <w:rFonts w:cs="Arial"/>
          <w:i/>
          <w:lang w:val="es-ES_tradnl"/>
        </w:rPr>
        <w:tab/>
        <w:t>Para aquellas a las que se les vaya a ofrecer una Prestación Vinculada al Servicio, ¿se va a garantizar que no les salga más caro que estar en una plaza concertada? ¿Cómo? ¿Se va a hacer alguna modificación normativa? ¿En qué plazos?</w:t>
      </w:r>
    </w:p>
    <w:p w:rsidR="004C641D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 xml:space="preserve">Sí; se ha garantizado que el cambio no suponga un perjuicio respecto a la situación anterior. </w:t>
      </w:r>
    </w:p>
    <w:p w:rsidR="004C641D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 xml:space="preserve">Ninguna residencia de las que no se han presentado al acuerdo marco va aplicar a las personas que tenían una plaza concertada una tarifa superior al máximo establecido en el artículo 2 bis, 1d. </w:t>
      </w:r>
    </w:p>
    <w:p w:rsidR="003A1E2B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 xml:space="preserve">No ha sido necesario hacer ninguna modificación normativa para dar respuesta a esta realidad. </w:t>
      </w:r>
    </w:p>
    <w:p w:rsidR="004C641D" w:rsidRPr="003A1E2B" w:rsidRDefault="004C641D" w:rsidP="004C641D">
      <w:pPr>
        <w:spacing w:after="120"/>
        <w:rPr>
          <w:rFonts w:cs="Arial"/>
          <w:i/>
          <w:lang w:val="es-ES_tradnl"/>
        </w:rPr>
      </w:pPr>
      <w:r w:rsidRPr="003A1E2B">
        <w:rPr>
          <w:rFonts w:cs="Arial"/>
          <w:i/>
          <w:lang w:val="es-ES_tradnl"/>
        </w:rPr>
        <w:t>4.</w:t>
      </w:r>
      <w:r w:rsidRPr="003A1E2B">
        <w:rPr>
          <w:rFonts w:cs="Arial"/>
          <w:i/>
          <w:lang w:val="es-ES_tradnl"/>
        </w:rPr>
        <w:tab/>
        <w:t>En el caso de que se haga así, ¿valora el Departamento que puede haber vulneración de la igualdad para las personas que están a la espera de plaza concertada? ¿Cómo prevé solucionarlo?</w:t>
      </w:r>
    </w:p>
    <w:p w:rsidR="003A1E2B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 xml:space="preserve">No se va a realizar ninguna modificación normativa, por lo que no puede haber vulneración de la igualdad para las personas que están a la espera de plaza concertada. </w:t>
      </w:r>
    </w:p>
    <w:p w:rsidR="004C641D" w:rsidRPr="003A1E2B" w:rsidRDefault="004C641D" w:rsidP="004C641D">
      <w:pPr>
        <w:spacing w:after="120"/>
        <w:rPr>
          <w:rFonts w:cs="Arial"/>
          <w:i/>
          <w:lang w:val="es-ES_tradnl"/>
        </w:rPr>
      </w:pPr>
      <w:r w:rsidRPr="003A1E2B">
        <w:rPr>
          <w:rFonts w:cs="Arial"/>
          <w:i/>
          <w:lang w:val="es-ES_tradnl"/>
        </w:rPr>
        <w:t>5.</w:t>
      </w:r>
      <w:r w:rsidRPr="003A1E2B">
        <w:rPr>
          <w:rFonts w:cs="Arial"/>
          <w:i/>
          <w:lang w:val="es-ES_tradnl"/>
        </w:rPr>
        <w:tab/>
        <w:t>¿Qué presupuesto extraordinario va a necesitar, en su caso, el Departamento para hacer esto? ¿De qué partidas lo va a financiar?</w:t>
      </w:r>
    </w:p>
    <w:p w:rsidR="003A1E2B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>No se va a requerir un presupuesto extraordinario. El Departamento ya había contemplado este hecho en los cálculos realizados para dotar las partidas correspondientes a la Gestión de Centros de Mayores (920005 93100 2600 231B04) y a la de Ayudas vinculadas a servicio (920004 93200 4809 231B00), partidas que, además, están vinculadas.</w:t>
      </w:r>
    </w:p>
    <w:p w:rsidR="004C641D" w:rsidRPr="003A1E2B" w:rsidRDefault="004C641D" w:rsidP="004C641D">
      <w:pPr>
        <w:spacing w:after="120"/>
        <w:rPr>
          <w:rFonts w:cs="Arial"/>
          <w:i/>
          <w:lang w:val="es-ES_tradnl"/>
        </w:rPr>
      </w:pPr>
      <w:r w:rsidRPr="003A1E2B">
        <w:rPr>
          <w:rFonts w:cs="Arial"/>
          <w:i/>
          <w:lang w:val="es-ES_tradnl"/>
        </w:rPr>
        <w:lastRenderedPageBreak/>
        <w:t>6.</w:t>
      </w:r>
      <w:r w:rsidRPr="003A1E2B">
        <w:rPr>
          <w:rFonts w:cs="Arial"/>
          <w:i/>
          <w:lang w:val="es-ES_tradnl"/>
        </w:rPr>
        <w:tab/>
        <w:t>Para aquellas personas que decidan trasladarse a otra residencia ¿qué planificación maneja el Departamento sobre la forma de llevarlo a cabo? ¿Cuál será el coste de estas actuaciones? ¿De qué partidas se va a financiar?</w:t>
      </w:r>
    </w:p>
    <w:p w:rsidR="003A1E2B" w:rsidRPr="003A1E2B" w:rsidRDefault="004C641D" w:rsidP="004C641D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>Sólo 3 personas han solicitado traslado al quedar fuera de una plaza de concierto. Dos de ellas ya han sido trasladadas a la residencia solicitada. Una tercera está pendiente de tener plaza disponible. El coste de estas actuaciones está previsto y cubierto con las partidas anteriormente citadas.</w:t>
      </w:r>
    </w:p>
    <w:p w:rsidR="003A1E2B" w:rsidRPr="003A1E2B" w:rsidRDefault="0006150C" w:rsidP="00CA544A">
      <w:pPr>
        <w:spacing w:after="12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>Es cuanto tengo el honor de informar en cumplimiento del artículo 1</w:t>
      </w:r>
      <w:r w:rsidR="003A1E2B" w:rsidRPr="003A1E2B">
        <w:rPr>
          <w:rFonts w:cs="Arial"/>
          <w:lang w:val="es-ES_tradnl"/>
        </w:rPr>
        <w:t>9</w:t>
      </w:r>
      <w:r w:rsidRPr="003A1E2B">
        <w:rPr>
          <w:rFonts w:cs="Arial"/>
          <w:lang w:val="es-ES_tradnl"/>
        </w:rPr>
        <w:t>4 del Reglamento del Parlamento de Navarra.</w:t>
      </w:r>
    </w:p>
    <w:p w:rsidR="003A1E2B" w:rsidRPr="003A1E2B" w:rsidRDefault="0006150C" w:rsidP="00CA544A">
      <w:pPr>
        <w:spacing w:after="120"/>
        <w:jc w:val="center"/>
        <w:outlineLvl w:val="0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 xml:space="preserve">Pamplona, </w:t>
      </w:r>
      <w:r w:rsidR="009F5AD9" w:rsidRPr="003A1E2B">
        <w:rPr>
          <w:rFonts w:cs="Arial"/>
          <w:lang w:val="es-ES_tradnl"/>
        </w:rPr>
        <w:t>3</w:t>
      </w:r>
      <w:r w:rsidR="00081EBB" w:rsidRPr="003A1E2B">
        <w:rPr>
          <w:rFonts w:cs="Arial"/>
          <w:lang w:val="es-ES_tradnl"/>
        </w:rPr>
        <w:t xml:space="preserve"> de </w:t>
      </w:r>
      <w:r w:rsidR="009F5AD9" w:rsidRPr="003A1E2B">
        <w:rPr>
          <w:rFonts w:cs="Arial"/>
          <w:lang w:val="es-ES_tradnl"/>
        </w:rPr>
        <w:t>octubre</w:t>
      </w:r>
      <w:r w:rsidR="00AA6EA2" w:rsidRPr="003A1E2B">
        <w:rPr>
          <w:rFonts w:cs="Arial"/>
          <w:lang w:val="es-ES_tradnl"/>
        </w:rPr>
        <w:t xml:space="preserve"> de 2019</w:t>
      </w:r>
      <w:r w:rsidRPr="003A1E2B">
        <w:rPr>
          <w:rFonts w:cs="Arial"/>
          <w:lang w:val="es-ES_tradnl"/>
        </w:rPr>
        <w:t>.</w:t>
      </w:r>
    </w:p>
    <w:p w:rsidR="003A1E2B" w:rsidRPr="003A1E2B" w:rsidRDefault="00CD4DF7" w:rsidP="003A1E2B">
      <w:pPr>
        <w:spacing w:after="120"/>
        <w:jc w:val="center"/>
        <w:rPr>
          <w:rFonts w:cs="Arial"/>
          <w:lang w:val="es-ES_tradnl"/>
        </w:rPr>
      </w:pPr>
      <w:r w:rsidRPr="003A1E2B">
        <w:rPr>
          <w:rFonts w:cs="Arial"/>
          <w:lang w:val="es-ES_tradnl"/>
        </w:rPr>
        <w:t>La</w:t>
      </w:r>
      <w:r w:rsidR="00D45F8B" w:rsidRPr="003A1E2B">
        <w:rPr>
          <w:rFonts w:cs="Arial"/>
          <w:lang w:val="es-ES_tradnl"/>
        </w:rPr>
        <w:t xml:space="preserve"> </w:t>
      </w:r>
      <w:r w:rsidR="00F15BE5" w:rsidRPr="003A1E2B">
        <w:rPr>
          <w:rFonts w:cs="Arial"/>
          <w:lang w:val="es-ES_tradnl"/>
        </w:rPr>
        <w:t>Consejer</w:t>
      </w:r>
      <w:r w:rsidRPr="003A1E2B">
        <w:rPr>
          <w:rFonts w:cs="Arial"/>
          <w:lang w:val="es-ES_tradnl"/>
        </w:rPr>
        <w:t>a</w:t>
      </w:r>
      <w:r w:rsidR="00D45F8B" w:rsidRPr="003A1E2B">
        <w:rPr>
          <w:rFonts w:cs="Arial"/>
          <w:lang w:val="es-ES_tradnl"/>
        </w:rPr>
        <w:t xml:space="preserve"> de Derechos Sociales</w:t>
      </w:r>
      <w:r w:rsidR="003A1E2B" w:rsidRPr="003A1E2B">
        <w:rPr>
          <w:rFonts w:cs="Arial"/>
          <w:lang w:val="es-ES_tradnl"/>
        </w:rPr>
        <w:t xml:space="preserve">: </w:t>
      </w:r>
      <w:r w:rsidRPr="003A1E2B">
        <w:rPr>
          <w:rFonts w:cs="Arial"/>
          <w:lang w:val="es-ES_tradnl"/>
        </w:rPr>
        <w:t>María Carmen Maeztu Villafranca</w:t>
      </w:r>
    </w:p>
    <w:bookmarkEnd w:id="0"/>
    <w:p w:rsidR="005E5A1A" w:rsidRPr="003A1E2B" w:rsidRDefault="005E5A1A" w:rsidP="00CA544A">
      <w:pPr>
        <w:spacing w:after="120"/>
        <w:rPr>
          <w:rFonts w:cs="Arial"/>
          <w:lang w:val="es-ES_tradnl"/>
        </w:rPr>
      </w:pPr>
    </w:p>
    <w:sectPr w:rsidR="005E5A1A" w:rsidRPr="003A1E2B" w:rsidSect="003B62F5">
      <w:headerReference w:type="default" r:id="rId8"/>
      <w:pgSz w:w="11906" w:h="16838" w:code="9"/>
      <w:pgMar w:top="1995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D5" w:rsidRDefault="00034ED5">
      <w:r>
        <w:separator/>
      </w:r>
    </w:p>
  </w:endnote>
  <w:endnote w:type="continuationSeparator" w:id="0">
    <w:p w:rsidR="00034ED5" w:rsidRDefault="0003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D5" w:rsidRDefault="00034ED5">
      <w:r>
        <w:separator/>
      </w:r>
    </w:p>
  </w:footnote>
  <w:footnote w:type="continuationSeparator" w:id="0">
    <w:p w:rsidR="00034ED5" w:rsidRDefault="0003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0783C"/>
    <w:rsid w:val="00034ED5"/>
    <w:rsid w:val="00044BB4"/>
    <w:rsid w:val="00052058"/>
    <w:rsid w:val="0006150C"/>
    <w:rsid w:val="00065565"/>
    <w:rsid w:val="00081EBB"/>
    <w:rsid w:val="000D4984"/>
    <w:rsid w:val="001068E7"/>
    <w:rsid w:val="001207D5"/>
    <w:rsid w:val="0015056C"/>
    <w:rsid w:val="00181ADD"/>
    <w:rsid w:val="0019679B"/>
    <w:rsid w:val="001A1B4A"/>
    <w:rsid w:val="001D2F3E"/>
    <w:rsid w:val="001E2A12"/>
    <w:rsid w:val="00225C7D"/>
    <w:rsid w:val="00241092"/>
    <w:rsid w:val="00252442"/>
    <w:rsid w:val="0026149D"/>
    <w:rsid w:val="00332E76"/>
    <w:rsid w:val="00360CD5"/>
    <w:rsid w:val="003770D5"/>
    <w:rsid w:val="003860DD"/>
    <w:rsid w:val="003926A4"/>
    <w:rsid w:val="00394EE0"/>
    <w:rsid w:val="003A1E2B"/>
    <w:rsid w:val="003A2321"/>
    <w:rsid w:val="003A571A"/>
    <w:rsid w:val="003B62F5"/>
    <w:rsid w:val="003E7CAB"/>
    <w:rsid w:val="004376AA"/>
    <w:rsid w:val="00462A9A"/>
    <w:rsid w:val="00493BB2"/>
    <w:rsid w:val="004C641D"/>
    <w:rsid w:val="004D3ACF"/>
    <w:rsid w:val="0055627E"/>
    <w:rsid w:val="0056046D"/>
    <w:rsid w:val="0058384E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6A3F"/>
    <w:rsid w:val="007008C6"/>
    <w:rsid w:val="007130CC"/>
    <w:rsid w:val="0072343A"/>
    <w:rsid w:val="007477D1"/>
    <w:rsid w:val="007648EE"/>
    <w:rsid w:val="007704FF"/>
    <w:rsid w:val="0077073F"/>
    <w:rsid w:val="007749E1"/>
    <w:rsid w:val="007A7B54"/>
    <w:rsid w:val="007C1800"/>
    <w:rsid w:val="007E0158"/>
    <w:rsid w:val="0080339F"/>
    <w:rsid w:val="008230A2"/>
    <w:rsid w:val="00832DA8"/>
    <w:rsid w:val="00842D01"/>
    <w:rsid w:val="008436CF"/>
    <w:rsid w:val="008442C4"/>
    <w:rsid w:val="00865890"/>
    <w:rsid w:val="008A7332"/>
    <w:rsid w:val="008B7359"/>
    <w:rsid w:val="008F0A77"/>
    <w:rsid w:val="00917103"/>
    <w:rsid w:val="00970F18"/>
    <w:rsid w:val="00980A6E"/>
    <w:rsid w:val="009A245D"/>
    <w:rsid w:val="009C1765"/>
    <w:rsid w:val="009D7AC7"/>
    <w:rsid w:val="009F57C2"/>
    <w:rsid w:val="009F5AD9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46301"/>
    <w:rsid w:val="00C517F4"/>
    <w:rsid w:val="00C703AD"/>
    <w:rsid w:val="00C8667E"/>
    <w:rsid w:val="00CA544A"/>
    <w:rsid w:val="00CB0E0F"/>
    <w:rsid w:val="00CB1CBC"/>
    <w:rsid w:val="00CB3E16"/>
    <w:rsid w:val="00CC0679"/>
    <w:rsid w:val="00CD4DF7"/>
    <w:rsid w:val="00CD7DE9"/>
    <w:rsid w:val="00CE4740"/>
    <w:rsid w:val="00CE5F5F"/>
    <w:rsid w:val="00D16EAB"/>
    <w:rsid w:val="00D2220A"/>
    <w:rsid w:val="00D2483A"/>
    <w:rsid w:val="00D43C53"/>
    <w:rsid w:val="00D45F8B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738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2019-10-04T09:38:00Z</cp:lastPrinted>
  <dcterms:created xsi:type="dcterms:W3CDTF">2019-10-09T09:23:00Z</dcterms:created>
  <dcterms:modified xsi:type="dcterms:W3CDTF">2019-11-21T11:36:00Z</dcterms:modified>
</cp:coreProperties>
</file>