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02CF1" w:rsidRDefault="00FA495F" w:rsidP="00F55911">
      <w:pPr>
        <w:pStyle w:val="EstiloPortada"/>
        <w:tabs>
          <w:tab w:val="left" w:pos="4253"/>
        </w:tabs>
        <w:ind w:left="2694" w:right="0"/>
        <w:rPr>
          <w:rFonts w:ascii="Arial" w:hAnsi="Arial" w:cs="Arial"/>
          <w:color w:val="808080"/>
          <w:sz w:val="40"/>
        </w:rPr>
      </w:pPr>
      <w:r w:rsidRPr="00A8137F">
        <w:rPr>
          <w:rFonts w:ascii="Arial" w:hAnsi="Arial" w:cs="Arial"/>
          <w:noProof/>
          <w:color w:val="808080"/>
          <w:sz w:val="40"/>
          <w:lang w:val="es-ES" w:eastAsia="es-ES"/>
        </w:rPr>
        <mc:AlternateContent>
          <mc:Choice Requires="wps">
            <w:drawing>
              <wp:anchor distT="0" distB="0" distL="114300" distR="114300" simplePos="0" relativeHeight="251657728" behindDoc="0" locked="0" layoutInCell="1" allowOverlap="1" wp14:anchorId="44865297" wp14:editId="701B31BC">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6B4CCA" w:rsidRPr="003A7956" w:rsidRDefault="006B4CCA" w:rsidP="004C3423">
                            <w:pPr>
                              <w:spacing w:after="0"/>
                              <w:ind w:firstLine="0"/>
                              <w:jc w:val="center"/>
                              <w:rPr>
                                <w:sz w:val="18"/>
                                <w:szCs w:val="18"/>
                                <w:lang w:val="es-ES"/>
                              </w:rPr>
                            </w:pPr>
                            <w:r w:rsidRPr="003A7956">
                              <w:rPr>
                                <w:sz w:val="18"/>
                                <w:szCs w:val="18"/>
                                <w:lang w:val="es-ES"/>
                              </w:rPr>
                              <w:t>CAMARA DE</w:t>
                            </w:r>
                          </w:p>
                          <w:p w:rsidR="006B4CCA" w:rsidRPr="003A7956" w:rsidRDefault="006B4CCA" w:rsidP="004C3423">
                            <w:pPr>
                              <w:spacing w:after="0"/>
                              <w:ind w:firstLine="0"/>
                              <w:jc w:val="center"/>
                              <w:rPr>
                                <w:sz w:val="18"/>
                                <w:szCs w:val="18"/>
                                <w:lang w:val="es-ES"/>
                              </w:rPr>
                            </w:pPr>
                            <w:r w:rsidRPr="003A7956">
                              <w:rPr>
                                <w:sz w:val="18"/>
                                <w:szCs w:val="18"/>
                                <w:lang w:val="es-ES"/>
                              </w:rPr>
                              <w:t>COMPTOS</w:t>
                            </w:r>
                          </w:p>
                          <w:p w:rsidR="006B4CCA" w:rsidRPr="003A7956" w:rsidRDefault="006B4CCA" w:rsidP="004C3423">
                            <w:pPr>
                              <w:spacing w:after="0"/>
                              <w:ind w:firstLine="0"/>
                              <w:jc w:val="center"/>
                              <w:rPr>
                                <w:sz w:val="18"/>
                                <w:szCs w:val="18"/>
                                <w:lang w:val="es-ES"/>
                              </w:rPr>
                            </w:pPr>
                            <w:r w:rsidRPr="003A7956">
                              <w:rPr>
                                <w:sz w:val="18"/>
                                <w:szCs w:val="18"/>
                                <w:lang w:val="es-ES"/>
                              </w:rPr>
                              <w:t>DE NAVARRA</w:t>
                            </w:r>
                          </w:p>
                          <w:p w:rsidR="006B4CCA" w:rsidRPr="003A7956" w:rsidRDefault="006B4CCA" w:rsidP="004C3423">
                            <w:pPr>
                              <w:spacing w:after="0"/>
                              <w:ind w:firstLine="0"/>
                              <w:jc w:val="center"/>
                              <w:rPr>
                                <w:color w:val="808080"/>
                                <w:sz w:val="18"/>
                                <w:szCs w:val="18"/>
                                <w:lang w:val="es-ES"/>
                              </w:rPr>
                            </w:pPr>
                            <w:r w:rsidRPr="003A7956">
                              <w:rPr>
                                <w:color w:val="808080"/>
                                <w:sz w:val="18"/>
                                <w:szCs w:val="18"/>
                                <w:lang w:val="es-ES"/>
                              </w:rPr>
                              <w:t>NAFARROAKO</w:t>
                            </w:r>
                          </w:p>
                          <w:p w:rsidR="006B4CCA" w:rsidRPr="003A7956" w:rsidRDefault="006B4CCA" w:rsidP="004C3423">
                            <w:pPr>
                              <w:spacing w:after="0"/>
                              <w:ind w:firstLine="0"/>
                              <w:jc w:val="center"/>
                              <w:rPr>
                                <w:color w:val="808080"/>
                                <w:sz w:val="18"/>
                                <w:szCs w:val="18"/>
                                <w:lang w:val="es-ES"/>
                              </w:rPr>
                            </w:pPr>
                            <w:r w:rsidRPr="003A7956">
                              <w:rPr>
                                <w:color w:val="808080"/>
                                <w:sz w:val="18"/>
                                <w:szCs w:val="18"/>
                                <w:lang w:val="es-ES"/>
                              </w:rPr>
                              <w:t>KONTUEN</w:t>
                            </w:r>
                          </w:p>
                          <w:p w:rsidR="006B4CCA" w:rsidRPr="003A7956" w:rsidRDefault="006B4CCA" w:rsidP="004C3423">
                            <w:pPr>
                              <w:spacing w:after="0"/>
                              <w:ind w:firstLine="0"/>
                              <w:jc w:val="center"/>
                              <w:rPr>
                                <w:color w:val="808080"/>
                                <w:sz w:val="18"/>
                                <w:szCs w:val="18"/>
                                <w:lang w:val="es-ES"/>
                              </w:rPr>
                            </w:pPr>
                            <w:r w:rsidRPr="003A7956">
                              <w:rPr>
                                <w:color w:val="808080"/>
                                <w:sz w:val="18"/>
                                <w:szCs w:val="18"/>
                                <w:lang w:val="es-ES"/>
                              </w:rPr>
                              <w:t>GANBERA</w:t>
                            </w:r>
                          </w:p>
                          <w:p w:rsidR="006B4CCA" w:rsidRPr="002C7026" w:rsidRDefault="006B4CCA"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6B4CCA" w:rsidRPr="003A7956" w:rsidRDefault="006B4CCA" w:rsidP="004C3423">
                      <w:pPr>
                        <w:spacing w:after="0"/>
                        <w:ind w:firstLine="0"/>
                        <w:jc w:val="center"/>
                        <w:rPr>
                          <w:sz w:val="18"/>
                          <w:szCs w:val="18"/>
                          <w:lang w:val="es-ES"/>
                        </w:rPr>
                      </w:pPr>
                      <w:r w:rsidRPr="003A7956">
                        <w:rPr>
                          <w:sz w:val="18"/>
                          <w:szCs w:val="18"/>
                          <w:lang w:val="es-ES"/>
                        </w:rPr>
                        <w:t>CAMARA DE</w:t>
                      </w:r>
                    </w:p>
                    <w:p w:rsidR="006B4CCA" w:rsidRPr="003A7956" w:rsidRDefault="006B4CCA" w:rsidP="004C3423">
                      <w:pPr>
                        <w:spacing w:after="0"/>
                        <w:ind w:firstLine="0"/>
                        <w:jc w:val="center"/>
                        <w:rPr>
                          <w:sz w:val="18"/>
                          <w:szCs w:val="18"/>
                          <w:lang w:val="es-ES"/>
                        </w:rPr>
                      </w:pPr>
                      <w:r w:rsidRPr="003A7956">
                        <w:rPr>
                          <w:sz w:val="18"/>
                          <w:szCs w:val="18"/>
                          <w:lang w:val="es-ES"/>
                        </w:rPr>
                        <w:t>COMPTOS</w:t>
                      </w:r>
                    </w:p>
                    <w:p w:rsidR="006B4CCA" w:rsidRPr="003A7956" w:rsidRDefault="006B4CCA" w:rsidP="004C3423">
                      <w:pPr>
                        <w:spacing w:after="0"/>
                        <w:ind w:firstLine="0"/>
                        <w:jc w:val="center"/>
                        <w:rPr>
                          <w:sz w:val="18"/>
                          <w:szCs w:val="18"/>
                          <w:lang w:val="es-ES"/>
                        </w:rPr>
                      </w:pPr>
                      <w:r w:rsidRPr="003A7956">
                        <w:rPr>
                          <w:sz w:val="18"/>
                          <w:szCs w:val="18"/>
                          <w:lang w:val="es-ES"/>
                        </w:rPr>
                        <w:t>DE NAVARRA</w:t>
                      </w:r>
                    </w:p>
                    <w:p w:rsidR="006B4CCA" w:rsidRPr="003A7956" w:rsidRDefault="006B4CCA" w:rsidP="004C3423">
                      <w:pPr>
                        <w:spacing w:after="0"/>
                        <w:ind w:firstLine="0"/>
                        <w:jc w:val="center"/>
                        <w:rPr>
                          <w:color w:val="808080"/>
                          <w:sz w:val="18"/>
                          <w:szCs w:val="18"/>
                          <w:lang w:val="es-ES"/>
                        </w:rPr>
                      </w:pPr>
                      <w:r w:rsidRPr="003A7956">
                        <w:rPr>
                          <w:color w:val="808080"/>
                          <w:sz w:val="18"/>
                          <w:szCs w:val="18"/>
                          <w:lang w:val="es-ES"/>
                        </w:rPr>
                        <w:t>NAFARROAKO</w:t>
                      </w:r>
                    </w:p>
                    <w:p w:rsidR="006B4CCA" w:rsidRPr="003A7956" w:rsidRDefault="006B4CCA" w:rsidP="004C3423">
                      <w:pPr>
                        <w:spacing w:after="0"/>
                        <w:ind w:firstLine="0"/>
                        <w:jc w:val="center"/>
                        <w:rPr>
                          <w:color w:val="808080"/>
                          <w:sz w:val="18"/>
                          <w:szCs w:val="18"/>
                          <w:lang w:val="es-ES"/>
                        </w:rPr>
                      </w:pPr>
                      <w:r w:rsidRPr="003A7956">
                        <w:rPr>
                          <w:color w:val="808080"/>
                          <w:sz w:val="18"/>
                          <w:szCs w:val="18"/>
                          <w:lang w:val="es-ES"/>
                        </w:rPr>
                        <w:t>KONTUEN</w:t>
                      </w:r>
                    </w:p>
                    <w:p w:rsidR="006B4CCA" w:rsidRPr="003A7956" w:rsidRDefault="006B4CCA" w:rsidP="004C3423">
                      <w:pPr>
                        <w:spacing w:after="0"/>
                        <w:ind w:firstLine="0"/>
                        <w:jc w:val="center"/>
                        <w:rPr>
                          <w:color w:val="808080"/>
                          <w:sz w:val="18"/>
                          <w:szCs w:val="18"/>
                          <w:lang w:val="es-ES"/>
                        </w:rPr>
                      </w:pPr>
                      <w:r w:rsidRPr="003A7956">
                        <w:rPr>
                          <w:color w:val="808080"/>
                          <w:sz w:val="18"/>
                          <w:szCs w:val="18"/>
                          <w:lang w:val="es-ES"/>
                        </w:rPr>
                        <w:t>GANBERA</w:t>
                      </w:r>
                    </w:p>
                    <w:p w:rsidR="006B4CCA" w:rsidRPr="002C7026" w:rsidRDefault="006B4CCA" w:rsidP="002C7026">
                      <w:pPr>
                        <w:spacing w:after="0"/>
                        <w:ind w:firstLine="0"/>
                        <w:jc w:val="center"/>
                        <w:rPr>
                          <w:rFonts w:ascii="Trajan" w:hAnsi="Trajan"/>
                          <w:color w:val="808080"/>
                          <w:sz w:val="18"/>
                          <w:szCs w:val="18"/>
                          <w:lang w:val="es-ES"/>
                        </w:rPr>
                      </w:pPr>
                    </w:p>
                  </w:txbxContent>
                </v:textbox>
              </v:shape>
            </w:pict>
          </mc:Fallback>
        </mc:AlternateContent>
      </w:r>
    </w:p>
    <w:p w:rsidR="007F7FDB" w:rsidRDefault="00A14D53" w:rsidP="00F55911">
      <w:pPr>
        <w:pStyle w:val="EstiloPortada"/>
        <w:tabs>
          <w:tab w:val="left" w:pos="4253"/>
        </w:tabs>
        <w:ind w:left="2694" w:right="0"/>
        <w:rPr>
          <w:sz w:val="48"/>
          <w:szCs w:val="48"/>
        </w:rPr>
      </w:pPr>
      <w:r>
        <w:rPr>
          <w:sz w:val="48"/>
          <w:szCs w:val="48"/>
        </w:rPr>
        <w:t xml:space="preserve">Gestión </w:t>
      </w:r>
      <w:r w:rsidR="00867F68">
        <w:rPr>
          <w:sz w:val="48"/>
          <w:szCs w:val="48"/>
        </w:rPr>
        <w:t xml:space="preserve">de la </w:t>
      </w:r>
      <w:r w:rsidR="00700950">
        <w:rPr>
          <w:sz w:val="48"/>
          <w:szCs w:val="48"/>
        </w:rPr>
        <w:t xml:space="preserve">nómina del </w:t>
      </w:r>
    </w:p>
    <w:p w:rsidR="007F7FDB" w:rsidRDefault="00700950" w:rsidP="00F55911">
      <w:pPr>
        <w:pStyle w:val="EstiloPortada"/>
        <w:tabs>
          <w:tab w:val="left" w:pos="4253"/>
        </w:tabs>
        <w:ind w:left="2694" w:right="0"/>
        <w:rPr>
          <w:sz w:val="48"/>
          <w:szCs w:val="48"/>
        </w:rPr>
      </w:pPr>
      <w:r>
        <w:rPr>
          <w:sz w:val="48"/>
          <w:szCs w:val="48"/>
        </w:rPr>
        <w:t xml:space="preserve">personal funcionario del </w:t>
      </w:r>
    </w:p>
    <w:p w:rsidR="001C3A32" w:rsidRPr="00F55911" w:rsidRDefault="00700950" w:rsidP="00F55911">
      <w:pPr>
        <w:pStyle w:val="EstiloPortada"/>
        <w:tabs>
          <w:tab w:val="left" w:pos="4253"/>
        </w:tabs>
        <w:ind w:left="2694" w:right="0"/>
        <w:rPr>
          <w:sz w:val="48"/>
          <w:szCs w:val="48"/>
        </w:rPr>
      </w:pPr>
      <w:r>
        <w:rPr>
          <w:sz w:val="48"/>
          <w:szCs w:val="48"/>
        </w:rPr>
        <w:t>Departamento de Educación</w:t>
      </w:r>
    </w:p>
    <w:p w:rsidR="001C3A32" w:rsidRPr="00F55911" w:rsidRDefault="001C3A32" w:rsidP="00891D73">
      <w:pPr>
        <w:pStyle w:val="texto"/>
        <w:rPr>
          <w:sz w:val="52"/>
          <w:szCs w:val="52"/>
        </w:rPr>
      </w:pPr>
    </w:p>
    <w:p w:rsidR="001C3A32" w:rsidRPr="00204979" w:rsidRDefault="001C3A32"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Default="001C3A32" w:rsidP="00891D73">
      <w:pPr>
        <w:pStyle w:val="texto"/>
      </w:pPr>
    </w:p>
    <w:p w:rsidR="009D231C" w:rsidRDefault="009D231C" w:rsidP="00891D73">
      <w:pPr>
        <w:pStyle w:val="texto"/>
      </w:pPr>
    </w:p>
    <w:p w:rsidR="009D231C" w:rsidRPr="00204979" w:rsidRDefault="009D231C" w:rsidP="00891D73">
      <w:pPr>
        <w:pStyle w:val="texto"/>
      </w:pPr>
    </w:p>
    <w:p w:rsidR="001C3A32" w:rsidRPr="00204979" w:rsidRDefault="001C3A32" w:rsidP="00891D73">
      <w:pPr>
        <w:pStyle w:val="texto"/>
      </w:pPr>
    </w:p>
    <w:p w:rsidR="001C3A32" w:rsidRPr="00204979" w:rsidRDefault="001C3A32" w:rsidP="00891D73">
      <w:pPr>
        <w:pStyle w:val="texto"/>
      </w:pPr>
    </w:p>
    <w:p w:rsidR="00716463" w:rsidRPr="001D4F09" w:rsidRDefault="001841A8" w:rsidP="009936FC">
      <w:pPr>
        <w:pStyle w:val="Fechaportada"/>
      </w:pPr>
      <w:r>
        <w:t>Noviembre</w:t>
      </w:r>
      <w:r w:rsidR="00F55911">
        <w:t xml:space="preserve"> de 201</w:t>
      </w:r>
      <w:r w:rsidR="00867F68">
        <w:t>9</w:t>
      </w:r>
    </w:p>
    <w:p w:rsidR="008E3FFE" w:rsidRPr="001D4F09" w:rsidRDefault="008E3FFE" w:rsidP="00891D73">
      <w:pPr>
        <w:pStyle w:val="ndice"/>
        <w:rPr>
          <w:rFonts w:ascii="Times New Roman" w:hAnsi="Times New Roman"/>
        </w:rPr>
        <w:sectPr w:rsidR="008E3FFE" w:rsidRPr="001D4F09" w:rsidSect="0019660E">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F55911" w:rsidRDefault="00F55911" w:rsidP="00F55911">
      <w:pPr>
        <w:pStyle w:val="ndice"/>
      </w:pPr>
      <w:r w:rsidRPr="00891D73">
        <w:lastRenderedPageBreak/>
        <w:t>Índice</w:t>
      </w:r>
    </w:p>
    <w:p w:rsidR="00F55911" w:rsidRPr="004740FB" w:rsidRDefault="00F55911" w:rsidP="00F55911">
      <w:pPr>
        <w:pStyle w:val="ndice"/>
        <w:ind w:right="-156"/>
        <w:jc w:val="right"/>
        <w:rPr>
          <w:b w:val="0"/>
          <w:i/>
          <w:sz w:val="16"/>
          <w:szCs w:val="16"/>
        </w:rPr>
      </w:pPr>
      <w:r>
        <w:rPr>
          <w:b w:val="0"/>
          <w:i/>
          <w:sz w:val="16"/>
          <w:szCs w:val="16"/>
        </w:rPr>
        <w:t xml:space="preserve"> </w:t>
      </w:r>
      <w:r w:rsidRPr="004740FB">
        <w:rPr>
          <w:b w:val="0"/>
          <w:i/>
          <w:sz w:val="16"/>
          <w:szCs w:val="16"/>
        </w:rPr>
        <w:t>P</w:t>
      </w:r>
      <w:r>
        <w:rPr>
          <w:b w:val="0"/>
          <w:i/>
          <w:sz w:val="16"/>
          <w:szCs w:val="16"/>
        </w:rPr>
        <w:t>á</w:t>
      </w:r>
      <w:r w:rsidRPr="004740FB">
        <w:rPr>
          <w:b w:val="0"/>
          <w:i/>
          <w:sz w:val="16"/>
          <w:szCs w:val="16"/>
        </w:rPr>
        <w:t>gina</w:t>
      </w:r>
    </w:p>
    <w:p w:rsidR="00490F70" w:rsidRDefault="0014728F">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25223777" w:history="1">
        <w:r w:rsidR="00490F70" w:rsidRPr="008A0335">
          <w:rPr>
            <w:rStyle w:val="Hipervnculo"/>
            <w:noProof/>
          </w:rPr>
          <w:t>I. Introducción</w:t>
        </w:r>
        <w:r w:rsidR="00490F70">
          <w:rPr>
            <w:noProof/>
            <w:webHidden/>
          </w:rPr>
          <w:tab/>
        </w:r>
        <w:r w:rsidR="00490F70">
          <w:rPr>
            <w:noProof/>
            <w:webHidden/>
          </w:rPr>
          <w:fldChar w:fldCharType="begin"/>
        </w:r>
        <w:r w:rsidR="00490F70">
          <w:rPr>
            <w:noProof/>
            <w:webHidden/>
          </w:rPr>
          <w:instrText xml:space="preserve"> PAGEREF _Toc25223777 \h </w:instrText>
        </w:r>
        <w:r w:rsidR="00490F70">
          <w:rPr>
            <w:noProof/>
            <w:webHidden/>
          </w:rPr>
        </w:r>
        <w:r w:rsidR="00490F70">
          <w:rPr>
            <w:noProof/>
            <w:webHidden/>
          </w:rPr>
          <w:fldChar w:fldCharType="separate"/>
        </w:r>
        <w:r w:rsidR="000931C7">
          <w:rPr>
            <w:noProof/>
            <w:webHidden/>
          </w:rPr>
          <w:t>3</w:t>
        </w:r>
        <w:r w:rsidR="00490F70">
          <w:rPr>
            <w:noProof/>
            <w:webHidden/>
          </w:rPr>
          <w:fldChar w:fldCharType="end"/>
        </w:r>
      </w:hyperlink>
    </w:p>
    <w:p w:rsidR="00490F70" w:rsidRDefault="00547A1B">
      <w:pPr>
        <w:pStyle w:val="TDC1"/>
        <w:rPr>
          <w:rFonts w:asciiTheme="minorHAnsi" w:eastAsiaTheme="minorEastAsia" w:hAnsiTheme="minorHAnsi" w:cstheme="minorBidi"/>
          <w:smallCaps w:val="0"/>
          <w:noProof/>
          <w:szCs w:val="22"/>
          <w:lang w:val="es-ES" w:eastAsia="es-ES"/>
        </w:rPr>
      </w:pPr>
      <w:hyperlink w:anchor="_Toc25223778" w:history="1">
        <w:r w:rsidR="00490F70" w:rsidRPr="008A0335">
          <w:rPr>
            <w:rStyle w:val="Hipervnculo"/>
            <w:noProof/>
          </w:rPr>
          <w:t>II. Gestión de la nómina del personal funcionario del Departamento de Educación</w:t>
        </w:r>
        <w:r w:rsidR="00490F70">
          <w:rPr>
            <w:noProof/>
            <w:webHidden/>
          </w:rPr>
          <w:tab/>
        </w:r>
        <w:r w:rsidR="00490F70">
          <w:rPr>
            <w:noProof/>
            <w:webHidden/>
          </w:rPr>
          <w:fldChar w:fldCharType="begin"/>
        </w:r>
        <w:r w:rsidR="00490F70">
          <w:rPr>
            <w:noProof/>
            <w:webHidden/>
          </w:rPr>
          <w:instrText xml:space="preserve"> PAGEREF _Toc25223778 \h </w:instrText>
        </w:r>
        <w:r w:rsidR="00490F70">
          <w:rPr>
            <w:noProof/>
            <w:webHidden/>
          </w:rPr>
        </w:r>
        <w:r w:rsidR="00490F70">
          <w:rPr>
            <w:noProof/>
            <w:webHidden/>
          </w:rPr>
          <w:fldChar w:fldCharType="separate"/>
        </w:r>
        <w:r w:rsidR="000931C7">
          <w:rPr>
            <w:noProof/>
            <w:webHidden/>
          </w:rPr>
          <w:t>5</w:t>
        </w:r>
        <w:r w:rsidR="00490F70">
          <w:rPr>
            <w:noProof/>
            <w:webHidden/>
          </w:rPr>
          <w:fldChar w:fldCharType="end"/>
        </w:r>
      </w:hyperlink>
    </w:p>
    <w:p w:rsidR="00490F70" w:rsidRDefault="00547A1B">
      <w:pPr>
        <w:pStyle w:val="TDC2"/>
        <w:rPr>
          <w:rFonts w:asciiTheme="minorHAnsi" w:eastAsiaTheme="minorEastAsia" w:hAnsiTheme="minorHAnsi" w:cstheme="minorBidi"/>
          <w:noProof/>
          <w:szCs w:val="22"/>
          <w:lang w:val="es-ES" w:eastAsia="es-ES"/>
        </w:rPr>
      </w:pPr>
      <w:hyperlink w:anchor="_Toc25223779" w:history="1">
        <w:r w:rsidR="00490F70" w:rsidRPr="008A0335">
          <w:rPr>
            <w:rStyle w:val="Hipervnculo"/>
            <w:noProof/>
          </w:rPr>
          <w:t>II.1. Gasto del personal funcionario del Departamento de Educación</w:t>
        </w:r>
        <w:r w:rsidR="00490F70">
          <w:rPr>
            <w:noProof/>
            <w:webHidden/>
          </w:rPr>
          <w:tab/>
        </w:r>
        <w:r w:rsidR="00490F70">
          <w:rPr>
            <w:noProof/>
            <w:webHidden/>
          </w:rPr>
          <w:fldChar w:fldCharType="begin"/>
        </w:r>
        <w:r w:rsidR="00490F70">
          <w:rPr>
            <w:noProof/>
            <w:webHidden/>
          </w:rPr>
          <w:instrText xml:space="preserve"> PAGEREF _Toc25223779 \h </w:instrText>
        </w:r>
        <w:r w:rsidR="00490F70">
          <w:rPr>
            <w:noProof/>
            <w:webHidden/>
          </w:rPr>
        </w:r>
        <w:r w:rsidR="00490F70">
          <w:rPr>
            <w:noProof/>
            <w:webHidden/>
          </w:rPr>
          <w:fldChar w:fldCharType="separate"/>
        </w:r>
        <w:r w:rsidR="000931C7">
          <w:rPr>
            <w:noProof/>
            <w:webHidden/>
          </w:rPr>
          <w:t>5</w:t>
        </w:r>
        <w:r w:rsidR="00490F70">
          <w:rPr>
            <w:noProof/>
            <w:webHidden/>
          </w:rPr>
          <w:fldChar w:fldCharType="end"/>
        </w:r>
      </w:hyperlink>
    </w:p>
    <w:p w:rsidR="00490F70" w:rsidRDefault="00547A1B">
      <w:pPr>
        <w:pStyle w:val="TDC2"/>
        <w:rPr>
          <w:rFonts w:asciiTheme="minorHAnsi" w:eastAsiaTheme="minorEastAsia" w:hAnsiTheme="minorHAnsi" w:cstheme="minorBidi"/>
          <w:noProof/>
          <w:szCs w:val="22"/>
          <w:lang w:val="es-ES" w:eastAsia="es-ES"/>
        </w:rPr>
      </w:pPr>
      <w:hyperlink w:anchor="_Toc25223780" w:history="1">
        <w:r w:rsidR="00490F70" w:rsidRPr="008A0335">
          <w:rPr>
            <w:rStyle w:val="Hipervnculo"/>
            <w:noProof/>
          </w:rPr>
          <w:t>II.2. Análisis del personal del Departamento de Educación</w:t>
        </w:r>
        <w:r w:rsidR="00490F70">
          <w:rPr>
            <w:noProof/>
            <w:webHidden/>
          </w:rPr>
          <w:tab/>
        </w:r>
        <w:r w:rsidR="00490F70">
          <w:rPr>
            <w:noProof/>
            <w:webHidden/>
          </w:rPr>
          <w:fldChar w:fldCharType="begin"/>
        </w:r>
        <w:r w:rsidR="00490F70">
          <w:rPr>
            <w:noProof/>
            <w:webHidden/>
          </w:rPr>
          <w:instrText xml:space="preserve"> PAGEREF _Toc25223780 \h </w:instrText>
        </w:r>
        <w:r w:rsidR="00490F70">
          <w:rPr>
            <w:noProof/>
            <w:webHidden/>
          </w:rPr>
        </w:r>
        <w:r w:rsidR="00490F70">
          <w:rPr>
            <w:noProof/>
            <w:webHidden/>
          </w:rPr>
          <w:fldChar w:fldCharType="separate"/>
        </w:r>
        <w:r w:rsidR="000931C7">
          <w:rPr>
            <w:noProof/>
            <w:webHidden/>
          </w:rPr>
          <w:t>7</w:t>
        </w:r>
        <w:r w:rsidR="00490F70">
          <w:rPr>
            <w:noProof/>
            <w:webHidden/>
          </w:rPr>
          <w:fldChar w:fldCharType="end"/>
        </w:r>
      </w:hyperlink>
    </w:p>
    <w:p w:rsidR="00490F70" w:rsidRDefault="00547A1B">
      <w:pPr>
        <w:pStyle w:val="TDC2"/>
        <w:rPr>
          <w:rFonts w:asciiTheme="minorHAnsi" w:eastAsiaTheme="minorEastAsia" w:hAnsiTheme="minorHAnsi" w:cstheme="minorBidi"/>
          <w:noProof/>
          <w:szCs w:val="22"/>
          <w:lang w:val="es-ES" w:eastAsia="es-ES"/>
        </w:rPr>
      </w:pPr>
      <w:hyperlink w:anchor="_Toc25223781" w:history="1">
        <w:r w:rsidR="00490F70" w:rsidRPr="008A0335">
          <w:rPr>
            <w:rStyle w:val="Hipervnculo"/>
            <w:noProof/>
          </w:rPr>
          <w:t>II.3. Estructura organizativa</w:t>
        </w:r>
        <w:r w:rsidR="00490F70">
          <w:rPr>
            <w:noProof/>
            <w:webHidden/>
          </w:rPr>
          <w:tab/>
        </w:r>
        <w:r w:rsidR="00490F70">
          <w:rPr>
            <w:noProof/>
            <w:webHidden/>
          </w:rPr>
          <w:fldChar w:fldCharType="begin"/>
        </w:r>
        <w:r w:rsidR="00490F70">
          <w:rPr>
            <w:noProof/>
            <w:webHidden/>
          </w:rPr>
          <w:instrText xml:space="preserve"> PAGEREF _Toc25223781 \h </w:instrText>
        </w:r>
        <w:r w:rsidR="00490F70">
          <w:rPr>
            <w:noProof/>
            <w:webHidden/>
          </w:rPr>
        </w:r>
        <w:r w:rsidR="00490F70">
          <w:rPr>
            <w:noProof/>
            <w:webHidden/>
          </w:rPr>
          <w:fldChar w:fldCharType="separate"/>
        </w:r>
        <w:r w:rsidR="000931C7">
          <w:rPr>
            <w:noProof/>
            <w:webHidden/>
          </w:rPr>
          <w:t>10</w:t>
        </w:r>
        <w:r w:rsidR="00490F70">
          <w:rPr>
            <w:noProof/>
            <w:webHidden/>
          </w:rPr>
          <w:fldChar w:fldCharType="end"/>
        </w:r>
      </w:hyperlink>
    </w:p>
    <w:p w:rsidR="00490F70" w:rsidRDefault="00547A1B">
      <w:pPr>
        <w:pStyle w:val="TDC2"/>
        <w:rPr>
          <w:rFonts w:asciiTheme="minorHAnsi" w:eastAsiaTheme="minorEastAsia" w:hAnsiTheme="minorHAnsi" w:cstheme="minorBidi"/>
          <w:noProof/>
          <w:szCs w:val="22"/>
          <w:lang w:val="es-ES" w:eastAsia="es-ES"/>
        </w:rPr>
      </w:pPr>
      <w:hyperlink w:anchor="_Toc25223782" w:history="1">
        <w:r w:rsidR="00490F70" w:rsidRPr="008A0335">
          <w:rPr>
            <w:rStyle w:val="Hipervnculo"/>
            <w:noProof/>
          </w:rPr>
          <w:t>II.4. Sistemas de información</w:t>
        </w:r>
        <w:r w:rsidR="00490F70">
          <w:rPr>
            <w:noProof/>
            <w:webHidden/>
          </w:rPr>
          <w:tab/>
        </w:r>
        <w:r w:rsidR="00490F70">
          <w:rPr>
            <w:noProof/>
            <w:webHidden/>
          </w:rPr>
          <w:fldChar w:fldCharType="begin"/>
        </w:r>
        <w:r w:rsidR="00490F70">
          <w:rPr>
            <w:noProof/>
            <w:webHidden/>
          </w:rPr>
          <w:instrText xml:space="preserve"> PAGEREF _Toc25223782 \h </w:instrText>
        </w:r>
        <w:r w:rsidR="00490F70">
          <w:rPr>
            <w:noProof/>
            <w:webHidden/>
          </w:rPr>
        </w:r>
        <w:r w:rsidR="00490F70">
          <w:rPr>
            <w:noProof/>
            <w:webHidden/>
          </w:rPr>
          <w:fldChar w:fldCharType="separate"/>
        </w:r>
        <w:r w:rsidR="000931C7">
          <w:rPr>
            <w:noProof/>
            <w:webHidden/>
          </w:rPr>
          <w:t>10</w:t>
        </w:r>
        <w:r w:rsidR="00490F70">
          <w:rPr>
            <w:noProof/>
            <w:webHidden/>
          </w:rPr>
          <w:fldChar w:fldCharType="end"/>
        </w:r>
      </w:hyperlink>
    </w:p>
    <w:p w:rsidR="00490F70" w:rsidRDefault="00547A1B">
      <w:pPr>
        <w:pStyle w:val="TDC2"/>
        <w:rPr>
          <w:rFonts w:asciiTheme="minorHAnsi" w:eastAsiaTheme="minorEastAsia" w:hAnsiTheme="minorHAnsi" w:cstheme="minorBidi"/>
          <w:noProof/>
          <w:szCs w:val="22"/>
          <w:lang w:val="es-ES" w:eastAsia="es-ES"/>
        </w:rPr>
      </w:pPr>
      <w:hyperlink w:anchor="_Toc25223783" w:history="1">
        <w:r w:rsidR="00490F70" w:rsidRPr="008A0335">
          <w:rPr>
            <w:rStyle w:val="Hipervnculo"/>
            <w:noProof/>
          </w:rPr>
          <w:t>II.5. Normativa básica aplicable</w:t>
        </w:r>
        <w:r w:rsidR="00490F70">
          <w:rPr>
            <w:noProof/>
            <w:webHidden/>
          </w:rPr>
          <w:tab/>
        </w:r>
        <w:r w:rsidR="00490F70">
          <w:rPr>
            <w:noProof/>
            <w:webHidden/>
          </w:rPr>
          <w:fldChar w:fldCharType="begin"/>
        </w:r>
        <w:r w:rsidR="00490F70">
          <w:rPr>
            <w:noProof/>
            <w:webHidden/>
          </w:rPr>
          <w:instrText xml:space="preserve"> PAGEREF _Toc25223783 \h </w:instrText>
        </w:r>
        <w:r w:rsidR="00490F70">
          <w:rPr>
            <w:noProof/>
            <w:webHidden/>
          </w:rPr>
        </w:r>
        <w:r w:rsidR="00490F70">
          <w:rPr>
            <w:noProof/>
            <w:webHidden/>
          </w:rPr>
          <w:fldChar w:fldCharType="separate"/>
        </w:r>
        <w:r w:rsidR="000931C7">
          <w:rPr>
            <w:noProof/>
            <w:webHidden/>
          </w:rPr>
          <w:t>10</w:t>
        </w:r>
        <w:r w:rsidR="00490F70">
          <w:rPr>
            <w:noProof/>
            <w:webHidden/>
          </w:rPr>
          <w:fldChar w:fldCharType="end"/>
        </w:r>
      </w:hyperlink>
    </w:p>
    <w:p w:rsidR="00490F70" w:rsidRDefault="00547A1B">
      <w:pPr>
        <w:pStyle w:val="TDC1"/>
        <w:rPr>
          <w:rFonts w:asciiTheme="minorHAnsi" w:eastAsiaTheme="minorEastAsia" w:hAnsiTheme="minorHAnsi" w:cstheme="minorBidi"/>
          <w:smallCaps w:val="0"/>
          <w:noProof/>
          <w:szCs w:val="22"/>
          <w:lang w:val="es-ES" w:eastAsia="es-ES"/>
        </w:rPr>
      </w:pPr>
      <w:hyperlink w:anchor="_Toc25223784" w:history="1">
        <w:r w:rsidR="00490F70" w:rsidRPr="008A0335">
          <w:rPr>
            <w:rStyle w:val="Hipervnculo"/>
            <w:noProof/>
          </w:rPr>
          <w:t>III. Objetivos y alcance de la fiscalización</w:t>
        </w:r>
        <w:r w:rsidR="00490F70">
          <w:rPr>
            <w:noProof/>
            <w:webHidden/>
          </w:rPr>
          <w:tab/>
        </w:r>
        <w:r w:rsidR="00490F70">
          <w:rPr>
            <w:noProof/>
            <w:webHidden/>
          </w:rPr>
          <w:fldChar w:fldCharType="begin"/>
        </w:r>
        <w:r w:rsidR="00490F70">
          <w:rPr>
            <w:noProof/>
            <w:webHidden/>
          </w:rPr>
          <w:instrText xml:space="preserve"> PAGEREF _Toc25223784 \h </w:instrText>
        </w:r>
        <w:r w:rsidR="00490F70">
          <w:rPr>
            <w:noProof/>
            <w:webHidden/>
          </w:rPr>
        </w:r>
        <w:r w:rsidR="00490F70">
          <w:rPr>
            <w:noProof/>
            <w:webHidden/>
          </w:rPr>
          <w:fldChar w:fldCharType="separate"/>
        </w:r>
        <w:r w:rsidR="000931C7">
          <w:rPr>
            <w:noProof/>
            <w:webHidden/>
          </w:rPr>
          <w:t>12</w:t>
        </w:r>
        <w:r w:rsidR="00490F70">
          <w:rPr>
            <w:noProof/>
            <w:webHidden/>
          </w:rPr>
          <w:fldChar w:fldCharType="end"/>
        </w:r>
      </w:hyperlink>
    </w:p>
    <w:p w:rsidR="00490F70" w:rsidRDefault="00547A1B">
      <w:pPr>
        <w:pStyle w:val="TDC1"/>
        <w:rPr>
          <w:rFonts w:asciiTheme="minorHAnsi" w:eastAsiaTheme="minorEastAsia" w:hAnsiTheme="minorHAnsi" w:cstheme="minorBidi"/>
          <w:smallCaps w:val="0"/>
          <w:noProof/>
          <w:szCs w:val="22"/>
          <w:lang w:val="es-ES" w:eastAsia="es-ES"/>
        </w:rPr>
      </w:pPr>
      <w:hyperlink w:anchor="_Toc25223785" w:history="1">
        <w:r w:rsidR="00490F70" w:rsidRPr="008A0335">
          <w:rPr>
            <w:rStyle w:val="Hipervnculo"/>
            <w:noProof/>
          </w:rPr>
          <w:t>IV. Opinión</w:t>
        </w:r>
        <w:r w:rsidR="00490F70">
          <w:rPr>
            <w:noProof/>
            <w:webHidden/>
          </w:rPr>
          <w:tab/>
        </w:r>
        <w:r w:rsidR="00490F70">
          <w:rPr>
            <w:noProof/>
            <w:webHidden/>
          </w:rPr>
          <w:fldChar w:fldCharType="begin"/>
        </w:r>
        <w:r w:rsidR="00490F70">
          <w:rPr>
            <w:noProof/>
            <w:webHidden/>
          </w:rPr>
          <w:instrText xml:space="preserve"> PAGEREF _Toc25223785 \h </w:instrText>
        </w:r>
        <w:r w:rsidR="00490F70">
          <w:rPr>
            <w:noProof/>
            <w:webHidden/>
          </w:rPr>
        </w:r>
        <w:r w:rsidR="00490F70">
          <w:rPr>
            <w:noProof/>
            <w:webHidden/>
          </w:rPr>
          <w:fldChar w:fldCharType="separate"/>
        </w:r>
        <w:r w:rsidR="000931C7">
          <w:rPr>
            <w:noProof/>
            <w:webHidden/>
          </w:rPr>
          <w:t>14</w:t>
        </w:r>
        <w:r w:rsidR="00490F70">
          <w:rPr>
            <w:noProof/>
            <w:webHidden/>
          </w:rPr>
          <w:fldChar w:fldCharType="end"/>
        </w:r>
      </w:hyperlink>
    </w:p>
    <w:p w:rsidR="00490F70" w:rsidRDefault="00547A1B">
      <w:pPr>
        <w:pStyle w:val="TDC2"/>
        <w:rPr>
          <w:rFonts w:asciiTheme="minorHAnsi" w:eastAsiaTheme="minorEastAsia" w:hAnsiTheme="minorHAnsi" w:cstheme="minorBidi"/>
          <w:noProof/>
          <w:szCs w:val="22"/>
          <w:lang w:val="es-ES" w:eastAsia="es-ES"/>
        </w:rPr>
      </w:pPr>
      <w:hyperlink w:anchor="_Toc25223786" w:history="1">
        <w:r w:rsidR="00490F70" w:rsidRPr="008A0335">
          <w:rPr>
            <w:rStyle w:val="Hipervnculo"/>
            <w:noProof/>
          </w:rPr>
          <w:t>IV.1. Conclusión sobre el control interno</w:t>
        </w:r>
        <w:r w:rsidR="00490F70">
          <w:rPr>
            <w:noProof/>
            <w:webHidden/>
          </w:rPr>
          <w:tab/>
        </w:r>
        <w:r w:rsidR="00490F70">
          <w:rPr>
            <w:noProof/>
            <w:webHidden/>
          </w:rPr>
          <w:fldChar w:fldCharType="begin"/>
        </w:r>
        <w:r w:rsidR="00490F70">
          <w:rPr>
            <w:noProof/>
            <w:webHidden/>
          </w:rPr>
          <w:instrText xml:space="preserve"> PAGEREF _Toc25223786 \h </w:instrText>
        </w:r>
        <w:r w:rsidR="00490F70">
          <w:rPr>
            <w:noProof/>
            <w:webHidden/>
          </w:rPr>
        </w:r>
        <w:r w:rsidR="00490F70">
          <w:rPr>
            <w:noProof/>
            <w:webHidden/>
          </w:rPr>
          <w:fldChar w:fldCharType="separate"/>
        </w:r>
        <w:r w:rsidR="000931C7">
          <w:rPr>
            <w:noProof/>
            <w:webHidden/>
          </w:rPr>
          <w:t>15</w:t>
        </w:r>
        <w:r w:rsidR="00490F70">
          <w:rPr>
            <w:noProof/>
            <w:webHidden/>
          </w:rPr>
          <w:fldChar w:fldCharType="end"/>
        </w:r>
      </w:hyperlink>
    </w:p>
    <w:p w:rsidR="00490F70" w:rsidRDefault="00547A1B">
      <w:pPr>
        <w:pStyle w:val="TDC2"/>
        <w:rPr>
          <w:rFonts w:asciiTheme="minorHAnsi" w:eastAsiaTheme="minorEastAsia" w:hAnsiTheme="minorHAnsi" w:cstheme="minorBidi"/>
          <w:noProof/>
          <w:szCs w:val="22"/>
          <w:lang w:val="es-ES" w:eastAsia="es-ES"/>
        </w:rPr>
      </w:pPr>
      <w:hyperlink w:anchor="_Toc25223787" w:history="1">
        <w:r w:rsidR="00490F70" w:rsidRPr="008A0335">
          <w:rPr>
            <w:rStyle w:val="Hipervnculo"/>
            <w:noProof/>
          </w:rPr>
          <w:t>IV.2. Opinión sobre cumplimiento de legalidad</w:t>
        </w:r>
        <w:r w:rsidR="00490F70">
          <w:rPr>
            <w:noProof/>
            <w:webHidden/>
          </w:rPr>
          <w:tab/>
        </w:r>
        <w:r w:rsidR="00490F70">
          <w:rPr>
            <w:noProof/>
            <w:webHidden/>
          </w:rPr>
          <w:fldChar w:fldCharType="begin"/>
        </w:r>
        <w:r w:rsidR="00490F70">
          <w:rPr>
            <w:noProof/>
            <w:webHidden/>
          </w:rPr>
          <w:instrText xml:space="preserve"> PAGEREF _Toc25223787 \h </w:instrText>
        </w:r>
        <w:r w:rsidR="00490F70">
          <w:rPr>
            <w:noProof/>
            <w:webHidden/>
          </w:rPr>
        </w:r>
        <w:r w:rsidR="00490F70">
          <w:rPr>
            <w:noProof/>
            <w:webHidden/>
          </w:rPr>
          <w:fldChar w:fldCharType="separate"/>
        </w:r>
        <w:r w:rsidR="000931C7">
          <w:rPr>
            <w:noProof/>
            <w:webHidden/>
          </w:rPr>
          <w:t>16</w:t>
        </w:r>
        <w:r w:rsidR="00490F70">
          <w:rPr>
            <w:noProof/>
            <w:webHidden/>
          </w:rPr>
          <w:fldChar w:fldCharType="end"/>
        </w:r>
      </w:hyperlink>
    </w:p>
    <w:p w:rsidR="00490F70" w:rsidRDefault="00547A1B">
      <w:pPr>
        <w:pStyle w:val="TDC2"/>
        <w:rPr>
          <w:rFonts w:asciiTheme="minorHAnsi" w:eastAsiaTheme="minorEastAsia" w:hAnsiTheme="minorHAnsi" w:cstheme="minorBidi"/>
          <w:noProof/>
          <w:szCs w:val="22"/>
          <w:lang w:val="es-ES" w:eastAsia="es-ES"/>
        </w:rPr>
      </w:pPr>
      <w:hyperlink w:anchor="_Toc25223788" w:history="1">
        <w:r w:rsidR="00490F70" w:rsidRPr="008A0335">
          <w:rPr>
            <w:rStyle w:val="Hipervnculo"/>
            <w:noProof/>
          </w:rPr>
          <w:t>IV.3. Opinión de auditoría financiera</w:t>
        </w:r>
        <w:r w:rsidR="00490F70">
          <w:rPr>
            <w:noProof/>
            <w:webHidden/>
          </w:rPr>
          <w:tab/>
        </w:r>
        <w:r w:rsidR="00490F70">
          <w:rPr>
            <w:noProof/>
            <w:webHidden/>
          </w:rPr>
          <w:fldChar w:fldCharType="begin"/>
        </w:r>
        <w:r w:rsidR="00490F70">
          <w:rPr>
            <w:noProof/>
            <w:webHidden/>
          </w:rPr>
          <w:instrText xml:space="preserve"> PAGEREF _Toc25223788 \h </w:instrText>
        </w:r>
        <w:r w:rsidR="00490F70">
          <w:rPr>
            <w:noProof/>
            <w:webHidden/>
          </w:rPr>
        </w:r>
        <w:r w:rsidR="00490F70">
          <w:rPr>
            <w:noProof/>
            <w:webHidden/>
          </w:rPr>
          <w:fldChar w:fldCharType="separate"/>
        </w:r>
        <w:r w:rsidR="000931C7">
          <w:rPr>
            <w:noProof/>
            <w:webHidden/>
          </w:rPr>
          <w:t>16</w:t>
        </w:r>
        <w:r w:rsidR="00490F70">
          <w:rPr>
            <w:noProof/>
            <w:webHidden/>
          </w:rPr>
          <w:fldChar w:fldCharType="end"/>
        </w:r>
      </w:hyperlink>
    </w:p>
    <w:p w:rsidR="00490F70" w:rsidRDefault="00547A1B">
      <w:pPr>
        <w:pStyle w:val="TDC1"/>
        <w:rPr>
          <w:rFonts w:asciiTheme="minorHAnsi" w:eastAsiaTheme="minorEastAsia" w:hAnsiTheme="minorHAnsi" w:cstheme="minorBidi"/>
          <w:smallCaps w:val="0"/>
          <w:noProof/>
          <w:szCs w:val="22"/>
          <w:lang w:val="es-ES" w:eastAsia="es-ES"/>
        </w:rPr>
      </w:pPr>
      <w:hyperlink w:anchor="_Toc25223789" w:history="1">
        <w:r w:rsidR="00490F70" w:rsidRPr="008A0335">
          <w:rPr>
            <w:rStyle w:val="Hipervnculo"/>
            <w:noProof/>
          </w:rPr>
          <w:t>V. Conclusiones y recomendaciones</w:t>
        </w:r>
        <w:r w:rsidR="00490F70">
          <w:rPr>
            <w:noProof/>
            <w:webHidden/>
          </w:rPr>
          <w:tab/>
        </w:r>
        <w:r w:rsidR="00490F70">
          <w:rPr>
            <w:noProof/>
            <w:webHidden/>
          </w:rPr>
          <w:fldChar w:fldCharType="begin"/>
        </w:r>
        <w:r w:rsidR="00490F70">
          <w:rPr>
            <w:noProof/>
            <w:webHidden/>
          </w:rPr>
          <w:instrText xml:space="preserve"> PAGEREF _Toc25223789 \h </w:instrText>
        </w:r>
        <w:r w:rsidR="00490F70">
          <w:rPr>
            <w:noProof/>
            <w:webHidden/>
          </w:rPr>
        </w:r>
        <w:r w:rsidR="00490F70">
          <w:rPr>
            <w:noProof/>
            <w:webHidden/>
          </w:rPr>
          <w:fldChar w:fldCharType="separate"/>
        </w:r>
        <w:r w:rsidR="000931C7">
          <w:rPr>
            <w:noProof/>
            <w:webHidden/>
          </w:rPr>
          <w:t>17</w:t>
        </w:r>
        <w:r w:rsidR="00490F70">
          <w:rPr>
            <w:noProof/>
            <w:webHidden/>
          </w:rPr>
          <w:fldChar w:fldCharType="end"/>
        </w:r>
      </w:hyperlink>
    </w:p>
    <w:p w:rsidR="00490F70" w:rsidRDefault="00547A1B">
      <w:pPr>
        <w:pStyle w:val="TDC2"/>
        <w:rPr>
          <w:rFonts w:asciiTheme="minorHAnsi" w:eastAsiaTheme="minorEastAsia" w:hAnsiTheme="minorHAnsi" w:cstheme="minorBidi"/>
          <w:noProof/>
          <w:szCs w:val="22"/>
          <w:lang w:val="es-ES" w:eastAsia="es-ES"/>
        </w:rPr>
      </w:pPr>
      <w:hyperlink w:anchor="_Toc25223790" w:history="1">
        <w:r w:rsidR="00490F70" w:rsidRPr="008A0335">
          <w:rPr>
            <w:rStyle w:val="Hipervnculo"/>
            <w:noProof/>
          </w:rPr>
          <w:t>V.1. Procedimiento de gestión de la nómina del personal del departamento</w:t>
        </w:r>
        <w:r w:rsidR="00490F70">
          <w:rPr>
            <w:noProof/>
            <w:webHidden/>
          </w:rPr>
          <w:tab/>
        </w:r>
        <w:r w:rsidR="00490F70">
          <w:rPr>
            <w:noProof/>
            <w:webHidden/>
          </w:rPr>
          <w:fldChar w:fldCharType="begin"/>
        </w:r>
        <w:r w:rsidR="00490F70">
          <w:rPr>
            <w:noProof/>
            <w:webHidden/>
          </w:rPr>
          <w:instrText xml:space="preserve"> PAGEREF _Toc25223790 \h </w:instrText>
        </w:r>
        <w:r w:rsidR="00490F70">
          <w:rPr>
            <w:noProof/>
            <w:webHidden/>
          </w:rPr>
        </w:r>
        <w:r w:rsidR="00490F70">
          <w:rPr>
            <w:noProof/>
            <w:webHidden/>
          </w:rPr>
          <w:fldChar w:fldCharType="separate"/>
        </w:r>
        <w:r w:rsidR="000931C7">
          <w:rPr>
            <w:noProof/>
            <w:webHidden/>
          </w:rPr>
          <w:t>17</w:t>
        </w:r>
        <w:r w:rsidR="00490F70">
          <w:rPr>
            <w:noProof/>
            <w:webHidden/>
          </w:rPr>
          <w:fldChar w:fldCharType="end"/>
        </w:r>
      </w:hyperlink>
    </w:p>
    <w:p w:rsidR="00490F70" w:rsidRDefault="00547A1B">
      <w:pPr>
        <w:pStyle w:val="TDC2"/>
        <w:rPr>
          <w:rFonts w:asciiTheme="minorHAnsi" w:eastAsiaTheme="minorEastAsia" w:hAnsiTheme="minorHAnsi" w:cstheme="minorBidi"/>
          <w:noProof/>
          <w:szCs w:val="22"/>
          <w:lang w:val="es-ES" w:eastAsia="es-ES"/>
        </w:rPr>
      </w:pPr>
      <w:hyperlink w:anchor="_Toc25223791" w:history="1">
        <w:r w:rsidR="00490F70" w:rsidRPr="008A0335">
          <w:rPr>
            <w:rStyle w:val="Hipervnculo"/>
            <w:noProof/>
          </w:rPr>
          <w:t>V.2. Conclusión final y recomendaciones</w:t>
        </w:r>
        <w:r w:rsidR="00490F70">
          <w:rPr>
            <w:noProof/>
            <w:webHidden/>
          </w:rPr>
          <w:tab/>
        </w:r>
        <w:r w:rsidR="00490F70">
          <w:rPr>
            <w:noProof/>
            <w:webHidden/>
          </w:rPr>
          <w:fldChar w:fldCharType="begin"/>
        </w:r>
        <w:r w:rsidR="00490F70">
          <w:rPr>
            <w:noProof/>
            <w:webHidden/>
          </w:rPr>
          <w:instrText xml:space="preserve"> PAGEREF _Toc25223791 \h </w:instrText>
        </w:r>
        <w:r w:rsidR="00490F70">
          <w:rPr>
            <w:noProof/>
            <w:webHidden/>
          </w:rPr>
        </w:r>
        <w:r w:rsidR="00490F70">
          <w:rPr>
            <w:noProof/>
            <w:webHidden/>
          </w:rPr>
          <w:fldChar w:fldCharType="separate"/>
        </w:r>
        <w:r w:rsidR="000931C7">
          <w:rPr>
            <w:noProof/>
            <w:webHidden/>
          </w:rPr>
          <w:t>23</w:t>
        </w:r>
        <w:r w:rsidR="00490F70">
          <w:rPr>
            <w:noProof/>
            <w:webHidden/>
          </w:rPr>
          <w:fldChar w:fldCharType="end"/>
        </w:r>
      </w:hyperlink>
    </w:p>
    <w:p w:rsidR="00490F70" w:rsidRDefault="00547A1B">
      <w:pPr>
        <w:pStyle w:val="TDC1"/>
        <w:rPr>
          <w:rFonts w:asciiTheme="minorHAnsi" w:eastAsiaTheme="minorEastAsia" w:hAnsiTheme="minorHAnsi" w:cstheme="minorBidi"/>
          <w:smallCaps w:val="0"/>
          <w:noProof/>
          <w:szCs w:val="22"/>
          <w:lang w:val="es-ES" w:eastAsia="es-ES"/>
        </w:rPr>
      </w:pPr>
      <w:hyperlink w:anchor="_Toc25223792" w:history="1">
        <w:r w:rsidR="00490F70" w:rsidRPr="008A0335">
          <w:rPr>
            <w:rStyle w:val="Hipervnculo"/>
            <w:rFonts w:eastAsiaTheme="minorHAnsi"/>
            <w:noProof/>
          </w:rPr>
          <w:t>Anexos</w:t>
        </w:r>
        <w:r w:rsidR="00490F70">
          <w:rPr>
            <w:noProof/>
            <w:webHidden/>
          </w:rPr>
          <w:tab/>
        </w:r>
        <w:r w:rsidR="00490F70">
          <w:rPr>
            <w:noProof/>
            <w:webHidden/>
          </w:rPr>
          <w:fldChar w:fldCharType="begin"/>
        </w:r>
        <w:r w:rsidR="00490F70">
          <w:rPr>
            <w:noProof/>
            <w:webHidden/>
          </w:rPr>
          <w:instrText xml:space="preserve"> PAGEREF _Toc25223792 \h </w:instrText>
        </w:r>
        <w:r w:rsidR="00490F70">
          <w:rPr>
            <w:noProof/>
            <w:webHidden/>
          </w:rPr>
        </w:r>
        <w:r w:rsidR="00490F70">
          <w:rPr>
            <w:noProof/>
            <w:webHidden/>
          </w:rPr>
          <w:fldChar w:fldCharType="separate"/>
        </w:r>
        <w:r w:rsidR="000931C7">
          <w:rPr>
            <w:noProof/>
            <w:webHidden/>
          </w:rPr>
          <w:t>27</w:t>
        </w:r>
        <w:r w:rsidR="00490F70">
          <w:rPr>
            <w:noProof/>
            <w:webHidden/>
          </w:rPr>
          <w:fldChar w:fldCharType="end"/>
        </w:r>
      </w:hyperlink>
    </w:p>
    <w:p w:rsidR="00490F70" w:rsidRDefault="00490F70">
      <w:pPr>
        <w:pStyle w:val="TDC2"/>
        <w:rPr>
          <w:rStyle w:val="Hipervnculo"/>
          <w:noProof/>
        </w:rPr>
      </w:pPr>
    </w:p>
    <w:p w:rsidR="00490F70" w:rsidRDefault="00547A1B">
      <w:pPr>
        <w:pStyle w:val="TDC2"/>
        <w:rPr>
          <w:rFonts w:asciiTheme="minorHAnsi" w:eastAsiaTheme="minorEastAsia" w:hAnsiTheme="minorHAnsi" w:cstheme="minorBidi"/>
          <w:noProof/>
          <w:szCs w:val="22"/>
          <w:lang w:val="es-ES" w:eastAsia="es-ES"/>
        </w:rPr>
      </w:pPr>
      <w:hyperlink w:anchor="_Toc25223793" w:history="1">
        <w:r w:rsidR="00490F70" w:rsidRPr="008A0335">
          <w:rPr>
            <w:rStyle w:val="Hipervnculo"/>
            <w:noProof/>
          </w:rPr>
          <w:t>Anexo 1. Desglose de los conceptos retributivos percibidos en nómina por el personal del departamento</w:t>
        </w:r>
        <w:r w:rsidR="00490F70">
          <w:rPr>
            <w:noProof/>
            <w:webHidden/>
          </w:rPr>
          <w:tab/>
        </w:r>
        <w:r w:rsidR="00490F70">
          <w:rPr>
            <w:noProof/>
            <w:webHidden/>
          </w:rPr>
          <w:fldChar w:fldCharType="begin"/>
        </w:r>
        <w:r w:rsidR="00490F70">
          <w:rPr>
            <w:noProof/>
            <w:webHidden/>
          </w:rPr>
          <w:instrText xml:space="preserve"> PAGEREF _Toc25223793 \h </w:instrText>
        </w:r>
        <w:r w:rsidR="00490F70">
          <w:rPr>
            <w:noProof/>
            <w:webHidden/>
          </w:rPr>
        </w:r>
        <w:r w:rsidR="00490F70">
          <w:rPr>
            <w:noProof/>
            <w:webHidden/>
          </w:rPr>
          <w:fldChar w:fldCharType="separate"/>
        </w:r>
        <w:r w:rsidR="000931C7">
          <w:rPr>
            <w:noProof/>
            <w:webHidden/>
          </w:rPr>
          <w:t>28</w:t>
        </w:r>
        <w:r w:rsidR="00490F70">
          <w:rPr>
            <w:noProof/>
            <w:webHidden/>
          </w:rPr>
          <w:fldChar w:fldCharType="end"/>
        </w:r>
      </w:hyperlink>
    </w:p>
    <w:p w:rsidR="00490F70" w:rsidRDefault="00547A1B">
      <w:pPr>
        <w:pStyle w:val="TDC2"/>
        <w:rPr>
          <w:rFonts w:asciiTheme="minorHAnsi" w:eastAsiaTheme="minorEastAsia" w:hAnsiTheme="minorHAnsi" w:cstheme="minorBidi"/>
          <w:noProof/>
          <w:szCs w:val="22"/>
          <w:lang w:val="es-ES" w:eastAsia="es-ES"/>
        </w:rPr>
      </w:pPr>
      <w:hyperlink w:anchor="_Toc25223794" w:history="1">
        <w:r w:rsidR="00490F70" w:rsidRPr="008A0335">
          <w:rPr>
            <w:rStyle w:val="Hipervnculo"/>
            <w:noProof/>
          </w:rPr>
          <w:t>Anexo 2. Esquema tecnológico global del procedimiento de gestión de la nómina del personal funcionario del Departamento de Educación</w:t>
        </w:r>
        <w:r w:rsidR="00490F70">
          <w:rPr>
            <w:noProof/>
            <w:webHidden/>
          </w:rPr>
          <w:tab/>
        </w:r>
        <w:r w:rsidR="00490F70">
          <w:rPr>
            <w:noProof/>
            <w:webHidden/>
          </w:rPr>
          <w:fldChar w:fldCharType="begin"/>
        </w:r>
        <w:r w:rsidR="00490F70">
          <w:rPr>
            <w:noProof/>
            <w:webHidden/>
          </w:rPr>
          <w:instrText xml:space="preserve"> PAGEREF _Toc25223794 \h </w:instrText>
        </w:r>
        <w:r w:rsidR="00490F70">
          <w:rPr>
            <w:noProof/>
            <w:webHidden/>
          </w:rPr>
        </w:r>
        <w:r w:rsidR="00490F70">
          <w:rPr>
            <w:noProof/>
            <w:webHidden/>
          </w:rPr>
          <w:fldChar w:fldCharType="separate"/>
        </w:r>
        <w:r w:rsidR="000931C7">
          <w:rPr>
            <w:noProof/>
            <w:webHidden/>
          </w:rPr>
          <w:t>29</w:t>
        </w:r>
        <w:r w:rsidR="00490F70">
          <w:rPr>
            <w:noProof/>
            <w:webHidden/>
          </w:rPr>
          <w:fldChar w:fldCharType="end"/>
        </w:r>
      </w:hyperlink>
    </w:p>
    <w:p w:rsidR="00490F70" w:rsidRDefault="00547A1B">
      <w:pPr>
        <w:pStyle w:val="TDC2"/>
        <w:rPr>
          <w:rFonts w:asciiTheme="minorHAnsi" w:eastAsiaTheme="minorEastAsia" w:hAnsiTheme="minorHAnsi" w:cstheme="minorBidi"/>
          <w:noProof/>
          <w:szCs w:val="22"/>
          <w:lang w:val="es-ES" w:eastAsia="es-ES"/>
        </w:rPr>
      </w:pPr>
      <w:hyperlink w:anchor="_Toc25223795" w:history="1">
        <w:r w:rsidR="00490F70" w:rsidRPr="008A0335">
          <w:rPr>
            <w:rStyle w:val="Hipervnculo"/>
            <w:noProof/>
          </w:rPr>
          <w:t>Anexo 3. Normativa aplicable a la gestión de la nómina del personal funcionario del Departamento de Educación</w:t>
        </w:r>
        <w:r w:rsidR="00490F70">
          <w:rPr>
            <w:noProof/>
            <w:webHidden/>
          </w:rPr>
          <w:tab/>
        </w:r>
        <w:r w:rsidR="00490F70">
          <w:rPr>
            <w:noProof/>
            <w:webHidden/>
          </w:rPr>
          <w:fldChar w:fldCharType="begin"/>
        </w:r>
        <w:r w:rsidR="00490F70">
          <w:rPr>
            <w:noProof/>
            <w:webHidden/>
          </w:rPr>
          <w:instrText xml:space="preserve"> PAGEREF _Toc25223795 \h </w:instrText>
        </w:r>
        <w:r w:rsidR="00490F70">
          <w:rPr>
            <w:noProof/>
            <w:webHidden/>
          </w:rPr>
        </w:r>
        <w:r w:rsidR="00490F70">
          <w:rPr>
            <w:noProof/>
            <w:webHidden/>
          </w:rPr>
          <w:fldChar w:fldCharType="separate"/>
        </w:r>
        <w:r w:rsidR="000931C7">
          <w:rPr>
            <w:noProof/>
            <w:webHidden/>
          </w:rPr>
          <w:t>30</w:t>
        </w:r>
        <w:r w:rsidR="00490F70">
          <w:rPr>
            <w:noProof/>
            <w:webHidden/>
          </w:rPr>
          <w:fldChar w:fldCharType="end"/>
        </w:r>
      </w:hyperlink>
    </w:p>
    <w:p w:rsidR="00490F70" w:rsidRDefault="00547A1B">
      <w:pPr>
        <w:pStyle w:val="TDC2"/>
        <w:rPr>
          <w:rFonts w:asciiTheme="minorHAnsi" w:eastAsiaTheme="minorEastAsia" w:hAnsiTheme="minorHAnsi" w:cstheme="minorBidi"/>
          <w:noProof/>
          <w:szCs w:val="22"/>
          <w:lang w:val="es-ES" w:eastAsia="es-ES"/>
        </w:rPr>
      </w:pPr>
      <w:hyperlink w:anchor="_Toc25223796" w:history="1">
        <w:r w:rsidR="00490F70" w:rsidRPr="008A0335">
          <w:rPr>
            <w:rStyle w:val="Hipervnculo"/>
            <w:noProof/>
          </w:rPr>
          <w:t>Anexo 4. Diagrama de aplicaciones que intervienen en el proceso de gestión de la nómina del personal funcionario del Departamento de Educación</w:t>
        </w:r>
        <w:r w:rsidR="00490F70">
          <w:rPr>
            <w:noProof/>
            <w:webHidden/>
          </w:rPr>
          <w:tab/>
        </w:r>
        <w:r w:rsidR="00490F70">
          <w:rPr>
            <w:noProof/>
            <w:webHidden/>
          </w:rPr>
          <w:fldChar w:fldCharType="begin"/>
        </w:r>
        <w:r w:rsidR="00490F70">
          <w:rPr>
            <w:noProof/>
            <w:webHidden/>
          </w:rPr>
          <w:instrText xml:space="preserve"> PAGEREF _Toc25223796 \h </w:instrText>
        </w:r>
        <w:r w:rsidR="00490F70">
          <w:rPr>
            <w:noProof/>
            <w:webHidden/>
          </w:rPr>
        </w:r>
        <w:r w:rsidR="00490F70">
          <w:rPr>
            <w:noProof/>
            <w:webHidden/>
          </w:rPr>
          <w:fldChar w:fldCharType="separate"/>
        </w:r>
        <w:r w:rsidR="000931C7">
          <w:rPr>
            <w:noProof/>
            <w:webHidden/>
          </w:rPr>
          <w:t>33</w:t>
        </w:r>
        <w:r w:rsidR="00490F70">
          <w:rPr>
            <w:noProof/>
            <w:webHidden/>
          </w:rPr>
          <w:fldChar w:fldCharType="end"/>
        </w:r>
      </w:hyperlink>
    </w:p>
    <w:p w:rsidR="00891D73" w:rsidRDefault="0014728F" w:rsidP="00D2740D">
      <w:pPr>
        <w:pStyle w:val="texto"/>
      </w:pPr>
      <w:r>
        <w:fldChar w:fldCharType="end"/>
      </w:r>
    </w:p>
    <w:p w:rsidR="00891D73" w:rsidRDefault="00891D73" w:rsidP="00891D73">
      <w:pPr>
        <w:pStyle w:val="texto"/>
      </w:pPr>
    </w:p>
    <w:p w:rsidR="00891D73" w:rsidRPr="00E703B6" w:rsidRDefault="00891D73" w:rsidP="00E703B6"/>
    <w:p w:rsidR="008E3FFE" w:rsidRDefault="008E3FFE" w:rsidP="00891D73">
      <w:pPr>
        <w:pStyle w:val="texto"/>
        <w:sectPr w:rsidR="008E3FFE" w:rsidSect="00160F66">
          <w:headerReference w:type="default" r:id="rId14"/>
          <w:type w:val="oddPage"/>
          <w:pgSz w:w="11907" w:h="16840" w:code="9"/>
          <w:pgMar w:top="2109" w:right="1559" w:bottom="1644" w:left="1559" w:header="369" w:footer="402" w:gutter="0"/>
          <w:pgNumType w:start="3"/>
          <w:cols w:space="720"/>
          <w:docGrid w:linePitch="360"/>
        </w:sectPr>
      </w:pPr>
    </w:p>
    <w:p w:rsidR="00477C53" w:rsidRPr="003A493B" w:rsidRDefault="00F55911" w:rsidP="003A493B">
      <w:pPr>
        <w:pStyle w:val="atitulo1"/>
        <w:spacing w:before="240"/>
      </w:pPr>
      <w:bookmarkStart w:id="1" w:name="_Toc25223777"/>
      <w:r w:rsidRPr="003A493B">
        <w:lastRenderedPageBreak/>
        <w:t>I. Introducción</w:t>
      </w:r>
      <w:bookmarkEnd w:id="1"/>
    </w:p>
    <w:p w:rsidR="00A14D53" w:rsidRDefault="00A14D53" w:rsidP="00A14D53">
      <w:pPr>
        <w:pStyle w:val="texto"/>
      </w:pPr>
      <w:r>
        <w:t>L</w:t>
      </w:r>
      <w:r w:rsidR="00496A93" w:rsidRPr="00496A93">
        <w:t>a Cámara de Comptos</w:t>
      </w:r>
      <w:r>
        <w:t xml:space="preserve"> </w:t>
      </w:r>
      <w:r w:rsidR="00B30637">
        <w:t xml:space="preserve">incluyó en su programa anual de fiscalización la </w:t>
      </w:r>
      <w:r>
        <w:t>re</w:t>
      </w:r>
      <w:r>
        <w:t>a</w:t>
      </w:r>
      <w:r>
        <w:t xml:space="preserve">lización de un </w:t>
      </w:r>
      <w:r w:rsidRPr="00FE18A4">
        <w:t xml:space="preserve">informe sobre </w:t>
      </w:r>
      <w:r>
        <w:t xml:space="preserve">la gestión de </w:t>
      </w:r>
      <w:r w:rsidR="00867F68">
        <w:t xml:space="preserve">la </w:t>
      </w:r>
      <w:r w:rsidR="001B1C1E">
        <w:t>nómina del personal funcionario del Departamento de Educación</w:t>
      </w:r>
      <w:r>
        <w:t xml:space="preserve"> </w:t>
      </w:r>
      <w:r w:rsidR="001B1C1E">
        <w:t>(departamento</w:t>
      </w:r>
      <w:r>
        <w:t xml:space="preserve"> en adelante</w:t>
      </w:r>
      <w:r w:rsidR="00B30637">
        <w:t>)</w:t>
      </w:r>
      <w:r w:rsidR="0069059D">
        <w:t xml:space="preserve"> de la Administr</w:t>
      </w:r>
      <w:r w:rsidR="0069059D">
        <w:t>a</w:t>
      </w:r>
      <w:r w:rsidR="0069059D">
        <w:t>ción de la Comunidad Foral de Navarra (ACFN en adelante).</w:t>
      </w:r>
    </w:p>
    <w:p w:rsidR="00A14D53" w:rsidRPr="00FE18A4" w:rsidRDefault="00A14D53" w:rsidP="00A14D53">
      <w:pPr>
        <w:pStyle w:val="texto"/>
      </w:pPr>
      <w:r>
        <w:t xml:space="preserve">El trabajo lo realizó entre el mes de </w:t>
      </w:r>
      <w:r w:rsidR="00E27432">
        <w:t>abril</w:t>
      </w:r>
      <w:r w:rsidR="00867F68">
        <w:t xml:space="preserve"> y </w:t>
      </w:r>
      <w:r w:rsidR="00E27432">
        <w:t>juni</w:t>
      </w:r>
      <w:r w:rsidR="00867F68">
        <w:t>o</w:t>
      </w:r>
      <w:r w:rsidR="00187047">
        <w:t xml:space="preserve"> de 201</w:t>
      </w:r>
      <w:r w:rsidR="00867F68">
        <w:t>9</w:t>
      </w:r>
      <w:r w:rsidR="00187047">
        <w:t xml:space="preserve"> un equipo integr</w:t>
      </w:r>
      <w:r w:rsidR="00187047">
        <w:t>a</w:t>
      </w:r>
      <w:r w:rsidR="00187047">
        <w:t xml:space="preserve">do por </w:t>
      </w:r>
      <w:r w:rsidR="00700950">
        <w:t>un técnico y una técnica</w:t>
      </w:r>
      <w:r w:rsidR="00187047">
        <w:t xml:space="preserve"> de auditoría, un </w:t>
      </w:r>
      <w:r w:rsidR="00867F68">
        <w:t>técnico superior</w:t>
      </w:r>
      <w:r w:rsidR="00187047">
        <w:t xml:space="preserve"> </w:t>
      </w:r>
      <w:r w:rsidR="00A50B5E">
        <w:t xml:space="preserve">en sistemas </w:t>
      </w:r>
      <w:r w:rsidR="00867F68">
        <w:t>informático</w:t>
      </w:r>
      <w:r w:rsidR="00A50B5E">
        <w:t>s</w:t>
      </w:r>
      <w:r w:rsidR="00187047">
        <w:t xml:space="preserve"> y una auditora, con la colaborac</w:t>
      </w:r>
      <w:r w:rsidR="00A50B5E">
        <w:t xml:space="preserve">ión de los servicios jurídicos </w:t>
      </w:r>
      <w:r w:rsidR="00187047">
        <w:t>y administrativos de la Cámara de Comptos.</w:t>
      </w:r>
    </w:p>
    <w:p w:rsidR="009D442B" w:rsidRDefault="00496A93" w:rsidP="009D442B">
      <w:pPr>
        <w:pStyle w:val="texto"/>
      </w:pPr>
      <w:r w:rsidRPr="00496A93">
        <w:t xml:space="preserve">El informe se estructura en </w:t>
      </w:r>
      <w:r w:rsidR="00867F68">
        <w:t>cinc</w:t>
      </w:r>
      <w:r w:rsidR="00187047">
        <w:t>o</w:t>
      </w:r>
      <w:r w:rsidRPr="00496A93">
        <w:t xml:space="preserve"> epígrafes incluida esta introducción; en el segundo se describen </w:t>
      </w:r>
      <w:r w:rsidR="00187047">
        <w:t xml:space="preserve">aspectos generales relacionados con la gestión de </w:t>
      </w:r>
      <w:r w:rsidR="00E27432">
        <w:t>la n</w:t>
      </w:r>
      <w:r w:rsidR="00E27432">
        <w:t>ó</w:t>
      </w:r>
      <w:r w:rsidR="00E27432">
        <w:t>mina del personal funcionario del departamento</w:t>
      </w:r>
      <w:r w:rsidR="00187047">
        <w:t xml:space="preserve">; </w:t>
      </w:r>
      <w:r w:rsidRPr="00496A93">
        <w:t xml:space="preserve">el tercero </w:t>
      </w:r>
      <w:r w:rsidR="00B011A0">
        <w:t>describe los objet</w:t>
      </w:r>
      <w:r w:rsidR="00B011A0">
        <w:t>i</w:t>
      </w:r>
      <w:r w:rsidR="00B011A0">
        <w:t>vos y</w:t>
      </w:r>
      <w:r w:rsidR="00187047">
        <w:t xml:space="preserve"> el alcance del </w:t>
      </w:r>
      <w:r w:rsidR="00CB393F">
        <w:t>presente informe</w:t>
      </w:r>
      <w:r w:rsidR="00867F68">
        <w:t xml:space="preserve">; el cuarto contiene </w:t>
      </w:r>
      <w:r w:rsidR="00710058">
        <w:t xml:space="preserve">la conclusión sobre el control interno y los sistemas de información relacionados con la </w:t>
      </w:r>
      <w:r w:rsidR="00B011A0">
        <w:t>gestión anal</w:t>
      </w:r>
      <w:r w:rsidR="00B011A0">
        <w:t>i</w:t>
      </w:r>
      <w:r w:rsidR="00B011A0">
        <w:t>zada</w:t>
      </w:r>
      <w:r w:rsidR="006C25AF">
        <w:t>,</w:t>
      </w:r>
      <w:r w:rsidR="00710058">
        <w:t xml:space="preserve"> y </w:t>
      </w:r>
      <w:r w:rsidR="00867F68">
        <w:t>nuestra opinión de cumplimiento</w:t>
      </w:r>
      <w:r w:rsidR="00710058">
        <w:t xml:space="preserve"> y</w:t>
      </w:r>
      <w:r w:rsidR="00867F68">
        <w:t xml:space="preserve"> financie</w:t>
      </w:r>
      <w:r w:rsidR="00710058">
        <w:t>ra</w:t>
      </w:r>
      <w:r w:rsidR="00605F51">
        <w:t>;</w:t>
      </w:r>
      <w:r w:rsidR="00710058">
        <w:t xml:space="preserve"> </w:t>
      </w:r>
      <w:r w:rsidR="00867F68">
        <w:t>y el quinto</w:t>
      </w:r>
      <w:r w:rsidR="00187047">
        <w:t xml:space="preserve"> y último, </w:t>
      </w:r>
      <w:r w:rsidRPr="00496A93">
        <w:t>e</w:t>
      </w:r>
      <w:r w:rsidRPr="00496A93">
        <w:t>x</w:t>
      </w:r>
      <w:r w:rsidRPr="00496A93">
        <w:t xml:space="preserve">pone las conclusiones y recomendaciones </w:t>
      </w:r>
      <w:r w:rsidR="00867F68">
        <w:t>del trabajo realizado.</w:t>
      </w:r>
      <w:r w:rsidR="009D442B">
        <w:t xml:space="preserve"> En el informe se incluyen cuatro anexos en los que se especifican los conceptos retributivos del personal del departamento, el esquema tecnológico global del procedimie</w:t>
      </w:r>
      <w:r w:rsidR="009D442B">
        <w:t>n</w:t>
      </w:r>
      <w:r w:rsidR="009D442B">
        <w:t>to de gestión de la nómina del personal funcionario del departamento, la no</w:t>
      </w:r>
      <w:r w:rsidR="009D442B">
        <w:t>r</w:t>
      </w:r>
      <w:r w:rsidR="009D442B">
        <w:t>mativa aplicable a dicha nómina, así como el diagrama de aplicaciones que i</w:t>
      </w:r>
      <w:r w:rsidR="009D442B">
        <w:t>n</w:t>
      </w:r>
      <w:r w:rsidR="009D442B">
        <w:t>tervienen en el proceso analizado.</w:t>
      </w:r>
    </w:p>
    <w:p w:rsidR="00867F68" w:rsidRPr="00490649" w:rsidRDefault="00867F68" w:rsidP="00867F68">
      <w:pPr>
        <w:pStyle w:val="texto"/>
        <w:tabs>
          <w:tab w:val="clear" w:pos="2835"/>
          <w:tab w:val="clear" w:pos="3969"/>
          <w:tab w:val="clear" w:pos="5103"/>
          <w:tab w:val="clear" w:pos="6237"/>
          <w:tab w:val="clear" w:pos="7371"/>
        </w:tabs>
        <w:rPr>
          <w:szCs w:val="26"/>
        </w:rPr>
      </w:pPr>
      <w:r>
        <w:rPr>
          <w:szCs w:val="26"/>
        </w:rPr>
        <w:t xml:space="preserve">Dadas las especiales características </w:t>
      </w:r>
      <w:r w:rsidR="00CB393F">
        <w:rPr>
          <w:szCs w:val="26"/>
        </w:rPr>
        <w:t>de este</w:t>
      </w:r>
      <w:r>
        <w:rPr>
          <w:szCs w:val="26"/>
        </w:rPr>
        <w:t xml:space="preserve"> trabajo sobre los sistemas de i</w:t>
      </w:r>
      <w:r>
        <w:rPr>
          <w:szCs w:val="26"/>
        </w:rPr>
        <w:t>n</w:t>
      </w:r>
      <w:r>
        <w:rPr>
          <w:szCs w:val="26"/>
        </w:rPr>
        <w:t>formación i</w:t>
      </w:r>
      <w:r w:rsidR="00CB393F">
        <w:rPr>
          <w:szCs w:val="26"/>
        </w:rPr>
        <w:t>nvolucrados en esta gestión</w:t>
      </w:r>
      <w:r>
        <w:rPr>
          <w:szCs w:val="26"/>
        </w:rPr>
        <w:t>,</w:t>
      </w:r>
      <w:r w:rsidR="00A50B5E">
        <w:rPr>
          <w:szCs w:val="26"/>
        </w:rPr>
        <w:t xml:space="preserve"> </w:t>
      </w:r>
      <w:r>
        <w:rPr>
          <w:szCs w:val="26"/>
        </w:rPr>
        <w:t xml:space="preserve">se contrató a una empresa experta en auditoría informática para que </w:t>
      </w:r>
      <w:r w:rsidR="00A50B5E">
        <w:rPr>
          <w:szCs w:val="26"/>
        </w:rPr>
        <w:t>colaborara</w:t>
      </w:r>
      <w:r>
        <w:rPr>
          <w:szCs w:val="26"/>
        </w:rPr>
        <w:t xml:space="preserve"> con el equipo de fiscalización de la Cámara de Comptos.</w:t>
      </w:r>
    </w:p>
    <w:p w:rsidR="002A4B04" w:rsidRDefault="00187047" w:rsidP="00496A93">
      <w:pPr>
        <w:pStyle w:val="texto"/>
      </w:pPr>
      <w:r>
        <w:t xml:space="preserve">Agradecemos al personal del </w:t>
      </w:r>
      <w:r w:rsidR="001B4AEF">
        <w:t>Servicio de Recursos Humanos</w:t>
      </w:r>
      <w:r w:rsidR="00C578C4">
        <w:t>,</w:t>
      </w:r>
      <w:r w:rsidR="001B4AEF">
        <w:t xml:space="preserve"> del Servicio de Recursos Económicos</w:t>
      </w:r>
      <w:r w:rsidR="00C578C4">
        <w:t xml:space="preserve"> y del Servicio de Tecnologías Educativas y Sistemas de Información</w:t>
      </w:r>
      <w:r w:rsidR="001B4AEF">
        <w:t xml:space="preserve"> del departamento, del </w:t>
      </w:r>
      <w:r>
        <w:t xml:space="preserve">Servicio </w:t>
      </w:r>
      <w:r w:rsidR="00B011A0">
        <w:t>de Control de Gasto de Personal y Nóminas del Departamento de Presidencia, Función Pública</w:t>
      </w:r>
      <w:r w:rsidR="002A4B04">
        <w:t>,</w:t>
      </w:r>
      <w:r w:rsidR="00B011A0">
        <w:t xml:space="preserve"> Interior y Justicia, </w:t>
      </w:r>
      <w:r w:rsidR="001B4AEF">
        <w:t>del Servicio de Contabilidad del Departamento de Hacienda</w:t>
      </w:r>
      <w:r w:rsidR="009D442B">
        <w:t xml:space="preserve"> y</w:t>
      </w:r>
      <w:r w:rsidR="001B4AEF">
        <w:t xml:space="preserve"> Política</w:t>
      </w:r>
      <w:r w:rsidR="009D442B">
        <w:t xml:space="preserve"> </w:t>
      </w:r>
      <w:r w:rsidR="001B4AEF">
        <w:t>Fina</w:t>
      </w:r>
      <w:r w:rsidR="001B4AEF">
        <w:t>n</w:t>
      </w:r>
      <w:r w:rsidR="001B4AEF">
        <w:t xml:space="preserve">ciera, </w:t>
      </w:r>
      <w:r w:rsidR="00A47C76">
        <w:t>del Servicio de Sistemas de Información Corporativos</w:t>
      </w:r>
      <w:r w:rsidR="001B4AEF">
        <w:t xml:space="preserve"> de la Dirección General de Informática e Innovación Pública (DGITIP en adelante) y</w:t>
      </w:r>
      <w:r w:rsidR="002A4B04">
        <w:t xml:space="preserve"> de </w:t>
      </w:r>
      <w:r w:rsidR="00C578C4">
        <w:t>Trac</w:t>
      </w:r>
      <w:r w:rsidR="00C578C4">
        <w:t>a</w:t>
      </w:r>
      <w:r w:rsidR="00C578C4">
        <w:t>sa Instrumental S.L</w:t>
      </w:r>
      <w:r w:rsidR="0096279A">
        <w:t>.</w:t>
      </w:r>
      <w:r w:rsidR="001B4AEF">
        <w:t>,</w:t>
      </w:r>
      <w:r w:rsidR="00564F45">
        <w:t xml:space="preserve"> la colaboración prestada en la realización del presente trabajo. </w:t>
      </w:r>
    </w:p>
    <w:p w:rsidR="0055659F" w:rsidRPr="00301ECE" w:rsidRDefault="0055659F" w:rsidP="0055659F">
      <w:pPr>
        <w:tabs>
          <w:tab w:val="center" w:pos="2835"/>
          <w:tab w:val="center" w:pos="3969"/>
          <w:tab w:val="center" w:pos="5103"/>
          <w:tab w:val="center" w:pos="6237"/>
          <w:tab w:val="center" w:pos="7371"/>
        </w:tabs>
        <w:ind w:firstLine="284"/>
        <w:rPr>
          <w:spacing w:val="6"/>
          <w:sz w:val="26"/>
          <w:szCs w:val="24"/>
          <w:lang w:val="es-ES"/>
        </w:rPr>
      </w:pPr>
      <w:r w:rsidRPr="00301ECE">
        <w:rPr>
          <w:spacing w:val="6"/>
          <w:sz w:val="26"/>
          <w:szCs w:val="24"/>
          <w:lang w:val="es-ES"/>
        </w:rPr>
        <w:t>De conformidad con lo previsto en el artículo 11 de la Ley Foral 19/1984, reguladora de la Cámara de Comptos de Navarra, los resultados de este trabajo se pusieron de manifiesto, con el fin de que formularan alegaciones, a las pe</w:t>
      </w:r>
      <w:r w:rsidRPr="00301ECE">
        <w:rPr>
          <w:spacing w:val="6"/>
          <w:sz w:val="26"/>
          <w:szCs w:val="24"/>
          <w:lang w:val="es-ES"/>
        </w:rPr>
        <w:t>r</w:t>
      </w:r>
      <w:r w:rsidRPr="00301ECE">
        <w:rPr>
          <w:spacing w:val="6"/>
          <w:sz w:val="26"/>
          <w:szCs w:val="24"/>
          <w:lang w:val="es-ES"/>
        </w:rPr>
        <w:t>sonas que ocupaban los siguientes cargos:</w:t>
      </w:r>
    </w:p>
    <w:p w:rsidR="0055659F" w:rsidRPr="00301ECE" w:rsidRDefault="0055659F" w:rsidP="0055659F">
      <w:pPr>
        <w:numPr>
          <w:ilvl w:val="0"/>
          <w:numId w:val="5"/>
        </w:numPr>
        <w:tabs>
          <w:tab w:val="clear" w:pos="560"/>
          <w:tab w:val="left" w:pos="480"/>
          <w:tab w:val="num" w:pos="720"/>
          <w:tab w:val="num" w:pos="6597"/>
        </w:tabs>
        <w:ind w:left="0" w:firstLine="289"/>
        <w:rPr>
          <w:spacing w:val="6"/>
          <w:sz w:val="26"/>
          <w:szCs w:val="26"/>
        </w:rPr>
      </w:pPr>
      <w:r w:rsidRPr="00301ECE">
        <w:rPr>
          <w:spacing w:val="6"/>
          <w:sz w:val="26"/>
          <w:szCs w:val="26"/>
        </w:rPr>
        <w:t>Consejero de Educación.</w:t>
      </w:r>
    </w:p>
    <w:p w:rsidR="0055659F" w:rsidRPr="00301ECE" w:rsidRDefault="0055659F" w:rsidP="0055659F">
      <w:pPr>
        <w:numPr>
          <w:ilvl w:val="0"/>
          <w:numId w:val="5"/>
        </w:numPr>
        <w:tabs>
          <w:tab w:val="clear" w:pos="560"/>
          <w:tab w:val="left" w:pos="480"/>
          <w:tab w:val="num" w:pos="720"/>
          <w:tab w:val="num" w:pos="6597"/>
        </w:tabs>
        <w:ind w:left="0" w:firstLine="289"/>
        <w:rPr>
          <w:spacing w:val="6"/>
          <w:sz w:val="26"/>
          <w:szCs w:val="26"/>
        </w:rPr>
      </w:pPr>
      <w:r w:rsidRPr="00301ECE">
        <w:rPr>
          <w:spacing w:val="6"/>
          <w:sz w:val="26"/>
          <w:szCs w:val="26"/>
        </w:rPr>
        <w:lastRenderedPageBreak/>
        <w:t>Exconsejera de Educación.</w:t>
      </w:r>
    </w:p>
    <w:p w:rsidR="0055659F" w:rsidRPr="00301ECE" w:rsidRDefault="0055659F" w:rsidP="0055659F">
      <w:pPr>
        <w:numPr>
          <w:ilvl w:val="0"/>
          <w:numId w:val="5"/>
        </w:numPr>
        <w:tabs>
          <w:tab w:val="clear" w:pos="560"/>
          <w:tab w:val="left" w:pos="480"/>
          <w:tab w:val="num" w:pos="720"/>
          <w:tab w:val="num" w:pos="6597"/>
        </w:tabs>
        <w:ind w:left="0" w:firstLine="289"/>
        <w:rPr>
          <w:spacing w:val="6"/>
          <w:sz w:val="26"/>
          <w:szCs w:val="26"/>
        </w:rPr>
      </w:pPr>
      <w:r w:rsidRPr="00301ECE">
        <w:rPr>
          <w:spacing w:val="6"/>
          <w:sz w:val="26"/>
          <w:szCs w:val="26"/>
        </w:rPr>
        <w:t>Consejero de Presidencia, Igualdad, Función Pública e Interior</w:t>
      </w:r>
      <w:r w:rsidR="00301ECE">
        <w:rPr>
          <w:spacing w:val="6"/>
          <w:sz w:val="26"/>
          <w:szCs w:val="26"/>
        </w:rPr>
        <w:t>.</w:t>
      </w:r>
      <w:r w:rsidRPr="00301ECE">
        <w:rPr>
          <w:spacing w:val="6"/>
          <w:sz w:val="26"/>
          <w:szCs w:val="26"/>
        </w:rPr>
        <w:t xml:space="preserve"> </w:t>
      </w:r>
    </w:p>
    <w:p w:rsidR="0055659F" w:rsidRPr="00301ECE" w:rsidRDefault="0055659F" w:rsidP="0055659F">
      <w:pPr>
        <w:numPr>
          <w:ilvl w:val="0"/>
          <w:numId w:val="5"/>
        </w:numPr>
        <w:tabs>
          <w:tab w:val="clear" w:pos="560"/>
          <w:tab w:val="left" w:pos="480"/>
          <w:tab w:val="num" w:pos="720"/>
          <w:tab w:val="num" w:pos="6597"/>
        </w:tabs>
        <w:ind w:left="0" w:firstLine="289"/>
        <w:rPr>
          <w:spacing w:val="6"/>
          <w:sz w:val="26"/>
          <w:szCs w:val="26"/>
        </w:rPr>
      </w:pPr>
      <w:r w:rsidRPr="00301ECE">
        <w:rPr>
          <w:spacing w:val="6"/>
          <w:sz w:val="26"/>
          <w:szCs w:val="26"/>
        </w:rPr>
        <w:t>Exconsejera de Presidencia, Función Pública, Interior y Justicia</w:t>
      </w:r>
      <w:r w:rsidR="00301ECE">
        <w:rPr>
          <w:spacing w:val="6"/>
          <w:sz w:val="26"/>
          <w:szCs w:val="26"/>
        </w:rPr>
        <w:t>.</w:t>
      </w:r>
    </w:p>
    <w:p w:rsidR="00301ECE" w:rsidRPr="00301ECE" w:rsidRDefault="00301ECE" w:rsidP="00301ECE">
      <w:pPr>
        <w:pStyle w:val="texto"/>
      </w:pPr>
      <w:r w:rsidRPr="00301ECE">
        <w:t>Ninguno de ellos ha presentado alegaciones en el plazo fijado por la Cámara de Comptos, por lo que este informe se eleva a definitivo.</w:t>
      </w:r>
    </w:p>
    <w:p w:rsidR="0055659F" w:rsidRPr="00301ECE" w:rsidRDefault="0055659F" w:rsidP="0055659F">
      <w:pPr>
        <w:tabs>
          <w:tab w:val="center" w:pos="2835"/>
          <w:tab w:val="center" w:pos="3969"/>
          <w:tab w:val="center" w:pos="5103"/>
          <w:tab w:val="center" w:pos="6237"/>
          <w:tab w:val="center" w:pos="7371"/>
        </w:tabs>
        <w:ind w:firstLine="284"/>
        <w:rPr>
          <w:spacing w:val="6"/>
          <w:sz w:val="26"/>
          <w:szCs w:val="24"/>
        </w:rPr>
      </w:pPr>
    </w:p>
    <w:p w:rsidR="0055659F" w:rsidRDefault="0055659F" w:rsidP="0055659F">
      <w:pPr>
        <w:tabs>
          <w:tab w:val="center" w:pos="2835"/>
          <w:tab w:val="center" w:pos="3969"/>
          <w:tab w:val="center" w:pos="5103"/>
          <w:tab w:val="center" w:pos="6237"/>
          <w:tab w:val="center" w:pos="7371"/>
        </w:tabs>
        <w:ind w:firstLine="284"/>
        <w:rPr>
          <w:color w:val="FF0000"/>
          <w:spacing w:val="6"/>
          <w:sz w:val="26"/>
          <w:szCs w:val="24"/>
          <w:lang w:val="es-ES"/>
        </w:rPr>
      </w:pPr>
    </w:p>
    <w:p w:rsidR="0055659F" w:rsidRPr="00634E4C" w:rsidRDefault="0055659F" w:rsidP="0055659F">
      <w:pPr>
        <w:tabs>
          <w:tab w:val="center" w:pos="2835"/>
          <w:tab w:val="center" w:pos="3969"/>
          <w:tab w:val="center" w:pos="5103"/>
          <w:tab w:val="center" w:pos="6237"/>
          <w:tab w:val="center" w:pos="7371"/>
        </w:tabs>
        <w:ind w:firstLine="284"/>
        <w:rPr>
          <w:color w:val="FF0000"/>
          <w:spacing w:val="6"/>
          <w:sz w:val="26"/>
          <w:szCs w:val="24"/>
        </w:rPr>
      </w:pPr>
    </w:p>
    <w:p w:rsidR="0055659F" w:rsidRDefault="0055659F" w:rsidP="00496A93">
      <w:pPr>
        <w:pStyle w:val="texto"/>
      </w:pPr>
    </w:p>
    <w:p w:rsidR="00634E4C" w:rsidRDefault="00634E4C" w:rsidP="00634E4C">
      <w:pPr>
        <w:tabs>
          <w:tab w:val="center" w:pos="2835"/>
          <w:tab w:val="center" w:pos="3969"/>
          <w:tab w:val="center" w:pos="5103"/>
          <w:tab w:val="center" w:pos="6237"/>
          <w:tab w:val="center" w:pos="7371"/>
        </w:tabs>
        <w:ind w:firstLine="284"/>
        <w:rPr>
          <w:color w:val="FF0000"/>
          <w:spacing w:val="6"/>
          <w:sz w:val="26"/>
          <w:szCs w:val="24"/>
          <w:lang w:val="es-ES"/>
        </w:rPr>
      </w:pPr>
    </w:p>
    <w:p w:rsidR="00634E4C" w:rsidRDefault="00634E4C" w:rsidP="00634E4C">
      <w:pPr>
        <w:tabs>
          <w:tab w:val="center" w:pos="2835"/>
          <w:tab w:val="center" w:pos="3969"/>
          <w:tab w:val="center" w:pos="5103"/>
          <w:tab w:val="center" w:pos="6237"/>
          <w:tab w:val="center" w:pos="7371"/>
        </w:tabs>
        <w:ind w:firstLine="284"/>
        <w:rPr>
          <w:color w:val="FF0000"/>
          <w:spacing w:val="6"/>
          <w:sz w:val="26"/>
          <w:szCs w:val="24"/>
          <w:lang w:val="es-ES"/>
        </w:rPr>
      </w:pPr>
    </w:p>
    <w:p w:rsidR="00634E4C" w:rsidRPr="00634E4C" w:rsidRDefault="00634E4C" w:rsidP="00634E4C">
      <w:pPr>
        <w:tabs>
          <w:tab w:val="center" w:pos="2835"/>
          <w:tab w:val="center" w:pos="3969"/>
          <w:tab w:val="center" w:pos="5103"/>
          <w:tab w:val="center" w:pos="6237"/>
          <w:tab w:val="center" w:pos="7371"/>
        </w:tabs>
        <w:ind w:firstLine="284"/>
        <w:rPr>
          <w:color w:val="FF0000"/>
          <w:spacing w:val="6"/>
          <w:sz w:val="26"/>
          <w:szCs w:val="24"/>
        </w:rPr>
      </w:pPr>
    </w:p>
    <w:p w:rsidR="00496A93" w:rsidRDefault="00496A93" w:rsidP="00496A93">
      <w:pPr>
        <w:spacing w:after="0"/>
        <w:ind w:firstLine="0"/>
        <w:jc w:val="left"/>
        <w:rPr>
          <w:spacing w:val="6"/>
          <w:sz w:val="26"/>
          <w:szCs w:val="24"/>
        </w:rPr>
      </w:pPr>
      <w:r>
        <w:br w:type="page"/>
      </w:r>
    </w:p>
    <w:p w:rsidR="0069059D" w:rsidRPr="009B6C7A" w:rsidRDefault="0069059D" w:rsidP="009B6C7A">
      <w:pPr>
        <w:pStyle w:val="atitulo1"/>
      </w:pPr>
      <w:bookmarkStart w:id="2" w:name="_Toc25223778"/>
      <w:bookmarkStart w:id="3" w:name="_Toc11396076"/>
      <w:bookmarkStart w:id="4" w:name="_Toc398207038"/>
      <w:bookmarkStart w:id="5" w:name="_Toc432757087"/>
      <w:bookmarkStart w:id="6" w:name="_Toc447195021"/>
      <w:bookmarkStart w:id="7" w:name="_Toc477171874"/>
      <w:bookmarkStart w:id="8" w:name="_Toc432757082"/>
      <w:bookmarkStart w:id="9" w:name="_Toc447195015"/>
      <w:r w:rsidRPr="009B6C7A">
        <w:lastRenderedPageBreak/>
        <w:t>II. Gestión de la nómina del personal funcionario del Departamento de Educación</w:t>
      </w:r>
      <w:bookmarkEnd w:id="2"/>
    </w:p>
    <w:p w:rsidR="007A4043" w:rsidRPr="009B6C7A" w:rsidRDefault="007A4043" w:rsidP="009B6C7A">
      <w:pPr>
        <w:pStyle w:val="atitulo2"/>
        <w:spacing w:before="240"/>
        <w:rPr>
          <w:bCs w:val="0"/>
          <w:iCs w:val="0"/>
        </w:rPr>
      </w:pPr>
      <w:bookmarkStart w:id="10" w:name="_Toc25223779"/>
      <w:r w:rsidRPr="009B6C7A">
        <w:rPr>
          <w:bCs w:val="0"/>
          <w:iCs w:val="0"/>
        </w:rPr>
        <w:t>II.1</w:t>
      </w:r>
      <w:r w:rsidR="009B6C7A">
        <w:rPr>
          <w:bCs w:val="0"/>
          <w:iCs w:val="0"/>
        </w:rPr>
        <w:t>.</w:t>
      </w:r>
      <w:r w:rsidRPr="009B6C7A">
        <w:rPr>
          <w:bCs w:val="0"/>
          <w:iCs w:val="0"/>
        </w:rPr>
        <w:t xml:space="preserve"> Gasto del personal funcionario del Departamento de Educación</w:t>
      </w:r>
      <w:bookmarkEnd w:id="3"/>
      <w:bookmarkEnd w:id="10"/>
    </w:p>
    <w:p w:rsidR="007A4043" w:rsidRPr="007F7FDB" w:rsidRDefault="007A4043" w:rsidP="007F7FDB">
      <w:pPr>
        <w:keepNext/>
        <w:spacing w:before="240" w:after="240"/>
        <w:ind w:firstLine="0"/>
        <w:rPr>
          <w:rFonts w:ascii="Arial" w:hAnsi="Arial"/>
          <w:i/>
          <w:iCs/>
          <w:color w:val="000000"/>
          <w:spacing w:val="10"/>
          <w:kern w:val="28"/>
          <w:sz w:val="25"/>
          <w:szCs w:val="26"/>
        </w:rPr>
      </w:pPr>
      <w:r w:rsidRPr="007F7FDB">
        <w:rPr>
          <w:rFonts w:ascii="Arial" w:hAnsi="Arial"/>
          <w:i/>
          <w:iCs/>
          <w:color w:val="000000"/>
          <w:spacing w:val="10"/>
          <w:kern w:val="28"/>
          <w:sz w:val="25"/>
          <w:szCs w:val="26"/>
        </w:rPr>
        <w:t>Gasto de personal del departamento</w:t>
      </w:r>
    </w:p>
    <w:p w:rsidR="007A4043" w:rsidRPr="007F7FDB" w:rsidRDefault="007A4043" w:rsidP="007F7FDB">
      <w:pPr>
        <w:pStyle w:val="texto"/>
      </w:pPr>
      <w:r w:rsidRPr="007F7FDB">
        <w:t>El gasto de personal de la ACFN</w:t>
      </w:r>
      <w:r w:rsidR="0069059D" w:rsidRPr="007F7FDB">
        <w:t xml:space="preserve"> </w:t>
      </w:r>
      <w:r w:rsidRPr="007F7FDB">
        <w:t>registrado en el capítulo 1 del presupuesto alcanzó en 2018 los 1.253</w:t>
      </w:r>
      <w:r w:rsidR="004D7DCF" w:rsidRPr="007F7FDB">
        <w:t>,17</w:t>
      </w:r>
      <w:r w:rsidRPr="007F7FDB">
        <w:t xml:space="preserve"> millones de euros suponiendo el 30 por ciento del gasto presupuestario total; esta tendencia se mantiene en el tiempo tal y como se observa a continuación:</w:t>
      </w:r>
    </w:p>
    <w:tbl>
      <w:tblPr>
        <w:tblStyle w:val="Tablaconcuadrcula"/>
        <w:tblW w:w="8774"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60"/>
        <w:gridCol w:w="1000"/>
        <w:gridCol w:w="1027"/>
        <w:gridCol w:w="1028"/>
        <w:gridCol w:w="1028"/>
        <w:gridCol w:w="1000"/>
        <w:gridCol w:w="1219"/>
        <w:gridCol w:w="1112"/>
      </w:tblGrid>
      <w:tr w:rsidR="007A4043" w:rsidRPr="003319B4" w:rsidTr="00553769">
        <w:trPr>
          <w:jc w:val="center"/>
        </w:trPr>
        <w:tc>
          <w:tcPr>
            <w:tcW w:w="8774" w:type="dxa"/>
            <w:gridSpan w:val="8"/>
            <w:tcBorders>
              <w:top w:val="nil"/>
              <w:bottom w:val="single" w:sz="4" w:space="0" w:color="auto"/>
            </w:tcBorders>
            <w:shd w:val="clear" w:color="auto" w:fill="auto"/>
          </w:tcPr>
          <w:p w:rsidR="007A4043" w:rsidRPr="003319B4" w:rsidRDefault="007A4043" w:rsidP="00992C61">
            <w:pPr>
              <w:pStyle w:val="texto"/>
              <w:tabs>
                <w:tab w:val="clear" w:pos="2835"/>
                <w:tab w:val="clear" w:pos="3969"/>
                <w:tab w:val="clear" w:pos="5103"/>
                <w:tab w:val="clear" w:pos="6237"/>
                <w:tab w:val="clear" w:pos="7371"/>
              </w:tabs>
              <w:spacing w:after="60"/>
              <w:ind w:right="-118" w:firstLine="0"/>
              <w:jc w:val="right"/>
              <w:rPr>
                <w:rFonts w:ascii="Arial" w:hAnsi="Arial" w:cs="Arial"/>
                <w:sz w:val="16"/>
                <w:szCs w:val="16"/>
              </w:rPr>
            </w:pPr>
            <w:r w:rsidRPr="003319B4">
              <w:rPr>
                <w:rFonts w:ascii="Arial" w:hAnsi="Arial" w:cs="Arial"/>
                <w:sz w:val="16"/>
                <w:szCs w:val="16"/>
              </w:rPr>
              <w:t>(en miles de euros)</w:t>
            </w:r>
          </w:p>
        </w:tc>
      </w:tr>
      <w:tr w:rsidR="007A4043" w:rsidRPr="00264C04" w:rsidTr="00357152">
        <w:trPr>
          <w:trHeight w:val="255"/>
          <w:jc w:val="center"/>
        </w:trPr>
        <w:tc>
          <w:tcPr>
            <w:tcW w:w="1413" w:type="dxa"/>
            <w:tcBorders>
              <w:top w:val="single" w:sz="4" w:space="0" w:color="auto"/>
              <w:bottom w:val="single" w:sz="4" w:space="0" w:color="auto"/>
            </w:tcBorders>
            <w:shd w:val="clear" w:color="auto" w:fill="8DB3E2" w:themeFill="text2" w:themeFillTint="66"/>
          </w:tcPr>
          <w:p w:rsidR="007A4043" w:rsidRPr="00264C04" w:rsidRDefault="007A4043" w:rsidP="007F7FDB">
            <w:pPr>
              <w:pStyle w:val="texto"/>
              <w:tabs>
                <w:tab w:val="clear" w:pos="2835"/>
                <w:tab w:val="clear" w:pos="3969"/>
                <w:tab w:val="clear" w:pos="5103"/>
                <w:tab w:val="clear" w:pos="6237"/>
                <w:tab w:val="clear" w:pos="7371"/>
              </w:tabs>
              <w:spacing w:after="0"/>
              <w:ind w:right="-138" w:firstLine="0"/>
              <w:rPr>
                <w:rFonts w:ascii="Arial" w:hAnsi="Arial" w:cs="Arial"/>
                <w:sz w:val="18"/>
                <w:szCs w:val="18"/>
              </w:rPr>
            </w:pPr>
          </w:p>
        </w:tc>
        <w:tc>
          <w:tcPr>
            <w:tcW w:w="1000" w:type="dxa"/>
            <w:tcBorders>
              <w:top w:val="single" w:sz="4" w:space="0" w:color="auto"/>
              <w:bottom w:val="single" w:sz="4" w:space="0" w:color="auto"/>
            </w:tcBorders>
            <w:shd w:val="clear" w:color="auto" w:fill="8DB3E2" w:themeFill="text2" w:themeFillTint="66"/>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264C04">
              <w:rPr>
                <w:rFonts w:ascii="Arial" w:hAnsi="Arial" w:cs="Arial"/>
                <w:sz w:val="18"/>
                <w:szCs w:val="18"/>
              </w:rPr>
              <w:t>2014</w:t>
            </w:r>
          </w:p>
        </w:tc>
        <w:tc>
          <w:tcPr>
            <w:tcW w:w="1029" w:type="dxa"/>
            <w:tcBorders>
              <w:top w:val="single" w:sz="4" w:space="0" w:color="auto"/>
              <w:bottom w:val="single" w:sz="4" w:space="0" w:color="auto"/>
            </w:tcBorders>
            <w:shd w:val="clear" w:color="auto" w:fill="8DB3E2" w:themeFill="text2" w:themeFillTint="66"/>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264C04">
              <w:rPr>
                <w:rFonts w:ascii="Arial" w:hAnsi="Arial" w:cs="Arial"/>
                <w:sz w:val="18"/>
                <w:szCs w:val="18"/>
              </w:rPr>
              <w:t>2015</w:t>
            </w:r>
          </w:p>
        </w:tc>
        <w:tc>
          <w:tcPr>
            <w:tcW w:w="1030" w:type="dxa"/>
            <w:tcBorders>
              <w:top w:val="single" w:sz="4" w:space="0" w:color="auto"/>
              <w:bottom w:val="single" w:sz="4" w:space="0" w:color="auto"/>
            </w:tcBorders>
            <w:shd w:val="clear" w:color="auto" w:fill="8DB3E2" w:themeFill="text2" w:themeFillTint="66"/>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264C04">
              <w:rPr>
                <w:rFonts w:ascii="Arial" w:hAnsi="Arial" w:cs="Arial"/>
                <w:sz w:val="18"/>
                <w:szCs w:val="18"/>
              </w:rPr>
              <w:t>2016</w:t>
            </w:r>
          </w:p>
        </w:tc>
        <w:tc>
          <w:tcPr>
            <w:tcW w:w="1030" w:type="dxa"/>
            <w:tcBorders>
              <w:top w:val="single" w:sz="4" w:space="0" w:color="auto"/>
              <w:bottom w:val="single" w:sz="4" w:space="0" w:color="auto"/>
            </w:tcBorders>
            <w:shd w:val="clear" w:color="auto" w:fill="8DB3E2" w:themeFill="text2" w:themeFillTint="66"/>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264C04">
              <w:rPr>
                <w:rFonts w:ascii="Arial" w:hAnsi="Arial" w:cs="Arial"/>
                <w:sz w:val="18"/>
                <w:szCs w:val="18"/>
              </w:rPr>
              <w:t>2017</w:t>
            </w:r>
          </w:p>
        </w:tc>
        <w:tc>
          <w:tcPr>
            <w:tcW w:w="915" w:type="dxa"/>
            <w:tcBorders>
              <w:top w:val="single" w:sz="4" w:space="0" w:color="auto"/>
              <w:bottom w:val="single" w:sz="4" w:space="0" w:color="auto"/>
            </w:tcBorders>
            <w:shd w:val="clear" w:color="auto" w:fill="8DB3E2" w:themeFill="text2" w:themeFillTint="66"/>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264C04">
              <w:rPr>
                <w:rFonts w:ascii="Arial" w:hAnsi="Arial" w:cs="Arial"/>
                <w:sz w:val="18"/>
                <w:szCs w:val="18"/>
              </w:rPr>
              <w:t>201</w:t>
            </w:r>
            <w:r>
              <w:rPr>
                <w:rFonts w:ascii="Arial" w:hAnsi="Arial" w:cs="Arial"/>
                <w:sz w:val="18"/>
                <w:szCs w:val="18"/>
              </w:rPr>
              <w:t>8</w:t>
            </w:r>
          </w:p>
        </w:tc>
        <w:tc>
          <w:tcPr>
            <w:tcW w:w="1236" w:type="dxa"/>
            <w:tcBorders>
              <w:top w:val="single" w:sz="4" w:space="0" w:color="auto"/>
              <w:bottom w:val="single" w:sz="4" w:space="0" w:color="auto"/>
            </w:tcBorders>
            <w:shd w:val="clear" w:color="auto" w:fill="8DB3E2" w:themeFill="text2" w:themeFillTint="66"/>
            <w:vAlign w:val="center"/>
          </w:tcPr>
          <w:p w:rsidR="007A4043" w:rsidRPr="00264C04" w:rsidRDefault="007F7FDB" w:rsidP="007F7FDB">
            <w:pPr>
              <w:pStyle w:val="texto"/>
              <w:tabs>
                <w:tab w:val="clear" w:pos="2835"/>
                <w:tab w:val="clear" w:pos="3969"/>
                <w:tab w:val="clear" w:pos="5103"/>
                <w:tab w:val="clear" w:pos="6237"/>
                <w:tab w:val="clear" w:pos="7371"/>
              </w:tabs>
              <w:spacing w:after="0"/>
              <w:ind w:left="-74" w:right="-50" w:firstLine="0"/>
              <w:jc w:val="right"/>
              <w:rPr>
                <w:rFonts w:ascii="Arial" w:hAnsi="Arial" w:cs="Arial"/>
                <w:sz w:val="18"/>
                <w:szCs w:val="18"/>
              </w:rPr>
            </w:pPr>
            <w:r>
              <w:rPr>
                <w:rFonts w:ascii="Arial" w:hAnsi="Arial" w:cs="Arial"/>
                <w:sz w:val="18"/>
                <w:szCs w:val="18"/>
              </w:rPr>
              <w:t>% variación</w:t>
            </w:r>
            <w:r w:rsidR="007A4043" w:rsidRPr="00264C04">
              <w:rPr>
                <w:rFonts w:ascii="Arial" w:hAnsi="Arial" w:cs="Arial"/>
                <w:sz w:val="18"/>
                <w:szCs w:val="18"/>
              </w:rPr>
              <w:t xml:space="preserve"> 201</w:t>
            </w:r>
            <w:r w:rsidR="007A4043">
              <w:rPr>
                <w:rFonts w:ascii="Arial" w:hAnsi="Arial" w:cs="Arial"/>
                <w:sz w:val="18"/>
                <w:szCs w:val="18"/>
              </w:rPr>
              <w:t>8</w:t>
            </w:r>
            <w:r w:rsidR="007A4043" w:rsidRPr="00264C04">
              <w:rPr>
                <w:rFonts w:ascii="Arial" w:hAnsi="Arial" w:cs="Arial"/>
                <w:sz w:val="18"/>
                <w:szCs w:val="18"/>
              </w:rPr>
              <w:t>/201</w:t>
            </w:r>
            <w:r w:rsidR="007A4043">
              <w:rPr>
                <w:rFonts w:ascii="Arial" w:hAnsi="Arial" w:cs="Arial"/>
                <w:sz w:val="18"/>
                <w:szCs w:val="18"/>
              </w:rPr>
              <w:t>4</w:t>
            </w:r>
          </w:p>
        </w:tc>
        <w:tc>
          <w:tcPr>
            <w:tcW w:w="1121" w:type="dxa"/>
            <w:tcBorders>
              <w:top w:val="single" w:sz="4" w:space="0" w:color="auto"/>
              <w:bottom w:val="single" w:sz="4" w:space="0" w:color="auto"/>
            </w:tcBorders>
            <w:shd w:val="clear" w:color="auto" w:fill="8DB3E2" w:themeFill="text2" w:themeFillTint="66"/>
            <w:vAlign w:val="center"/>
          </w:tcPr>
          <w:p w:rsidR="007A4043" w:rsidRPr="00264C04" w:rsidRDefault="007F7FDB" w:rsidP="007F7FDB">
            <w:pPr>
              <w:pStyle w:val="texto"/>
              <w:tabs>
                <w:tab w:val="clear" w:pos="2835"/>
                <w:tab w:val="clear" w:pos="3969"/>
                <w:tab w:val="clear" w:pos="5103"/>
                <w:tab w:val="clear" w:pos="6237"/>
                <w:tab w:val="clear" w:pos="7371"/>
              </w:tabs>
              <w:spacing w:after="0"/>
              <w:ind w:left="-74" w:right="-50" w:firstLine="0"/>
              <w:jc w:val="right"/>
              <w:rPr>
                <w:rFonts w:ascii="Arial" w:hAnsi="Arial" w:cs="Arial"/>
                <w:sz w:val="18"/>
                <w:szCs w:val="18"/>
              </w:rPr>
            </w:pPr>
            <w:r>
              <w:rPr>
                <w:rFonts w:ascii="Arial" w:hAnsi="Arial" w:cs="Arial"/>
                <w:sz w:val="18"/>
                <w:szCs w:val="18"/>
              </w:rPr>
              <w:t>% variación</w:t>
            </w:r>
            <w:r w:rsidR="007A4043" w:rsidRPr="00264C04">
              <w:rPr>
                <w:rFonts w:ascii="Arial" w:hAnsi="Arial" w:cs="Arial"/>
                <w:sz w:val="18"/>
                <w:szCs w:val="18"/>
              </w:rPr>
              <w:t xml:space="preserve"> 201</w:t>
            </w:r>
            <w:r w:rsidR="007A4043">
              <w:rPr>
                <w:rFonts w:ascii="Arial" w:hAnsi="Arial" w:cs="Arial"/>
                <w:sz w:val="18"/>
                <w:szCs w:val="18"/>
              </w:rPr>
              <w:t>8</w:t>
            </w:r>
            <w:r w:rsidR="007A4043" w:rsidRPr="00264C04">
              <w:rPr>
                <w:rFonts w:ascii="Arial" w:hAnsi="Arial" w:cs="Arial"/>
                <w:sz w:val="18"/>
                <w:szCs w:val="18"/>
              </w:rPr>
              <w:t>/201</w:t>
            </w:r>
            <w:r w:rsidR="007A4043">
              <w:rPr>
                <w:rFonts w:ascii="Arial" w:hAnsi="Arial" w:cs="Arial"/>
                <w:sz w:val="18"/>
                <w:szCs w:val="18"/>
              </w:rPr>
              <w:t>7</w:t>
            </w:r>
          </w:p>
        </w:tc>
      </w:tr>
      <w:tr w:rsidR="007A4043" w:rsidRPr="00553769" w:rsidTr="00553769">
        <w:trPr>
          <w:trHeight w:val="198"/>
          <w:jc w:val="center"/>
        </w:trPr>
        <w:tc>
          <w:tcPr>
            <w:tcW w:w="1413" w:type="dxa"/>
            <w:tcBorders>
              <w:top w:val="single" w:sz="4" w:space="0" w:color="auto"/>
              <w:bottom w:val="single" w:sz="2" w:space="0" w:color="auto"/>
            </w:tcBorders>
          </w:tcPr>
          <w:p w:rsidR="007A4043" w:rsidRPr="00553769" w:rsidRDefault="007A4043" w:rsidP="007F7FDB">
            <w:pPr>
              <w:pStyle w:val="texto"/>
              <w:tabs>
                <w:tab w:val="clear" w:pos="2835"/>
                <w:tab w:val="clear" w:pos="3969"/>
                <w:tab w:val="clear" w:pos="5103"/>
                <w:tab w:val="clear" w:pos="6237"/>
                <w:tab w:val="clear" w:pos="7371"/>
              </w:tabs>
              <w:spacing w:after="0"/>
              <w:ind w:left="-59" w:right="-138" w:firstLine="0"/>
              <w:rPr>
                <w:rFonts w:ascii="Arial Narrow" w:hAnsi="Arial Narrow"/>
                <w:sz w:val="20"/>
                <w:szCs w:val="20"/>
              </w:rPr>
            </w:pPr>
            <w:r w:rsidRPr="00553769">
              <w:rPr>
                <w:rFonts w:ascii="Arial Narrow" w:hAnsi="Arial Narrow"/>
                <w:sz w:val="20"/>
                <w:szCs w:val="20"/>
              </w:rPr>
              <w:t>Gasto total</w:t>
            </w:r>
          </w:p>
        </w:tc>
        <w:tc>
          <w:tcPr>
            <w:tcW w:w="1000" w:type="dxa"/>
            <w:tcBorders>
              <w:top w:val="single" w:sz="4" w:space="0" w:color="auto"/>
              <w:bottom w:val="single" w:sz="2"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3.803.564</w:t>
            </w:r>
          </w:p>
        </w:tc>
        <w:tc>
          <w:tcPr>
            <w:tcW w:w="1029" w:type="dxa"/>
            <w:tcBorders>
              <w:top w:val="single" w:sz="4" w:space="0" w:color="auto"/>
              <w:bottom w:val="single" w:sz="2"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3.913.963</w:t>
            </w:r>
          </w:p>
        </w:tc>
        <w:tc>
          <w:tcPr>
            <w:tcW w:w="1030" w:type="dxa"/>
            <w:tcBorders>
              <w:top w:val="single" w:sz="4" w:space="0" w:color="auto"/>
              <w:bottom w:val="single" w:sz="2"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3.966.600</w:t>
            </w:r>
          </w:p>
        </w:tc>
        <w:tc>
          <w:tcPr>
            <w:tcW w:w="1030" w:type="dxa"/>
            <w:tcBorders>
              <w:top w:val="single" w:sz="4" w:space="0" w:color="auto"/>
              <w:bottom w:val="single" w:sz="2"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3.983.753</w:t>
            </w:r>
          </w:p>
        </w:tc>
        <w:tc>
          <w:tcPr>
            <w:tcW w:w="915" w:type="dxa"/>
            <w:tcBorders>
              <w:top w:val="single" w:sz="4" w:space="0" w:color="auto"/>
              <w:bottom w:val="single" w:sz="2"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4.179.863</w:t>
            </w:r>
          </w:p>
        </w:tc>
        <w:tc>
          <w:tcPr>
            <w:tcW w:w="1236" w:type="dxa"/>
            <w:tcBorders>
              <w:top w:val="single" w:sz="4" w:space="0" w:color="auto"/>
              <w:bottom w:val="single" w:sz="2" w:space="0" w:color="auto"/>
            </w:tcBorders>
            <w:vAlign w:val="center"/>
          </w:tcPr>
          <w:p w:rsidR="007A4043" w:rsidRPr="00553769" w:rsidRDefault="007A4043" w:rsidP="007F7FDB">
            <w:pPr>
              <w:pStyle w:val="texto"/>
              <w:tabs>
                <w:tab w:val="clear" w:pos="2835"/>
                <w:tab w:val="clear" w:pos="3969"/>
                <w:tab w:val="clear" w:pos="5103"/>
                <w:tab w:val="clear" w:pos="6237"/>
                <w:tab w:val="clear" w:pos="7371"/>
              </w:tabs>
              <w:spacing w:after="0"/>
              <w:ind w:left="-74" w:right="-50" w:firstLine="0"/>
              <w:jc w:val="right"/>
              <w:rPr>
                <w:rFonts w:ascii="Arial Narrow" w:hAnsi="Arial Narrow"/>
                <w:sz w:val="20"/>
                <w:szCs w:val="20"/>
              </w:rPr>
            </w:pPr>
            <w:r w:rsidRPr="00553769">
              <w:rPr>
                <w:rFonts w:ascii="Arial Narrow" w:hAnsi="Arial Narrow"/>
                <w:sz w:val="20"/>
                <w:szCs w:val="20"/>
              </w:rPr>
              <w:t>10</w:t>
            </w:r>
          </w:p>
        </w:tc>
        <w:tc>
          <w:tcPr>
            <w:tcW w:w="1121" w:type="dxa"/>
            <w:tcBorders>
              <w:top w:val="single" w:sz="4" w:space="0" w:color="auto"/>
              <w:bottom w:val="single" w:sz="2" w:space="0" w:color="auto"/>
            </w:tcBorders>
            <w:vAlign w:val="center"/>
          </w:tcPr>
          <w:p w:rsidR="007A4043" w:rsidRPr="00553769" w:rsidRDefault="007A4043" w:rsidP="007F7FDB">
            <w:pPr>
              <w:pStyle w:val="texto"/>
              <w:tabs>
                <w:tab w:val="clear" w:pos="2835"/>
                <w:tab w:val="clear" w:pos="3969"/>
                <w:tab w:val="clear" w:pos="5103"/>
                <w:tab w:val="clear" w:pos="6237"/>
                <w:tab w:val="clear" w:pos="7371"/>
              </w:tabs>
              <w:spacing w:after="0"/>
              <w:ind w:left="-74" w:right="-50" w:firstLine="0"/>
              <w:jc w:val="right"/>
              <w:rPr>
                <w:rFonts w:ascii="Arial Narrow" w:hAnsi="Arial Narrow"/>
                <w:sz w:val="20"/>
                <w:szCs w:val="20"/>
              </w:rPr>
            </w:pPr>
            <w:r w:rsidRPr="00553769">
              <w:rPr>
                <w:rFonts w:ascii="Arial Narrow" w:hAnsi="Arial Narrow"/>
                <w:sz w:val="20"/>
                <w:szCs w:val="20"/>
              </w:rPr>
              <w:t>5</w:t>
            </w:r>
          </w:p>
        </w:tc>
      </w:tr>
      <w:tr w:rsidR="007A4043" w:rsidRPr="00553769" w:rsidTr="00553769">
        <w:trPr>
          <w:trHeight w:val="198"/>
          <w:jc w:val="center"/>
        </w:trPr>
        <w:tc>
          <w:tcPr>
            <w:tcW w:w="1413" w:type="dxa"/>
            <w:tcBorders>
              <w:top w:val="single" w:sz="2" w:space="0" w:color="auto"/>
              <w:bottom w:val="single" w:sz="2" w:space="0" w:color="auto"/>
            </w:tcBorders>
          </w:tcPr>
          <w:p w:rsidR="007A4043" w:rsidRPr="00553769" w:rsidRDefault="007A4043" w:rsidP="007F7FDB">
            <w:pPr>
              <w:pStyle w:val="texto"/>
              <w:tabs>
                <w:tab w:val="clear" w:pos="2835"/>
                <w:tab w:val="clear" w:pos="3969"/>
                <w:tab w:val="clear" w:pos="5103"/>
                <w:tab w:val="clear" w:pos="6237"/>
                <w:tab w:val="clear" w:pos="7371"/>
              </w:tabs>
              <w:spacing w:after="0"/>
              <w:ind w:left="-59" w:right="-138" w:firstLine="0"/>
              <w:rPr>
                <w:rFonts w:ascii="Arial Narrow" w:hAnsi="Arial Narrow"/>
                <w:sz w:val="20"/>
                <w:szCs w:val="20"/>
              </w:rPr>
            </w:pPr>
            <w:r w:rsidRPr="00553769">
              <w:rPr>
                <w:rFonts w:ascii="Arial Narrow" w:hAnsi="Arial Narrow"/>
                <w:sz w:val="20"/>
                <w:szCs w:val="20"/>
              </w:rPr>
              <w:t xml:space="preserve">Gasto personal </w:t>
            </w:r>
          </w:p>
        </w:tc>
        <w:tc>
          <w:tcPr>
            <w:tcW w:w="1000" w:type="dxa"/>
            <w:tcBorders>
              <w:top w:val="single" w:sz="2" w:space="0" w:color="auto"/>
              <w:bottom w:val="single" w:sz="2" w:space="0" w:color="auto"/>
            </w:tcBorders>
            <w:vAlign w:val="bottom"/>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1.111.719</w:t>
            </w:r>
          </w:p>
        </w:tc>
        <w:tc>
          <w:tcPr>
            <w:tcW w:w="1029" w:type="dxa"/>
            <w:tcBorders>
              <w:top w:val="single" w:sz="2" w:space="0" w:color="auto"/>
              <w:bottom w:val="single" w:sz="2" w:space="0" w:color="auto"/>
            </w:tcBorders>
            <w:vAlign w:val="bottom"/>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1.138.413</w:t>
            </w:r>
          </w:p>
        </w:tc>
        <w:tc>
          <w:tcPr>
            <w:tcW w:w="1030" w:type="dxa"/>
            <w:tcBorders>
              <w:top w:val="single" w:sz="2" w:space="0" w:color="auto"/>
              <w:bottom w:val="single" w:sz="2" w:space="0" w:color="auto"/>
            </w:tcBorders>
            <w:vAlign w:val="bottom"/>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1.172.289</w:t>
            </w:r>
          </w:p>
        </w:tc>
        <w:tc>
          <w:tcPr>
            <w:tcW w:w="1030" w:type="dxa"/>
            <w:tcBorders>
              <w:top w:val="single" w:sz="2" w:space="0" w:color="auto"/>
              <w:bottom w:val="single" w:sz="2" w:space="0" w:color="auto"/>
            </w:tcBorders>
            <w:vAlign w:val="bottom"/>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1.237.582</w:t>
            </w:r>
          </w:p>
        </w:tc>
        <w:tc>
          <w:tcPr>
            <w:tcW w:w="915" w:type="dxa"/>
            <w:tcBorders>
              <w:top w:val="single" w:sz="2" w:space="0" w:color="auto"/>
              <w:bottom w:val="single" w:sz="2" w:space="0" w:color="auto"/>
            </w:tcBorders>
            <w:vAlign w:val="bottom"/>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1.253.174</w:t>
            </w:r>
          </w:p>
        </w:tc>
        <w:tc>
          <w:tcPr>
            <w:tcW w:w="1236" w:type="dxa"/>
            <w:tcBorders>
              <w:top w:val="single" w:sz="2" w:space="0" w:color="auto"/>
              <w:bottom w:val="single" w:sz="2" w:space="0" w:color="auto"/>
            </w:tcBorders>
            <w:vAlign w:val="bottom"/>
          </w:tcPr>
          <w:p w:rsidR="007A4043" w:rsidRPr="00553769" w:rsidRDefault="007A4043" w:rsidP="007F7FDB">
            <w:pPr>
              <w:pStyle w:val="texto"/>
              <w:tabs>
                <w:tab w:val="clear" w:pos="2835"/>
                <w:tab w:val="clear" w:pos="3969"/>
                <w:tab w:val="clear" w:pos="5103"/>
                <w:tab w:val="clear" w:pos="6237"/>
                <w:tab w:val="clear" w:pos="7371"/>
              </w:tabs>
              <w:spacing w:after="0"/>
              <w:ind w:left="-74" w:right="-50" w:firstLine="0"/>
              <w:jc w:val="right"/>
              <w:rPr>
                <w:rFonts w:ascii="Arial Narrow" w:hAnsi="Arial Narrow"/>
                <w:sz w:val="20"/>
                <w:szCs w:val="20"/>
              </w:rPr>
            </w:pPr>
            <w:r w:rsidRPr="00553769">
              <w:rPr>
                <w:rFonts w:ascii="Arial Narrow" w:hAnsi="Arial Narrow"/>
                <w:sz w:val="20"/>
                <w:szCs w:val="20"/>
              </w:rPr>
              <w:t>13</w:t>
            </w:r>
          </w:p>
        </w:tc>
        <w:tc>
          <w:tcPr>
            <w:tcW w:w="1121" w:type="dxa"/>
            <w:tcBorders>
              <w:top w:val="single" w:sz="2" w:space="0" w:color="auto"/>
              <w:bottom w:val="single" w:sz="2" w:space="0" w:color="auto"/>
            </w:tcBorders>
            <w:vAlign w:val="bottom"/>
          </w:tcPr>
          <w:p w:rsidR="007A4043" w:rsidRPr="00553769" w:rsidRDefault="007A4043" w:rsidP="007F7FDB">
            <w:pPr>
              <w:pStyle w:val="texto"/>
              <w:tabs>
                <w:tab w:val="clear" w:pos="2835"/>
                <w:tab w:val="clear" w:pos="3969"/>
                <w:tab w:val="clear" w:pos="5103"/>
                <w:tab w:val="clear" w:pos="6237"/>
                <w:tab w:val="clear" w:pos="7371"/>
              </w:tabs>
              <w:spacing w:after="0"/>
              <w:ind w:left="-74" w:right="-50" w:firstLine="0"/>
              <w:jc w:val="right"/>
              <w:rPr>
                <w:rFonts w:ascii="Arial Narrow" w:hAnsi="Arial Narrow"/>
                <w:sz w:val="20"/>
                <w:szCs w:val="20"/>
              </w:rPr>
            </w:pPr>
            <w:r w:rsidRPr="00553769">
              <w:rPr>
                <w:rFonts w:ascii="Arial Narrow" w:hAnsi="Arial Narrow"/>
                <w:sz w:val="20"/>
                <w:szCs w:val="20"/>
              </w:rPr>
              <w:t>1</w:t>
            </w:r>
          </w:p>
        </w:tc>
      </w:tr>
      <w:tr w:rsidR="007A4043" w:rsidRPr="00553769" w:rsidTr="00553769">
        <w:trPr>
          <w:trHeight w:val="198"/>
          <w:jc w:val="center"/>
        </w:trPr>
        <w:tc>
          <w:tcPr>
            <w:tcW w:w="1413" w:type="dxa"/>
            <w:tcBorders>
              <w:top w:val="single" w:sz="2" w:space="0" w:color="auto"/>
              <w:bottom w:val="single" w:sz="4" w:space="0" w:color="auto"/>
            </w:tcBorders>
          </w:tcPr>
          <w:p w:rsidR="007A4043" w:rsidRPr="00553769" w:rsidRDefault="007A4043" w:rsidP="007F7FDB">
            <w:pPr>
              <w:pStyle w:val="texto"/>
              <w:tabs>
                <w:tab w:val="clear" w:pos="2835"/>
                <w:tab w:val="clear" w:pos="3969"/>
                <w:tab w:val="clear" w:pos="5103"/>
                <w:tab w:val="clear" w:pos="6237"/>
                <w:tab w:val="clear" w:pos="7371"/>
              </w:tabs>
              <w:spacing w:after="0"/>
              <w:ind w:left="-59" w:right="-138" w:firstLine="0"/>
              <w:rPr>
                <w:rFonts w:ascii="Arial Narrow" w:hAnsi="Arial Narrow"/>
                <w:sz w:val="20"/>
                <w:szCs w:val="20"/>
              </w:rPr>
            </w:pPr>
            <w:r w:rsidRPr="00553769">
              <w:rPr>
                <w:rFonts w:ascii="Arial Narrow" w:hAnsi="Arial Narrow"/>
                <w:sz w:val="20"/>
                <w:szCs w:val="20"/>
              </w:rPr>
              <w:t>% gasto pers</w:t>
            </w:r>
            <w:r w:rsidRPr="00553769">
              <w:rPr>
                <w:rFonts w:ascii="Arial Narrow" w:hAnsi="Arial Narrow"/>
                <w:sz w:val="20"/>
                <w:szCs w:val="20"/>
              </w:rPr>
              <w:t>o</w:t>
            </w:r>
            <w:r w:rsidRPr="00553769">
              <w:rPr>
                <w:rFonts w:ascii="Arial Narrow" w:hAnsi="Arial Narrow"/>
                <w:sz w:val="20"/>
                <w:szCs w:val="20"/>
              </w:rPr>
              <w:t xml:space="preserve">nal / gasto total </w:t>
            </w:r>
          </w:p>
        </w:tc>
        <w:tc>
          <w:tcPr>
            <w:tcW w:w="1000" w:type="dxa"/>
            <w:tcBorders>
              <w:top w:val="single" w:sz="2" w:space="0" w:color="auto"/>
              <w:bottom w:val="single" w:sz="4"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29</w:t>
            </w:r>
          </w:p>
        </w:tc>
        <w:tc>
          <w:tcPr>
            <w:tcW w:w="1029" w:type="dxa"/>
            <w:tcBorders>
              <w:top w:val="single" w:sz="2" w:space="0" w:color="auto"/>
              <w:bottom w:val="single" w:sz="4"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29</w:t>
            </w:r>
          </w:p>
        </w:tc>
        <w:tc>
          <w:tcPr>
            <w:tcW w:w="1030" w:type="dxa"/>
            <w:tcBorders>
              <w:top w:val="single" w:sz="2" w:space="0" w:color="auto"/>
              <w:bottom w:val="single" w:sz="4"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30</w:t>
            </w:r>
          </w:p>
        </w:tc>
        <w:tc>
          <w:tcPr>
            <w:tcW w:w="1030" w:type="dxa"/>
            <w:tcBorders>
              <w:top w:val="single" w:sz="2" w:space="0" w:color="auto"/>
              <w:bottom w:val="single" w:sz="4"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31</w:t>
            </w:r>
          </w:p>
        </w:tc>
        <w:tc>
          <w:tcPr>
            <w:tcW w:w="915" w:type="dxa"/>
            <w:tcBorders>
              <w:top w:val="single" w:sz="2" w:space="0" w:color="auto"/>
              <w:bottom w:val="single" w:sz="4"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30</w:t>
            </w:r>
          </w:p>
        </w:tc>
        <w:tc>
          <w:tcPr>
            <w:tcW w:w="1236" w:type="dxa"/>
            <w:tcBorders>
              <w:top w:val="single" w:sz="2" w:space="0" w:color="auto"/>
              <w:bottom w:val="single" w:sz="4" w:space="0" w:color="auto"/>
            </w:tcBorders>
            <w:vAlign w:val="center"/>
          </w:tcPr>
          <w:p w:rsidR="007A4043" w:rsidRPr="00553769" w:rsidRDefault="007A4043" w:rsidP="007F7FDB">
            <w:pPr>
              <w:pStyle w:val="texto"/>
              <w:tabs>
                <w:tab w:val="clear" w:pos="2835"/>
                <w:tab w:val="clear" w:pos="3969"/>
                <w:tab w:val="clear" w:pos="5103"/>
                <w:tab w:val="clear" w:pos="6237"/>
                <w:tab w:val="clear" w:pos="7371"/>
              </w:tabs>
              <w:spacing w:after="0"/>
              <w:ind w:left="-74" w:right="-50" w:firstLine="0"/>
              <w:jc w:val="right"/>
              <w:rPr>
                <w:rFonts w:ascii="Arial Narrow" w:hAnsi="Arial Narrow"/>
                <w:sz w:val="20"/>
                <w:szCs w:val="20"/>
              </w:rPr>
            </w:pPr>
            <w:r w:rsidRPr="00553769">
              <w:rPr>
                <w:rFonts w:ascii="Arial Narrow" w:hAnsi="Arial Narrow"/>
                <w:sz w:val="20"/>
                <w:szCs w:val="20"/>
              </w:rPr>
              <w:t>13</w:t>
            </w:r>
          </w:p>
        </w:tc>
        <w:tc>
          <w:tcPr>
            <w:tcW w:w="1121" w:type="dxa"/>
            <w:tcBorders>
              <w:top w:val="single" w:sz="2" w:space="0" w:color="auto"/>
              <w:bottom w:val="single" w:sz="4" w:space="0" w:color="auto"/>
            </w:tcBorders>
            <w:vAlign w:val="center"/>
          </w:tcPr>
          <w:p w:rsidR="007A4043" w:rsidRPr="00553769" w:rsidRDefault="007A4043" w:rsidP="007F7FDB">
            <w:pPr>
              <w:pStyle w:val="texto"/>
              <w:tabs>
                <w:tab w:val="clear" w:pos="2835"/>
                <w:tab w:val="clear" w:pos="3969"/>
                <w:tab w:val="clear" w:pos="5103"/>
                <w:tab w:val="clear" w:pos="6237"/>
                <w:tab w:val="clear" w:pos="7371"/>
              </w:tabs>
              <w:spacing w:after="0"/>
              <w:ind w:left="-74" w:right="-50" w:firstLine="0"/>
              <w:jc w:val="right"/>
              <w:rPr>
                <w:rFonts w:ascii="Arial Narrow" w:hAnsi="Arial Narrow"/>
                <w:sz w:val="20"/>
                <w:szCs w:val="20"/>
              </w:rPr>
            </w:pPr>
            <w:r w:rsidRPr="00553769">
              <w:rPr>
                <w:rFonts w:ascii="Arial Narrow" w:hAnsi="Arial Narrow"/>
                <w:sz w:val="20"/>
                <w:szCs w:val="20"/>
              </w:rPr>
              <w:t>1</w:t>
            </w:r>
          </w:p>
        </w:tc>
      </w:tr>
    </w:tbl>
    <w:p w:rsidR="007A4043" w:rsidRDefault="007A4043" w:rsidP="00553769">
      <w:pPr>
        <w:pStyle w:val="texto"/>
        <w:spacing w:before="240" w:after="240"/>
        <w:rPr>
          <w:szCs w:val="26"/>
        </w:rPr>
      </w:pPr>
      <w:r>
        <w:rPr>
          <w:szCs w:val="26"/>
        </w:rPr>
        <w:t xml:space="preserve">El gasto correspondiente a personal del departamento en 2018 alcanzó los </w:t>
      </w:r>
      <w:r w:rsidR="004D7DCF">
        <w:rPr>
          <w:szCs w:val="26"/>
        </w:rPr>
        <w:t>379,65</w:t>
      </w:r>
      <w:r>
        <w:rPr>
          <w:szCs w:val="26"/>
        </w:rPr>
        <w:t xml:space="preserve"> millones de euros; el cuadro siguiente muestra que esta cifra representa el 58 por ciento del gasto total del departamento, y el 30 por ciento del gasto total de personal del capítulo 1 de la ACFN:</w:t>
      </w:r>
    </w:p>
    <w:tbl>
      <w:tblPr>
        <w:tblStyle w:val="Tablaconcuadrcula"/>
        <w:tblW w:w="8723"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139"/>
        <w:gridCol w:w="851"/>
        <w:gridCol w:w="888"/>
        <w:gridCol w:w="888"/>
        <w:gridCol w:w="888"/>
        <w:gridCol w:w="853"/>
        <w:gridCol w:w="1126"/>
        <w:gridCol w:w="1090"/>
      </w:tblGrid>
      <w:tr w:rsidR="007A4043" w:rsidRPr="003319B4" w:rsidTr="009B6C7A">
        <w:trPr>
          <w:jc w:val="center"/>
        </w:trPr>
        <w:tc>
          <w:tcPr>
            <w:tcW w:w="8723" w:type="dxa"/>
            <w:gridSpan w:val="8"/>
            <w:tcBorders>
              <w:top w:val="nil"/>
              <w:bottom w:val="single" w:sz="4" w:space="0" w:color="auto"/>
            </w:tcBorders>
            <w:shd w:val="clear" w:color="auto" w:fill="auto"/>
          </w:tcPr>
          <w:p w:rsidR="007A4043" w:rsidRPr="003319B4" w:rsidRDefault="007A4043" w:rsidP="00992C61">
            <w:pPr>
              <w:pStyle w:val="texto"/>
              <w:tabs>
                <w:tab w:val="clear" w:pos="2835"/>
                <w:tab w:val="clear" w:pos="3969"/>
                <w:tab w:val="clear" w:pos="5103"/>
                <w:tab w:val="clear" w:pos="6237"/>
                <w:tab w:val="clear" w:pos="7371"/>
              </w:tabs>
              <w:spacing w:after="60"/>
              <w:ind w:right="-102" w:firstLine="0"/>
              <w:jc w:val="right"/>
              <w:rPr>
                <w:rFonts w:ascii="Arial" w:hAnsi="Arial" w:cs="Arial"/>
                <w:sz w:val="16"/>
                <w:szCs w:val="16"/>
              </w:rPr>
            </w:pPr>
            <w:r w:rsidRPr="003319B4">
              <w:rPr>
                <w:rFonts w:ascii="Arial" w:hAnsi="Arial" w:cs="Arial"/>
                <w:sz w:val="16"/>
                <w:szCs w:val="16"/>
              </w:rPr>
              <w:t>(en miles de euros)</w:t>
            </w:r>
          </w:p>
        </w:tc>
      </w:tr>
      <w:tr w:rsidR="007A4043" w:rsidRPr="00264C04" w:rsidTr="00563485">
        <w:trPr>
          <w:trHeight w:val="255"/>
          <w:jc w:val="center"/>
        </w:trPr>
        <w:tc>
          <w:tcPr>
            <w:tcW w:w="2139" w:type="dxa"/>
            <w:tcBorders>
              <w:top w:val="single" w:sz="4" w:space="0" w:color="auto"/>
              <w:bottom w:val="single" w:sz="4" w:space="0" w:color="auto"/>
            </w:tcBorders>
            <w:shd w:val="clear" w:color="auto" w:fill="8DB3E2" w:themeFill="text2" w:themeFillTint="66"/>
          </w:tcPr>
          <w:p w:rsidR="007A4043" w:rsidRPr="00264C04" w:rsidRDefault="007A4043" w:rsidP="0069059D">
            <w:pPr>
              <w:pStyle w:val="texto"/>
              <w:tabs>
                <w:tab w:val="clear" w:pos="2835"/>
                <w:tab w:val="clear" w:pos="3969"/>
                <w:tab w:val="clear" w:pos="5103"/>
                <w:tab w:val="clear" w:pos="6237"/>
                <w:tab w:val="clear" w:pos="7371"/>
              </w:tabs>
              <w:spacing w:after="0"/>
              <w:ind w:firstLine="0"/>
              <w:rPr>
                <w:rFonts w:ascii="Arial" w:hAnsi="Arial" w:cs="Arial"/>
                <w:sz w:val="18"/>
                <w:szCs w:val="18"/>
              </w:rPr>
            </w:pPr>
          </w:p>
        </w:tc>
        <w:tc>
          <w:tcPr>
            <w:tcW w:w="851" w:type="dxa"/>
            <w:tcBorders>
              <w:top w:val="single" w:sz="4" w:space="0" w:color="auto"/>
              <w:bottom w:val="single" w:sz="4" w:space="0" w:color="auto"/>
            </w:tcBorders>
            <w:shd w:val="clear" w:color="auto" w:fill="8DB3E2" w:themeFill="text2" w:themeFillTint="66"/>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264C04">
              <w:rPr>
                <w:rFonts w:ascii="Arial" w:hAnsi="Arial" w:cs="Arial"/>
                <w:sz w:val="18"/>
                <w:szCs w:val="18"/>
              </w:rPr>
              <w:t>2014</w:t>
            </w:r>
          </w:p>
        </w:tc>
        <w:tc>
          <w:tcPr>
            <w:tcW w:w="888" w:type="dxa"/>
            <w:tcBorders>
              <w:top w:val="single" w:sz="4" w:space="0" w:color="auto"/>
              <w:bottom w:val="single" w:sz="4" w:space="0" w:color="auto"/>
            </w:tcBorders>
            <w:shd w:val="clear" w:color="auto" w:fill="8DB3E2" w:themeFill="text2" w:themeFillTint="66"/>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264C04">
              <w:rPr>
                <w:rFonts w:ascii="Arial" w:hAnsi="Arial" w:cs="Arial"/>
                <w:sz w:val="18"/>
                <w:szCs w:val="18"/>
              </w:rPr>
              <w:t>2015</w:t>
            </w:r>
          </w:p>
        </w:tc>
        <w:tc>
          <w:tcPr>
            <w:tcW w:w="888" w:type="dxa"/>
            <w:tcBorders>
              <w:top w:val="single" w:sz="4" w:space="0" w:color="auto"/>
              <w:bottom w:val="single" w:sz="4" w:space="0" w:color="auto"/>
            </w:tcBorders>
            <w:shd w:val="clear" w:color="auto" w:fill="8DB3E2" w:themeFill="text2" w:themeFillTint="66"/>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264C04">
              <w:rPr>
                <w:rFonts w:ascii="Arial" w:hAnsi="Arial" w:cs="Arial"/>
                <w:sz w:val="18"/>
                <w:szCs w:val="18"/>
              </w:rPr>
              <w:t>2016</w:t>
            </w:r>
          </w:p>
        </w:tc>
        <w:tc>
          <w:tcPr>
            <w:tcW w:w="888" w:type="dxa"/>
            <w:tcBorders>
              <w:top w:val="single" w:sz="4" w:space="0" w:color="auto"/>
              <w:bottom w:val="single" w:sz="4" w:space="0" w:color="auto"/>
            </w:tcBorders>
            <w:shd w:val="clear" w:color="auto" w:fill="8DB3E2" w:themeFill="text2" w:themeFillTint="66"/>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264C04">
              <w:rPr>
                <w:rFonts w:ascii="Arial" w:hAnsi="Arial" w:cs="Arial"/>
                <w:sz w:val="18"/>
                <w:szCs w:val="18"/>
              </w:rPr>
              <w:t>2017</w:t>
            </w:r>
          </w:p>
        </w:tc>
        <w:tc>
          <w:tcPr>
            <w:tcW w:w="853" w:type="dxa"/>
            <w:tcBorders>
              <w:top w:val="single" w:sz="4" w:space="0" w:color="auto"/>
              <w:bottom w:val="single" w:sz="4" w:space="0" w:color="auto"/>
            </w:tcBorders>
            <w:shd w:val="clear" w:color="auto" w:fill="8DB3E2" w:themeFill="text2" w:themeFillTint="66"/>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264C04">
              <w:rPr>
                <w:rFonts w:ascii="Arial" w:hAnsi="Arial" w:cs="Arial"/>
                <w:sz w:val="18"/>
                <w:szCs w:val="18"/>
              </w:rPr>
              <w:t>201</w:t>
            </w:r>
            <w:r>
              <w:rPr>
                <w:rFonts w:ascii="Arial" w:hAnsi="Arial" w:cs="Arial"/>
                <w:sz w:val="18"/>
                <w:szCs w:val="18"/>
              </w:rPr>
              <w:t>8</w:t>
            </w:r>
          </w:p>
        </w:tc>
        <w:tc>
          <w:tcPr>
            <w:tcW w:w="1126" w:type="dxa"/>
            <w:tcBorders>
              <w:top w:val="single" w:sz="4" w:space="0" w:color="auto"/>
              <w:bottom w:val="single" w:sz="4" w:space="0" w:color="auto"/>
            </w:tcBorders>
            <w:shd w:val="clear" w:color="auto" w:fill="8DB3E2" w:themeFill="text2" w:themeFillTint="66"/>
            <w:vAlign w:val="center"/>
          </w:tcPr>
          <w:p w:rsidR="007A4043" w:rsidRPr="00264C04" w:rsidRDefault="007F7FDB" w:rsidP="007F7FDB">
            <w:pPr>
              <w:pStyle w:val="texto"/>
              <w:tabs>
                <w:tab w:val="clear" w:pos="2835"/>
                <w:tab w:val="clear" w:pos="3969"/>
                <w:tab w:val="clear" w:pos="5103"/>
                <w:tab w:val="clear" w:pos="6237"/>
                <w:tab w:val="clear" w:pos="7371"/>
              </w:tabs>
              <w:spacing w:after="0"/>
              <w:ind w:left="-94" w:right="-107" w:firstLine="0"/>
              <w:jc w:val="right"/>
              <w:rPr>
                <w:rFonts w:ascii="Arial" w:hAnsi="Arial" w:cs="Arial"/>
                <w:sz w:val="18"/>
                <w:szCs w:val="18"/>
              </w:rPr>
            </w:pPr>
            <w:r>
              <w:rPr>
                <w:rFonts w:ascii="Arial" w:hAnsi="Arial" w:cs="Arial"/>
                <w:sz w:val="18"/>
                <w:szCs w:val="18"/>
              </w:rPr>
              <w:t>% variación</w:t>
            </w:r>
            <w:r w:rsidR="007A4043" w:rsidRPr="00264C04">
              <w:rPr>
                <w:rFonts w:ascii="Arial" w:hAnsi="Arial" w:cs="Arial"/>
                <w:sz w:val="18"/>
                <w:szCs w:val="18"/>
              </w:rPr>
              <w:t xml:space="preserve"> 201</w:t>
            </w:r>
            <w:r w:rsidR="007A4043">
              <w:rPr>
                <w:rFonts w:ascii="Arial" w:hAnsi="Arial" w:cs="Arial"/>
                <w:sz w:val="18"/>
                <w:szCs w:val="18"/>
              </w:rPr>
              <w:t>8</w:t>
            </w:r>
            <w:r w:rsidR="007A4043" w:rsidRPr="00264C04">
              <w:rPr>
                <w:rFonts w:ascii="Arial" w:hAnsi="Arial" w:cs="Arial"/>
                <w:sz w:val="18"/>
                <w:szCs w:val="18"/>
              </w:rPr>
              <w:t>/201</w:t>
            </w:r>
            <w:r w:rsidR="007A4043">
              <w:rPr>
                <w:rFonts w:ascii="Arial" w:hAnsi="Arial" w:cs="Arial"/>
                <w:sz w:val="18"/>
                <w:szCs w:val="18"/>
              </w:rPr>
              <w:t>4</w:t>
            </w:r>
          </w:p>
        </w:tc>
        <w:tc>
          <w:tcPr>
            <w:tcW w:w="1090" w:type="dxa"/>
            <w:tcBorders>
              <w:top w:val="single" w:sz="4" w:space="0" w:color="auto"/>
              <w:bottom w:val="single" w:sz="4" w:space="0" w:color="auto"/>
            </w:tcBorders>
            <w:shd w:val="clear" w:color="auto" w:fill="8DB3E2" w:themeFill="text2" w:themeFillTint="66"/>
            <w:vAlign w:val="center"/>
          </w:tcPr>
          <w:p w:rsidR="007A4043" w:rsidRPr="00264C04" w:rsidRDefault="007F7FDB" w:rsidP="007F7FDB">
            <w:pPr>
              <w:pStyle w:val="texto"/>
              <w:tabs>
                <w:tab w:val="clear" w:pos="2835"/>
                <w:tab w:val="clear" w:pos="3969"/>
                <w:tab w:val="clear" w:pos="5103"/>
                <w:tab w:val="clear" w:pos="6237"/>
                <w:tab w:val="clear" w:pos="7371"/>
              </w:tabs>
              <w:spacing w:after="0"/>
              <w:ind w:left="-94" w:right="-107" w:firstLine="0"/>
              <w:jc w:val="right"/>
              <w:rPr>
                <w:rFonts w:ascii="Arial" w:hAnsi="Arial" w:cs="Arial"/>
                <w:sz w:val="18"/>
                <w:szCs w:val="18"/>
              </w:rPr>
            </w:pPr>
            <w:r>
              <w:rPr>
                <w:rFonts w:ascii="Arial" w:hAnsi="Arial" w:cs="Arial"/>
                <w:sz w:val="18"/>
                <w:szCs w:val="18"/>
              </w:rPr>
              <w:t>% variación</w:t>
            </w:r>
            <w:r w:rsidR="007A4043" w:rsidRPr="00264C04">
              <w:rPr>
                <w:rFonts w:ascii="Arial" w:hAnsi="Arial" w:cs="Arial"/>
                <w:sz w:val="18"/>
                <w:szCs w:val="18"/>
              </w:rPr>
              <w:t xml:space="preserve"> 201</w:t>
            </w:r>
            <w:r w:rsidR="007A4043">
              <w:rPr>
                <w:rFonts w:ascii="Arial" w:hAnsi="Arial" w:cs="Arial"/>
                <w:sz w:val="18"/>
                <w:szCs w:val="18"/>
              </w:rPr>
              <w:t>8</w:t>
            </w:r>
            <w:r w:rsidR="007A4043" w:rsidRPr="00264C04">
              <w:rPr>
                <w:rFonts w:ascii="Arial" w:hAnsi="Arial" w:cs="Arial"/>
                <w:sz w:val="18"/>
                <w:szCs w:val="18"/>
              </w:rPr>
              <w:t>/201</w:t>
            </w:r>
            <w:r w:rsidR="007A4043">
              <w:rPr>
                <w:rFonts w:ascii="Arial" w:hAnsi="Arial" w:cs="Arial"/>
                <w:sz w:val="18"/>
                <w:szCs w:val="18"/>
              </w:rPr>
              <w:t>7</w:t>
            </w:r>
          </w:p>
        </w:tc>
      </w:tr>
      <w:tr w:rsidR="007A4043" w:rsidRPr="00553769" w:rsidTr="00F74C7C">
        <w:trPr>
          <w:trHeight w:val="198"/>
          <w:jc w:val="center"/>
        </w:trPr>
        <w:tc>
          <w:tcPr>
            <w:tcW w:w="2139" w:type="dxa"/>
            <w:tcBorders>
              <w:top w:val="single" w:sz="4" w:space="0" w:color="auto"/>
              <w:bottom w:val="single" w:sz="2" w:space="0" w:color="auto"/>
            </w:tcBorders>
          </w:tcPr>
          <w:p w:rsidR="007A4043" w:rsidRPr="00553769" w:rsidRDefault="007A4043" w:rsidP="007F7FDB">
            <w:pPr>
              <w:pStyle w:val="texto"/>
              <w:tabs>
                <w:tab w:val="clear" w:pos="2835"/>
                <w:tab w:val="clear" w:pos="3969"/>
                <w:tab w:val="clear" w:pos="5103"/>
                <w:tab w:val="clear" w:pos="6237"/>
                <w:tab w:val="clear" w:pos="7371"/>
              </w:tabs>
              <w:spacing w:after="0"/>
              <w:ind w:left="-48" w:firstLine="0"/>
              <w:rPr>
                <w:rFonts w:ascii="Arial Narrow" w:hAnsi="Arial Narrow"/>
                <w:sz w:val="20"/>
                <w:szCs w:val="20"/>
              </w:rPr>
            </w:pPr>
            <w:r w:rsidRPr="00553769">
              <w:rPr>
                <w:rFonts w:ascii="Arial Narrow" w:hAnsi="Arial Narrow"/>
                <w:sz w:val="20"/>
                <w:szCs w:val="20"/>
              </w:rPr>
              <w:t>Gasto departamento</w:t>
            </w:r>
          </w:p>
        </w:tc>
        <w:tc>
          <w:tcPr>
            <w:tcW w:w="851" w:type="dxa"/>
            <w:tcBorders>
              <w:top w:val="single" w:sz="4" w:space="0" w:color="auto"/>
              <w:bottom w:val="single" w:sz="2" w:space="0" w:color="auto"/>
            </w:tcBorders>
            <w:vAlign w:val="center"/>
          </w:tcPr>
          <w:p w:rsidR="007A4043" w:rsidRPr="00553769" w:rsidRDefault="007A4043" w:rsidP="00F74C7C">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570.372</w:t>
            </w:r>
          </w:p>
        </w:tc>
        <w:tc>
          <w:tcPr>
            <w:tcW w:w="888" w:type="dxa"/>
            <w:tcBorders>
              <w:top w:val="single" w:sz="4" w:space="0" w:color="auto"/>
              <w:bottom w:val="single" w:sz="2" w:space="0" w:color="auto"/>
            </w:tcBorders>
            <w:vAlign w:val="center"/>
          </w:tcPr>
          <w:p w:rsidR="007A4043" w:rsidRPr="00553769" w:rsidRDefault="007A4043" w:rsidP="00F74C7C">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582.156</w:t>
            </w:r>
          </w:p>
        </w:tc>
        <w:tc>
          <w:tcPr>
            <w:tcW w:w="888" w:type="dxa"/>
            <w:tcBorders>
              <w:top w:val="single" w:sz="4" w:space="0" w:color="auto"/>
              <w:bottom w:val="single" w:sz="2" w:space="0" w:color="auto"/>
            </w:tcBorders>
            <w:vAlign w:val="center"/>
          </w:tcPr>
          <w:p w:rsidR="007A4043" w:rsidRPr="00553769" w:rsidRDefault="007A4043" w:rsidP="00F74C7C">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597.478</w:t>
            </w:r>
          </w:p>
        </w:tc>
        <w:tc>
          <w:tcPr>
            <w:tcW w:w="888" w:type="dxa"/>
            <w:tcBorders>
              <w:top w:val="single" w:sz="4" w:space="0" w:color="auto"/>
              <w:bottom w:val="single" w:sz="2" w:space="0" w:color="auto"/>
            </w:tcBorders>
            <w:vAlign w:val="center"/>
          </w:tcPr>
          <w:p w:rsidR="007A4043" w:rsidRPr="00553769" w:rsidRDefault="007A4043" w:rsidP="00F74C7C">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634.117</w:t>
            </w:r>
          </w:p>
        </w:tc>
        <w:tc>
          <w:tcPr>
            <w:tcW w:w="853" w:type="dxa"/>
            <w:tcBorders>
              <w:top w:val="single" w:sz="4" w:space="0" w:color="auto"/>
              <w:bottom w:val="single" w:sz="2" w:space="0" w:color="auto"/>
            </w:tcBorders>
            <w:vAlign w:val="center"/>
          </w:tcPr>
          <w:p w:rsidR="007A4043" w:rsidRPr="00553769" w:rsidRDefault="007A4043" w:rsidP="00F74C7C">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651.455</w:t>
            </w:r>
          </w:p>
        </w:tc>
        <w:tc>
          <w:tcPr>
            <w:tcW w:w="1126" w:type="dxa"/>
            <w:tcBorders>
              <w:top w:val="single" w:sz="4" w:space="0" w:color="auto"/>
              <w:bottom w:val="single" w:sz="2" w:space="0" w:color="auto"/>
            </w:tcBorders>
            <w:vAlign w:val="center"/>
          </w:tcPr>
          <w:p w:rsidR="007A4043" w:rsidRPr="00553769" w:rsidRDefault="007A4043" w:rsidP="007F7FDB">
            <w:pPr>
              <w:pStyle w:val="texto"/>
              <w:tabs>
                <w:tab w:val="clear" w:pos="2835"/>
                <w:tab w:val="clear" w:pos="3969"/>
                <w:tab w:val="clear" w:pos="5103"/>
                <w:tab w:val="clear" w:pos="6237"/>
                <w:tab w:val="clear" w:pos="7371"/>
              </w:tabs>
              <w:spacing w:after="0"/>
              <w:ind w:left="-94" w:right="-107" w:firstLine="0"/>
              <w:jc w:val="right"/>
              <w:rPr>
                <w:rFonts w:ascii="Arial Narrow" w:hAnsi="Arial Narrow"/>
                <w:sz w:val="20"/>
                <w:szCs w:val="20"/>
              </w:rPr>
            </w:pPr>
            <w:r w:rsidRPr="00553769">
              <w:rPr>
                <w:rFonts w:ascii="Arial Narrow" w:hAnsi="Arial Narrow"/>
                <w:sz w:val="20"/>
                <w:szCs w:val="20"/>
              </w:rPr>
              <w:t>14</w:t>
            </w:r>
          </w:p>
        </w:tc>
        <w:tc>
          <w:tcPr>
            <w:tcW w:w="1090" w:type="dxa"/>
            <w:tcBorders>
              <w:top w:val="single" w:sz="4" w:space="0" w:color="auto"/>
              <w:bottom w:val="single" w:sz="2" w:space="0" w:color="auto"/>
            </w:tcBorders>
            <w:vAlign w:val="center"/>
          </w:tcPr>
          <w:p w:rsidR="007A4043" w:rsidRPr="00553769" w:rsidRDefault="007A4043" w:rsidP="007F7FDB">
            <w:pPr>
              <w:pStyle w:val="texto"/>
              <w:tabs>
                <w:tab w:val="clear" w:pos="2835"/>
                <w:tab w:val="clear" w:pos="3969"/>
                <w:tab w:val="clear" w:pos="5103"/>
                <w:tab w:val="clear" w:pos="6237"/>
                <w:tab w:val="clear" w:pos="7371"/>
              </w:tabs>
              <w:spacing w:after="0"/>
              <w:ind w:left="-94" w:right="-107" w:firstLine="0"/>
              <w:jc w:val="right"/>
              <w:rPr>
                <w:rFonts w:ascii="Arial Narrow" w:hAnsi="Arial Narrow"/>
                <w:sz w:val="20"/>
                <w:szCs w:val="20"/>
              </w:rPr>
            </w:pPr>
            <w:r w:rsidRPr="00553769">
              <w:rPr>
                <w:rFonts w:ascii="Arial Narrow" w:hAnsi="Arial Narrow"/>
                <w:sz w:val="20"/>
                <w:szCs w:val="20"/>
              </w:rPr>
              <w:t>3</w:t>
            </w:r>
          </w:p>
        </w:tc>
      </w:tr>
      <w:tr w:rsidR="007A4043" w:rsidRPr="00553769" w:rsidTr="00F74C7C">
        <w:trPr>
          <w:trHeight w:val="198"/>
          <w:jc w:val="center"/>
        </w:trPr>
        <w:tc>
          <w:tcPr>
            <w:tcW w:w="2139" w:type="dxa"/>
            <w:tcBorders>
              <w:top w:val="single" w:sz="2" w:space="0" w:color="auto"/>
              <w:bottom w:val="single" w:sz="2" w:space="0" w:color="auto"/>
            </w:tcBorders>
          </w:tcPr>
          <w:p w:rsidR="007A4043" w:rsidRPr="00553769" w:rsidRDefault="007A4043" w:rsidP="007F7FDB">
            <w:pPr>
              <w:pStyle w:val="texto"/>
              <w:tabs>
                <w:tab w:val="clear" w:pos="2835"/>
                <w:tab w:val="clear" w:pos="3969"/>
                <w:tab w:val="clear" w:pos="5103"/>
                <w:tab w:val="clear" w:pos="6237"/>
                <w:tab w:val="clear" w:pos="7371"/>
              </w:tabs>
              <w:spacing w:after="0"/>
              <w:ind w:left="-48" w:firstLine="0"/>
              <w:rPr>
                <w:rFonts w:ascii="Arial Narrow" w:hAnsi="Arial Narrow"/>
                <w:sz w:val="20"/>
                <w:szCs w:val="20"/>
              </w:rPr>
            </w:pPr>
            <w:r w:rsidRPr="00553769">
              <w:rPr>
                <w:rFonts w:ascii="Arial Narrow" w:hAnsi="Arial Narrow"/>
                <w:sz w:val="20"/>
                <w:szCs w:val="20"/>
              </w:rPr>
              <w:t>Gasto personal dpto.</w:t>
            </w:r>
          </w:p>
        </w:tc>
        <w:tc>
          <w:tcPr>
            <w:tcW w:w="851" w:type="dxa"/>
            <w:tcBorders>
              <w:top w:val="single" w:sz="2" w:space="0" w:color="auto"/>
              <w:bottom w:val="single" w:sz="2" w:space="0" w:color="auto"/>
            </w:tcBorders>
            <w:vAlign w:val="center"/>
          </w:tcPr>
          <w:p w:rsidR="007A4043" w:rsidRPr="00553769" w:rsidRDefault="007A4043" w:rsidP="00F74C7C">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332.707</w:t>
            </w:r>
          </w:p>
        </w:tc>
        <w:tc>
          <w:tcPr>
            <w:tcW w:w="888" w:type="dxa"/>
            <w:tcBorders>
              <w:top w:val="single" w:sz="2" w:space="0" w:color="auto"/>
              <w:bottom w:val="single" w:sz="2" w:space="0" w:color="auto"/>
            </w:tcBorders>
            <w:vAlign w:val="center"/>
          </w:tcPr>
          <w:p w:rsidR="007A4043" w:rsidRPr="00553769" w:rsidRDefault="007A4043" w:rsidP="00F74C7C">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342.122</w:t>
            </w:r>
          </w:p>
        </w:tc>
        <w:tc>
          <w:tcPr>
            <w:tcW w:w="888" w:type="dxa"/>
            <w:tcBorders>
              <w:top w:val="single" w:sz="2" w:space="0" w:color="auto"/>
              <w:bottom w:val="single" w:sz="2" w:space="0" w:color="auto"/>
            </w:tcBorders>
            <w:vAlign w:val="center"/>
          </w:tcPr>
          <w:p w:rsidR="007A4043" w:rsidRPr="00553769" w:rsidRDefault="007A4043" w:rsidP="00F74C7C">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356.001</w:t>
            </w:r>
          </w:p>
        </w:tc>
        <w:tc>
          <w:tcPr>
            <w:tcW w:w="888" w:type="dxa"/>
            <w:tcBorders>
              <w:top w:val="single" w:sz="2" w:space="0" w:color="auto"/>
              <w:bottom w:val="single" w:sz="2" w:space="0" w:color="auto"/>
            </w:tcBorders>
            <w:vAlign w:val="center"/>
          </w:tcPr>
          <w:p w:rsidR="007A4043" w:rsidRPr="00553769" w:rsidRDefault="007A4043" w:rsidP="00F74C7C">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374.574</w:t>
            </w:r>
          </w:p>
        </w:tc>
        <w:tc>
          <w:tcPr>
            <w:tcW w:w="853" w:type="dxa"/>
            <w:tcBorders>
              <w:top w:val="single" w:sz="2" w:space="0" w:color="auto"/>
              <w:bottom w:val="single" w:sz="2" w:space="0" w:color="auto"/>
            </w:tcBorders>
            <w:vAlign w:val="center"/>
          </w:tcPr>
          <w:p w:rsidR="007A4043" w:rsidRPr="00553769" w:rsidRDefault="007A4043" w:rsidP="00F74C7C">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379.650</w:t>
            </w:r>
          </w:p>
        </w:tc>
        <w:tc>
          <w:tcPr>
            <w:tcW w:w="1126" w:type="dxa"/>
            <w:tcBorders>
              <w:top w:val="single" w:sz="2" w:space="0" w:color="auto"/>
              <w:bottom w:val="single" w:sz="2" w:space="0" w:color="auto"/>
            </w:tcBorders>
            <w:vAlign w:val="center"/>
          </w:tcPr>
          <w:p w:rsidR="007A4043" w:rsidRPr="00553769" w:rsidRDefault="007A4043" w:rsidP="007F7FDB">
            <w:pPr>
              <w:pStyle w:val="texto"/>
              <w:tabs>
                <w:tab w:val="clear" w:pos="2835"/>
                <w:tab w:val="clear" w:pos="3969"/>
                <w:tab w:val="clear" w:pos="5103"/>
                <w:tab w:val="clear" w:pos="6237"/>
                <w:tab w:val="clear" w:pos="7371"/>
              </w:tabs>
              <w:spacing w:after="0"/>
              <w:ind w:left="-94" w:right="-107" w:firstLine="0"/>
              <w:jc w:val="right"/>
              <w:rPr>
                <w:rFonts w:ascii="Arial Narrow" w:hAnsi="Arial Narrow"/>
                <w:sz w:val="20"/>
                <w:szCs w:val="20"/>
              </w:rPr>
            </w:pPr>
            <w:r w:rsidRPr="00553769">
              <w:rPr>
                <w:rFonts w:ascii="Arial Narrow" w:hAnsi="Arial Narrow"/>
                <w:sz w:val="20"/>
                <w:szCs w:val="20"/>
              </w:rPr>
              <w:t>14</w:t>
            </w:r>
          </w:p>
        </w:tc>
        <w:tc>
          <w:tcPr>
            <w:tcW w:w="1090" w:type="dxa"/>
            <w:tcBorders>
              <w:top w:val="single" w:sz="2" w:space="0" w:color="auto"/>
              <w:bottom w:val="single" w:sz="2" w:space="0" w:color="auto"/>
            </w:tcBorders>
            <w:vAlign w:val="center"/>
          </w:tcPr>
          <w:p w:rsidR="007A4043" w:rsidRPr="00553769" w:rsidRDefault="007A4043" w:rsidP="007F7FDB">
            <w:pPr>
              <w:pStyle w:val="texto"/>
              <w:tabs>
                <w:tab w:val="clear" w:pos="2835"/>
                <w:tab w:val="clear" w:pos="3969"/>
                <w:tab w:val="clear" w:pos="5103"/>
                <w:tab w:val="clear" w:pos="6237"/>
                <w:tab w:val="clear" w:pos="7371"/>
              </w:tabs>
              <w:spacing w:after="0"/>
              <w:ind w:left="-94" w:right="-107" w:firstLine="0"/>
              <w:jc w:val="right"/>
              <w:rPr>
                <w:rFonts w:ascii="Arial Narrow" w:hAnsi="Arial Narrow"/>
                <w:sz w:val="20"/>
                <w:szCs w:val="20"/>
              </w:rPr>
            </w:pPr>
            <w:r w:rsidRPr="00553769">
              <w:rPr>
                <w:rFonts w:ascii="Arial Narrow" w:hAnsi="Arial Narrow"/>
                <w:sz w:val="20"/>
                <w:szCs w:val="20"/>
              </w:rPr>
              <w:t>1</w:t>
            </w:r>
          </w:p>
        </w:tc>
      </w:tr>
      <w:tr w:rsidR="009D442B" w:rsidRPr="00553769" w:rsidTr="00563485">
        <w:trPr>
          <w:trHeight w:val="198"/>
          <w:jc w:val="center"/>
        </w:trPr>
        <w:tc>
          <w:tcPr>
            <w:tcW w:w="2139" w:type="dxa"/>
            <w:tcBorders>
              <w:top w:val="single" w:sz="2" w:space="0" w:color="auto"/>
              <w:bottom w:val="single" w:sz="2" w:space="0" w:color="auto"/>
            </w:tcBorders>
          </w:tcPr>
          <w:p w:rsidR="009D442B" w:rsidRPr="00553769" w:rsidRDefault="009D442B" w:rsidP="009D442B">
            <w:pPr>
              <w:pStyle w:val="texto"/>
              <w:tabs>
                <w:tab w:val="clear" w:pos="2835"/>
                <w:tab w:val="clear" w:pos="3969"/>
                <w:tab w:val="clear" w:pos="5103"/>
                <w:tab w:val="clear" w:pos="6237"/>
                <w:tab w:val="clear" w:pos="7371"/>
              </w:tabs>
              <w:spacing w:after="0"/>
              <w:ind w:left="-48" w:firstLine="0"/>
              <w:rPr>
                <w:rFonts w:ascii="Arial Narrow" w:hAnsi="Arial Narrow"/>
                <w:sz w:val="20"/>
                <w:szCs w:val="20"/>
              </w:rPr>
            </w:pPr>
            <w:r w:rsidRPr="00553769">
              <w:rPr>
                <w:rFonts w:ascii="Arial Narrow" w:hAnsi="Arial Narrow"/>
                <w:sz w:val="20"/>
                <w:szCs w:val="20"/>
              </w:rPr>
              <w:t>% gasto personal ed</w:t>
            </w:r>
            <w:r w:rsidRPr="00553769">
              <w:rPr>
                <w:rFonts w:ascii="Arial Narrow" w:hAnsi="Arial Narrow"/>
                <w:sz w:val="20"/>
                <w:szCs w:val="20"/>
              </w:rPr>
              <w:t>u</w:t>
            </w:r>
            <w:r w:rsidRPr="00553769">
              <w:rPr>
                <w:rFonts w:ascii="Arial Narrow" w:hAnsi="Arial Narrow"/>
                <w:sz w:val="20"/>
                <w:szCs w:val="20"/>
              </w:rPr>
              <w:t>cación/ gasto dpto.</w:t>
            </w:r>
          </w:p>
        </w:tc>
        <w:tc>
          <w:tcPr>
            <w:tcW w:w="851" w:type="dxa"/>
            <w:tcBorders>
              <w:top w:val="single" w:sz="2" w:space="0" w:color="auto"/>
              <w:bottom w:val="single" w:sz="2" w:space="0" w:color="auto"/>
            </w:tcBorders>
            <w:vAlign w:val="center"/>
          </w:tcPr>
          <w:p w:rsidR="009D442B" w:rsidRPr="00553769" w:rsidRDefault="009D442B" w:rsidP="009D442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58</w:t>
            </w:r>
          </w:p>
        </w:tc>
        <w:tc>
          <w:tcPr>
            <w:tcW w:w="888" w:type="dxa"/>
            <w:tcBorders>
              <w:top w:val="single" w:sz="2" w:space="0" w:color="auto"/>
              <w:bottom w:val="single" w:sz="2" w:space="0" w:color="auto"/>
            </w:tcBorders>
            <w:vAlign w:val="center"/>
          </w:tcPr>
          <w:p w:rsidR="009D442B" w:rsidRPr="00553769" w:rsidRDefault="009D442B" w:rsidP="009D442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59</w:t>
            </w:r>
          </w:p>
        </w:tc>
        <w:tc>
          <w:tcPr>
            <w:tcW w:w="888" w:type="dxa"/>
            <w:tcBorders>
              <w:top w:val="single" w:sz="2" w:space="0" w:color="auto"/>
              <w:bottom w:val="single" w:sz="2" w:space="0" w:color="auto"/>
            </w:tcBorders>
            <w:vAlign w:val="center"/>
          </w:tcPr>
          <w:p w:rsidR="009D442B" w:rsidRPr="00553769" w:rsidRDefault="009D442B" w:rsidP="009D442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60</w:t>
            </w:r>
          </w:p>
        </w:tc>
        <w:tc>
          <w:tcPr>
            <w:tcW w:w="888" w:type="dxa"/>
            <w:tcBorders>
              <w:top w:val="single" w:sz="2" w:space="0" w:color="auto"/>
              <w:bottom w:val="single" w:sz="2" w:space="0" w:color="auto"/>
            </w:tcBorders>
            <w:vAlign w:val="center"/>
          </w:tcPr>
          <w:p w:rsidR="009D442B" w:rsidRPr="00553769" w:rsidRDefault="009D442B" w:rsidP="009D442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59</w:t>
            </w:r>
          </w:p>
        </w:tc>
        <w:tc>
          <w:tcPr>
            <w:tcW w:w="853" w:type="dxa"/>
            <w:tcBorders>
              <w:top w:val="single" w:sz="2" w:space="0" w:color="auto"/>
              <w:bottom w:val="single" w:sz="2" w:space="0" w:color="auto"/>
            </w:tcBorders>
            <w:vAlign w:val="center"/>
          </w:tcPr>
          <w:p w:rsidR="009D442B" w:rsidRPr="00553769" w:rsidRDefault="009D442B" w:rsidP="009D442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58</w:t>
            </w:r>
          </w:p>
        </w:tc>
        <w:tc>
          <w:tcPr>
            <w:tcW w:w="1126" w:type="dxa"/>
            <w:tcBorders>
              <w:top w:val="single" w:sz="2" w:space="0" w:color="auto"/>
              <w:bottom w:val="single" w:sz="2" w:space="0" w:color="auto"/>
            </w:tcBorders>
            <w:vAlign w:val="center"/>
          </w:tcPr>
          <w:p w:rsidR="009D442B" w:rsidRPr="00553769" w:rsidRDefault="009D442B" w:rsidP="009D442B">
            <w:pPr>
              <w:pStyle w:val="texto"/>
              <w:tabs>
                <w:tab w:val="clear" w:pos="2835"/>
                <w:tab w:val="clear" w:pos="3969"/>
                <w:tab w:val="clear" w:pos="5103"/>
                <w:tab w:val="clear" w:pos="6237"/>
                <w:tab w:val="clear" w:pos="7371"/>
              </w:tabs>
              <w:spacing w:after="0"/>
              <w:ind w:left="-94" w:right="-107" w:firstLine="0"/>
              <w:jc w:val="right"/>
              <w:rPr>
                <w:rFonts w:ascii="Arial Narrow" w:hAnsi="Arial Narrow"/>
                <w:sz w:val="20"/>
                <w:szCs w:val="20"/>
              </w:rPr>
            </w:pPr>
            <w:r w:rsidRPr="00553769">
              <w:rPr>
                <w:rFonts w:ascii="Arial Narrow" w:hAnsi="Arial Narrow"/>
                <w:sz w:val="20"/>
                <w:szCs w:val="20"/>
              </w:rPr>
              <w:t>-0,1</w:t>
            </w:r>
          </w:p>
        </w:tc>
        <w:tc>
          <w:tcPr>
            <w:tcW w:w="1090" w:type="dxa"/>
            <w:tcBorders>
              <w:top w:val="single" w:sz="2" w:space="0" w:color="auto"/>
              <w:bottom w:val="single" w:sz="2" w:space="0" w:color="auto"/>
            </w:tcBorders>
            <w:vAlign w:val="center"/>
          </w:tcPr>
          <w:p w:rsidR="009D442B" w:rsidRPr="00553769" w:rsidRDefault="009D442B" w:rsidP="009D442B">
            <w:pPr>
              <w:pStyle w:val="texto"/>
              <w:tabs>
                <w:tab w:val="clear" w:pos="2835"/>
                <w:tab w:val="clear" w:pos="3969"/>
                <w:tab w:val="clear" w:pos="5103"/>
                <w:tab w:val="clear" w:pos="6237"/>
                <w:tab w:val="clear" w:pos="7371"/>
              </w:tabs>
              <w:spacing w:after="0"/>
              <w:ind w:left="-94" w:right="-107" w:firstLine="0"/>
              <w:jc w:val="right"/>
              <w:rPr>
                <w:rFonts w:ascii="Arial Narrow" w:hAnsi="Arial Narrow"/>
                <w:sz w:val="20"/>
                <w:szCs w:val="20"/>
              </w:rPr>
            </w:pPr>
            <w:r w:rsidRPr="00553769">
              <w:rPr>
                <w:rFonts w:ascii="Arial Narrow" w:hAnsi="Arial Narrow"/>
                <w:sz w:val="20"/>
                <w:szCs w:val="20"/>
              </w:rPr>
              <w:t>-1</w:t>
            </w:r>
          </w:p>
        </w:tc>
      </w:tr>
      <w:tr w:rsidR="007A4043" w:rsidRPr="00553769" w:rsidTr="00563485">
        <w:trPr>
          <w:trHeight w:val="198"/>
          <w:jc w:val="center"/>
        </w:trPr>
        <w:tc>
          <w:tcPr>
            <w:tcW w:w="2139" w:type="dxa"/>
            <w:tcBorders>
              <w:top w:val="single" w:sz="2" w:space="0" w:color="auto"/>
              <w:bottom w:val="single" w:sz="4" w:space="0" w:color="auto"/>
            </w:tcBorders>
          </w:tcPr>
          <w:p w:rsidR="007A4043" w:rsidRPr="00553769" w:rsidRDefault="007A4043" w:rsidP="007F7FDB">
            <w:pPr>
              <w:pStyle w:val="texto"/>
              <w:tabs>
                <w:tab w:val="clear" w:pos="2835"/>
                <w:tab w:val="clear" w:pos="3969"/>
                <w:tab w:val="clear" w:pos="5103"/>
                <w:tab w:val="clear" w:pos="6237"/>
                <w:tab w:val="clear" w:pos="7371"/>
              </w:tabs>
              <w:spacing w:after="0"/>
              <w:ind w:left="-48" w:firstLine="0"/>
              <w:rPr>
                <w:rFonts w:ascii="Arial Narrow" w:hAnsi="Arial Narrow"/>
                <w:sz w:val="20"/>
                <w:szCs w:val="20"/>
              </w:rPr>
            </w:pPr>
            <w:r w:rsidRPr="00553769">
              <w:rPr>
                <w:rFonts w:ascii="Arial Narrow" w:hAnsi="Arial Narrow"/>
                <w:sz w:val="20"/>
                <w:szCs w:val="20"/>
              </w:rPr>
              <w:t>% gasto personal dpto./ gasto personal ACFN</w:t>
            </w:r>
          </w:p>
        </w:tc>
        <w:tc>
          <w:tcPr>
            <w:tcW w:w="851" w:type="dxa"/>
            <w:tcBorders>
              <w:top w:val="single" w:sz="2" w:space="0" w:color="auto"/>
              <w:bottom w:val="single" w:sz="4"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30</w:t>
            </w:r>
          </w:p>
        </w:tc>
        <w:tc>
          <w:tcPr>
            <w:tcW w:w="888" w:type="dxa"/>
            <w:tcBorders>
              <w:top w:val="single" w:sz="2" w:space="0" w:color="auto"/>
              <w:bottom w:val="single" w:sz="4"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30</w:t>
            </w:r>
          </w:p>
        </w:tc>
        <w:tc>
          <w:tcPr>
            <w:tcW w:w="888" w:type="dxa"/>
            <w:tcBorders>
              <w:top w:val="single" w:sz="2" w:space="0" w:color="auto"/>
              <w:bottom w:val="single" w:sz="4"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30</w:t>
            </w:r>
          </w:p>
        </w:tc>
        <w:tc>
          <w:tcPr>
            <w:tcW w:w="888" w:type="dxa"/>
            <w:tcBorders>
              <w:top w:val="single" w:sz="2" w:space="0" w:color="auto"/>
              <w:bottom w:val="single" w:sz="4"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30</w:t>
            </w:r>
          </w:p>
        </w:tc>
        <w:tc>
          <w:tcPr>
            <w:tcW w:w="853" w:type="dxa"/>
            <w:tcBorders>
              <w:top w:val="single" w:sz="2" w:space="0" w:color="auto"/>
              <w:bottom w:val="single" w:sz="4"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553769">
              <w:rPr>
                <w:rFonts w:ascii="Arial Narrow" w:hAnsi="Arial Narrow"/>
                <w:sz w:val="20"/>
                <w:szCs w:val="20"/>
              </w:rPr>
              <w:t>30</w:t>
            </w:r>
          </w:p>
        </w:tc>
        <w:tc>
          <w:tcPr>
            <w:tcW w:w="1126" w:type="dxa"/>
            <w:tcBorders>
              <w:top w:val="single" w:sz="2" w:space="0" w:color="auto"/>
              <w:bottom w:val="single" w:sz="4" w:space="0" w:color="auto"/>
            </w:tcBorders>
            <w:vAlign w:val="center"/>
          </w:tcPr>
          <w:p w:rsidR="007A4043" w:rsidRPr="00553769" w:rsidRDefault="007A4043" w:rsidP="007F7FDB">
            <w:pPr>
              <w:pStyle w:val="texto"/>
              <w:tabs>
                <w:tab w:val="clear" w:pos="2835"/>
                <w:tab w:val="clear" w:pos="3969"/>
                <w:tab w:val="clear" w:pos="5103"/>
                <w:tab w:val="clear" w:pos="6237"/>
                <w:tab w:val="clear" w:pos="7371"/>
              </w:tabs>
              <w:spacing w:after="0"/>
              <w:ind w:left="-94" w:right="-107" w:firstLine="0"/>
              <w:jc w:val="right"/>
              <w:rPr>
                <w:rFonts w:ascii="Arial Narrow" w:hAnsi="Arial Narrow"/>
                <w:sz w:val="20"/>
                <w:szCs w:val="20"/>
              </w:rPr>
            </w:pPr>
            <w:r w:rsidRPr="00553769">
              <w:rPr>
                <w:rFonts w:ascii="Arial Narrow" w:hAnsi="Arial Narrow"/>
                <w:sz w:val="20"/>
                <w:szCs w:val="20"/>
              </w:rPr>
              <w:t>1</w:t>
            </w:r>
          </w:p>
        </w:tc>
        <w:tc>
          <w:tcPr>
            <w:tcW w:w="1090" w:type="dxa"/>
            <w:tcBorders>
              <w:top w:val="single" w:sz="2" w:space="0" w:color="auto"/>
              <w:bottom w:val="single" w:sz="4" w:space="0" w:color="auto"/>
            </w:tcBorders>
            <w:vAlign w:val="center"/>
          </w:tcPr>
          <w:p w:rsidR="007A4043" w:rsidRPr="00553769" w:rsidRDefault="007A4043" w:rsidP="007F7FDB">
            <w:pPr>
              <w:pStyle w:val="texto"/>
              <w:tabs>
                <w:tab w:val="clear" w:pos="2835"/>
                <w:tab w:val="clear" w:pos="3969"/>
                <w:tab w:val="clear" w:pos="5103"/>
                <w:tab w:val="clear" w:pos="6237"/>
                <w:tab w:val="clear" w:pos="7371"/>
              </w:tabs>
              <w:spacing w:after="0"/>
              <w:ind w:left="-94" w:right="-107" w:firstLine="0"/>
              <w:jc w:val="right"/>
              <w:rPr>
                <w:rFonts w:ascii="Arial Narrow" w:hAnsi="Arial Narrow"/>
                <w:sz w:val="20"/>
                <w:szCs w:val="20"/>
              </w:rPr>
            </w:pPr>
            <w:r w:rsidRPr="00553769">
              <w:rPr>
                <w:rFonts w:ascii="Arial Narrow" w:hAnsi="Arial Narrow"/>
                <w:sz w:val="20"/>
                <w:szCs w:val="20"/>
              </w:rPr>
              <w:t>0,1</w:t>
            </w:r>
          </w:p>
        </w:tc>
      </w:tr>
    </w:tbl>
    <w:p w:rsidR="007A4043" w:rsidRDefault="007A4043" w:rsidP="007A4043">
      <w:pPr>
        <w:pStyle w:val="texto"/>
        <w:tabs>
          <w:tab w:val="clear" w:pos="2835"/>
          <w:tab w:val="clear" w:pos="3969"/>
          <w:tab w:val="clear" w:pos="5103"/>
          <w:tab w:val="clear" w:pos="6237"/>
          <w:tab w:val="clear" w:pos="7371"/>
        </w:tabs>
        <w:spacing w:before="240"/>
        <w:rPr>
          <w:szCs w:val="26"/>
        </w:rPr>
      </w:pPr>
      <w:r>
        <w:rPr>
          <w:szCs w:val="26"/>
        </w:rPr>
        <w:t>Los porcentajes indicados para 2018 son prácticamente similares a los que se</w:t>
      </w:r>
      <w:r w:rsidR="001657F5">
        <w:rPr>
          <w:szCs w:val="26"/>
        </w:rPr>
        <w:t xml:space="preserve"> obtienen para años anteriores e indican la relevancia de los gastos que vamos a analizar.</w:t>
      </w:r>
    </w:p>
    <w:p w:rsidR="007A4043" w:rsidRPr="00553769" w:rsidRDefault="00CB393F" w:rsidP="00553769">
      <w:pPr>
        <w:pStyle w:val="texto"/>
      </w:pPr>
      <w:r w:rsidRPr="00553769">
        <w:t>E</w:t>
      </w:r>
      <w:r w:rsidR="007A4043" w:rsidRPr="00553769">
        <w:t xml:space="preserve">l desglose del gasto de personal del departamento en el periodo 2014-2018 es el que se presenta en </w:t>
      </w:r>
      <w:r w:rsidR="00CF60CD" w:rsidRPr="00553769">
        <w:t>el Anexo 1 que acompaña a este informe</w:t>
      </w:r>
      <w:r w:rsidR="007A4043" w:rsidRPr="00553769">
        <w:t xml:space="preserve">; en </w:t>
      </w:r>
      <w:r w:rsidR="00CF60CD" w:rsidRPr="00553769">
        <w:t>el mismo</w:t>
      </w:r>
      <w:r w:rsidR="007A4043" w:rsidRPr="00553769">
        <w:t xml:space="preserve"> incluimos</w:t>
      </w:r>
      <w:r w:rsidR="00605F51">
        <w:t>,</w:t>
      </w:r>
      <w:r w:rsidR="007A4043" w:rsidRPr="00553769">
        <w:t xml:space="preserve"> además del gasto percibido en nómina y registrado en el capítulo 1, otros conceptos retributivos que se contabilizan en los capítulos 2, 3 y 4 de ga</w:t>
      </w:r>
      <w:r w:rsidRPr="00553769">
        <w:t>s</w:t>
      </w:r>
      <w:r w:rsidRPr="00553769">
        <w:t xml:space="preserve">tos; en el capítulo 4 se </w:t>
      </w:r>
      <w:r w:rsidR="007A4043" w:rsidRPr="00553769">
        <w:t>regi</w:t>
      </w:r>
      <w:r w:rsidRPr="00553769">
        <w:t>stran las nóminas del personal que desempeña su trabajo en</w:t>
      </w:r>
      <w:r w:rsidR="007A4043" w:rsidRPr="00553769">
        <w:t xml:space="preserve"> centros </w:t>
      </w:r>
      <w:r w:rsidRPr="00553769">
        <w:t xml:space="preserve">educativos </w:t>
      </w:r>
      <w:r w:rsidR="007A4043" w:rsidRPr="00553769">
        <w:t xml:space="preserve">concertados. </w:t>
      </w:r>
    </w:p>
    <w:p w:rsidR="007A4043" w:rsidRDefault="007A4043" w:rsidP="007A4043">
      <w:pPr>
        <w:pStyle w:val="texto"/>
        <w:tabs>
          <w:tab w:val="clear" w:pos="2835"/>
          <w:tab w:val="clear" w:pos="3969"/>
          <w:tab w:val="clear" w:pos="5103"/>
          <w:tab w:val="clear" w:pos="6237"/>
          <w:tab w:val="clear" w:pos="7371"/>
        </w:tabs>
        <w:spacing w:before="120"/>
        <w:rPr>
          <w:szCs w:val="26"/>
        </w:rPr>
      </w:pPr>
    </w:p>
    <w:p w:rsidR="001657F5" w:rsidRDefault="001657F5" w:rsidP="007A4043">
      <w:pPr>
        <w:pStyle w:val="texto"/>
        <w:tabs>
          <w:tab w:val="clear" w:pos="2835"/>
          <w:tab w:val="clear" w:pos="3969"/>
          <w:tab w:val="clear" w:pos="5103"/>
          <w:tab w:val="clear" w:pos="6237"/>
          <w:tab w:val="clear" w:pos="7371"/>
        </w:tabs>
        <w:spacing w:before="120"/>
        <w:rPr>
          <w:szCs w:val="26"/>
        </w:rPr>
      </w:pPr>
    </w:p>
    <w:p w:rsidR="001657F5" w:rsidRDefault="00CF60CD" w:rsidP="00CF60CD">
      <w:pPr>
        <w:pStyle w:val="texto"/>
        <w:tabs>
          <w:tab w:val="clear" w:pos="2835"/>
          <w:tab w:val="clear" w:pos="3969"/>
          <w:tab w:val="clear" w:pos="5103"/>
          <w:tab w:val="clear" w:pos="6237"/>
          <w:tab w:val="clear" w:pos="7371"/>
        </w:tabs>
        <w:spacing w:before="120" w:after="240"/>
        <w:rPr>
          <w:szCs w:val="26"/>
        </w:rPr>
      </w:pPr>
      <w:r>
        <w:rPr>
          <w:szCs w:val="26"/>
        </w:rPr>
        <w:lastRenderedPageBreak/>
        <w:t>En este cuadro mostramos un resumen del Anexo 1 en el que hemos agrup</w:t>
      </w:r>
      <w:r>
        <w:rPr>
          <w:szCs w:val="26"/>
        </w:rPr>
        <w:t>a</w:t>
      </w:r>
      <w:r>
        <w:rPr>
          <w:szCs w:val="26"/>
        </w:rPr>
        <w:t xml:space="preserve">do los conceptos retributivos </w:t>
      </w:r>
      <w:r w:rsidR="00443D01">
        <w:rPr>
          <w:szCs w:val="26"/>
        </w:rPr>
        <w:t>incluidos en el presupuesto</w:t>
      </w:r>
      <w:r>
        <w:rPr>
          <w:szCs w:val="26"/>
        </w:rPr>
        <w:t>:</w:t>
      </w:r>
    </w:p>
    <w:tbl>
      <w:tblPr>
        <w:tblW w:w="8848" w:type="dxa"/>
        <w:tblInd w:w="55"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465"/>
        <w:gridCol w:w="910"/>
        <w:gridCol w:w="882"/>
        <w:gridCol w:w="882"/>
        <w:gridCol w:w="882"/>
        <w:gridCol w:w="883"/>
        <w:gridCol w:w="972"/>
        <w:gridCol w:w="972"/>
      </w:tblGrid>
      <w:tr w:rsidR="00CD39F4" w:rsidRPr="003319B4" w:rsidTr="00563485">
        <w:trPr>
          <w:trHeight w:val="20"/>
        </w:trPr>
        <w:tc>
          <w:tcPr>
            <w:tcW w:w="8848" w:type="dxa"/>
            <w:gridSpan w:val="8"/>
            <w:tcBorders>
              <w:top w:val="nil"/>
            </w:tcBorders>
            <w:shd w:val="clear" w:color="auto" w:fill="auto"/>
          </w:tcPr>
          <w:p w:rsidR="00CD39F4" w:rsidRPr="003319B4" w:rsidRDefault="00CD39F4" w:rsidP="00992C61">
            <w:pPr>
              <w:spacing w:after="60"/>
              <w:ind w:right="-18" w:firstLine="0"/>
              <w:jc w:val="right"/>
              <w:rPr>
                <w:rFonts w:ascii="Arial" w:hAnsi="Arial" w:cs="Arial"/>
                <w:bCs/>
                <w:color w:val="000000"/>
                <w:sz w:val="16"/>
                <w:szCs w:val="16"/>
                <w:lang w:val="es-ES" w:eastAsia="es-ES"/>
              </w:rPr>
            </w:pPr>
            <w:r w:rsidRPr="003319B4">
              <w:rPr>
                <w:rFonts w:ascii="Arial" w:hAnsi="Arial" w:cs="Arial"/>
                <w:bCs/>
                <w:color w:val="000000"/>
                <w:sz w:val="16"/>
                <w:szCs w:val="16"/>
                <w:lang w:val="es-ES" w:eastAsia="es-ES"/>
              </w:rPr>
              <w:t>(en miles de euros)</w:t>
            </w:r>
          </w:p>
        </w:tc>
      </w:tr>
      <w:tr w:rsidR="001657F5" w:rsidRPr="003319B4" w:rsidTr="00443D01">
        <w:trPr>
          <w:trHeight w:val="198"/>
        </w:trPr>
        <w:tc>
          <w:tcPr>
            <w:tcW w:w="2465" w:type="dxa"/>
            <w:tcBorders>
              <w:top w:val="single" w:sz="4" w:space="0" w:color="auto"/>
              <w:bottom w:val="single" w:sz="4" w:space="0" w:color="auto"/>
            </w:tcBorders>
            <w:shd w:val="clear" w:color="auto" w:fill="8DB3E2" w:themeFill="text2" w:themeFillTint="66"/>
          </w:tcPr>
          <w:p w:rsidR="001657F5" w:rsidRPr="003319B4" w:rsidRDefault="001657F5" w:rsidP="00443D01">
            <w:pPr>
              <w:spacing w:after="0"/>
              <w:ind w:right="-70" w:firstLine="0"/>
              <w:jc w:val="right"/>
              <w:rPr>
                <w:rFonts w:ascii="Arial" w:hAnsi="Arial" w:cs="Arial"/>
                <w:bCs/>
                <w:color w:val="000000"/>
                <w:sz w:val="16"/>
                <w:szCs w:val="16"/>
                <w:lang w:val="es-ES" w:eastAsia="es-ES"/>
              </w:rPr>
            </w:pPr>
          </w:p>
        </w:tc>
        <w:tc>
          <w:tcPr>
            <w:tcW w:w="910" w:type="dxa"/>
            <w:tcBorders>
              <w:top w:val="single" w:sz="4" w:space="0" w:color="auto"/>
              <w:bottom w:val="single" w:sz="4" w:space="0" w:color="auto"/>
            </w:tcBorders>
            <w:shd w:val="clear" w:color="auto" w:fill="8DB3E2" w:themeFill="text2" w:themeFillTint="66"/>
            <w:noWrap/>
            <w:vAlign w:val="center"/>
            <w:hideMark/>
          </w:tcPr>
          <w:p w:rsidR="001657F5" w:rsidRPr="003319B4" w:rsidRDefault="001657F5" w:rsidP="0069059D">
            <w:pPr>
              <w:spacing w:after="0"/>
              <w:ind w:firstLine="0"/>
              <w:jc w:val="right"/>
              <w:rPr>
                <w:rFonts w:ascii="Arial" w:hAnsi="Arial" w:cs="Arial"/>
                <w:bCs/>
                <w:color w:val="000000"/>
                <w:sz w:val="16"/>
                <w:szCs w:val="16"/>
                <w:lang w:val="es-ES" w:eastAsia="es-ES"/>
              </w:rPr>
            </w:pPr>
            <w:r w:rsidRPr="003319B4">
              <w:rPr>
                <w:rFonts w:ascii="Arial" w:hAnsi="Arial" w:cs="Arial"/>
                <w:bCs/>
                <w:color w:val="000000"/>
                <w:sz w:val="16"/>
                <w:szCs w:val="16"/>
                <w:lang w:val="es-ES" w:eastAsia="es-ES"/>
              </w:rPr>
              <w:t>2014</w:t>
            </w:r>
          </w:p>
        </w:tc>
        <w:tc>
          <w:tcPr>
            <w:tcW w:w="882" w:type="dxa"/>
            <w:tcBorders>
              <w:top w:val="single" w:sz="4" w:space="0" w:color="auto"/>
              <w:bottom w:val="single" w:sz="4" w:space="0" w:color="auto"/>
            </w:tcBorders>
            <w:shd w:val="clear" w:color="auto" w:fill="8DB3E2" w:themeFill="text2" w:themeFillTint="66"/>
            <w:noWrap/>
            <w:vAlign w:val="center"/>
            <w:hideMark/>
          </w:tcPr>
          <w:p w:rsidR="001657F5" w:rsidRPr="003319B4" w:rsidRDefault="001657F5" w:rsidP="0069059D">
            <w:pPr>
              <w:spacing w:after="0"/>
              <w:ind w:firstLine="0"/>
              <w:jc w:val="right"/>
              <w:rPr>
                <w:rFonts w:ascii="Arial" w:hAnsi="Arial" w:cs="Arial"/>
                <w:bCs/>
                <w:color w:val="000000"/>
                <w:sz w:val="16"/>
                <w:szCs w:val="16"/>
                <w:lang w:val="es-ES" w:eastAsia="es-ES"/>
              </w:rPr>
            </w:pPr>
            <w:r w:rsidRPr="003319B4">
              <w:rPr>
                <w:rFonts w:ascii="Arial" w:hAnsi="Arial" w:cs="Arial"/>
                <w:bCs/>
                <w:color w:val="000000"/>
                <w:sz w:val="16"/>
                <w:szCs w:val="16"/>
                <w:lang w:val="es-ES" w:eastAsia="es-ES"/>
              </w:rPr>
              <w:t>2015</w:t>
            </w:r>
          </w:p>
        </w:tc>
        <w:tc>
          <w:tcPr>
            <w:tcW w:w="882" w:type="dxa"/>
            <w:tcBorders>
              <w:top w:val="single" w:sz="4" w:space="0" w:color="auto"/>
              <w:bottom w:val="single" w:sz="4" w:space="0" w:color="auto"/>
            </w:tcBorders>
            <w:shd w:val="clear" w:color="auto" w:fill="8DB3E2" w:themeFill="text2" w:themeFillTint="66"/>
            <w:noWrap/>
            <w:vAlign w:val="center"/>
            <w:hideMark/>
          </w:tcPr>
          <w:p w:rsidR="001657F5" w:rsidRPr="003319B4" w:rsidRDefault="001657F5" w:rsidP="0069059D">
            <w:pPr>
              <w:spacing w:after="0"/>
              <w:ind w:firstLine="0"/>
              <w:jc w:val="right"/>
              <w:rPr>
                <w:rFonts w:ascii="Arial" w:hAnsi="Arial" w:cs="Arial"/>
                <w:bCs/>
                <w:color w:val="000000"/>
                <w:sz w:val="16"/>
                <w:szCs w:val="16"/>
                <w:lang w:val="es-ES" w:eastAsia="es-ES"/>
              </w:rPr>
            </w:pPr>
            <w:r w:rsidRPr="003319B4">
              <w:rPr>
                <w:rFonts w:ascii="Arial" w:hAnsi="Arial" w:cs="Arial"/>
                <w:bCs/>
                <w:color w:val="000000"/>
                <w:sz w:val="16"/>
                <w:szCs w:val="16"/>
                <w:lang w:val="es-ES" w:eastAsia="es-ES"/>
              </w:rPr>
              <w:t>2016</w:t>
            </w:r>
          </w:p>
        </w:tc>
        <w:tc>
          <w:tcPr>
            <w:tcW w:w="882" w:type="dxa"/>
            <w:tcBorders>
              <w:top w:val="single" w:sz="4" w:space="0" w:color="auto"/>
              <w:bottom w:val="single" w:sz="4" w:space="0" w:color="auto"/>
            </w:tcBorders>
            <w:shd w:val="clear" w:color="auto" w:fill="8DB3E2" w:themeFill="text2" w:themeFillTint="66"/>
            <w:noWrap/>
            <w:vAlign w:val="center"/>
            <w:hideMark/>
          </w:tcPr>
          <w:p w:rsidR="001657F5" w:rsidRPr="003319B4" w:rsidRDefault="001657F5" w:rsidP="0069059D">
            <w:pPr>
              <w:spacing w:after="0"/>
              <w:ind w:firstLine="0"/>
              <w:jc w:val="right"/>
              <w:rPr>
                <w:rFonts w:ascii="Arial" w:hAnsi="Arial" w:cs="Arial"/>
                <w:bCs/>
                <w:color w:val="000000"/>
                <w:sz w:val="16"/>
                <w:szCs w:val="16"/>
                <w:lang w:val="es-ES" w:eastAsia="es-ES"/>
              </w:rPr>
            </w:pPr>
            <w:r w:rsidRPr="003319B4">
              <w:rPr>
                <w:rFonts w:ascii="Arial" w:hAnsi="Arial" w:cs="Arial"/>
                <w:bCs/>
                <w:color w:val="000000"/>
                <w:sz w:val="16"/>
                <w:szCs w:val="16"/>
                <w:lang w:val="es-ES" w:eastAsia="es-ES"/>
              </w:rPr>
              <w:t>2017</w:t>
            </w:r>
          </w:p>
        </w:tc>
        <w:tc>
          <w:tcPr>
            <w:tcW w:w="883" w:type="dxa"/>
            <w:tcBorders>
              <w:top w:val="single" w:sz="4" w:space="0" w:color="auto"/>
              <w:bottom w:val="single" w:sz="4" w:space="0" w:color="auto"/>
            </w:tcBorders>
            <w:shd w:val="clear" w:color="auto" w:fill="8DB3E2" w:themeFill="text2" w:themeFillTint="66"/>
            <w:noWrap/>
            <w:vAlign w:val="center"/>
            <w:hideMark/>
          </w:tcPr>
          <w:p w:rsidR="001657F5" w:rsidRPr="003319B4" w:rsidRDefault="001657F5" w:rsidP="0069059D">
            <w:pPr>
              <w:spacing w:after="0"/>
              <w:ind w:firstLine="0"/>
              <w:jc w:val="right"/>
              <w:rPr>
                <w:rFonts w:ascii="Arial" w:hAnsi="Arial" w:cs="Arial"/>
                <w:bCs/>
                <w:color w:val="000000"/>
                <w:sz w:val="16"/>
                <w:szCs w:val="16"/>
                <w:lang w:val="es-ES" w:eastAsia="es-ES"/>
              </w:rPr>
            </w:pPr>
            <w:r w:rsidRPr="003319B4">
              <w:rPr>
                <w:rFonts w:ascii="Arial" w:hAnsi="Arial" w:cs="Arial"/>
                <w:bCs/>
                <w:color w:val="000000"/>
                <w:sz w:val="16"/>
                <w:szCs w:val="16"/>
                <w:lang w:val="es-ES" w:eastAsia="es-ES"/>
              </w:rPr>
              <w:t>2018</w:t>
            </w:r>
          </w:p>
        </w:tc>
        <w:tc>
          <w:tcPr>
            <w:tcW w:w="972" w:type="dxa"/>
            <w:tcBorders>
              <w:top w:val="single" w:sz="4" w:space="0" w:color="auto"/>
              <w:bottom w:val="single" w:sz="4" w:space="0" w:color="auto"/>
            </w:tcBorders>
            <w:shd w:val="clear" w:color="auto" w:fill="8DB3E2" w:themeFill="text2" w:themeFillTint="66"/>
            <w:noWrap/>
            <w:vAlign w:val="center"/>
            <w:hideMark/>
          </w:tcPr>
          <w:p w:rsidR="00553769" w:rsidRPr="003319B4" w:rsidRDefault="00553769" w:rsidP="0069059D">
            <w:pPr>
              <w:spacing w:after="0"/>
              <w:ind w:firstLine="0"/>
              <w:jc w:val="right"/>
              <w:rPr>
                <w:rFonts w:ascii="Arial" w:hAnsi="Arial" w:cs="Arial"/>
                <w:bCs/>
                <w:color w:val="000000"/>
                <w:sz w:val="16"/>
                <w:szCs w:val="16"/>
                <w:lang w:val="es-ES" w:eastAsia="es-ES"/>
              </w:rPr>
            </w:pPr>
            <w:r w:rsidRPr="003319B4">
              <w:rPr>
                <w:rFonts w:ascii="Arial" w:hAnsi="Arial" w:cs="Arial"/>
                <w:bCs/>
                <w:color w:val="000000"/>
                <w:sz w:val="16"/>
                <w:szCs w:val="16"/>
                <w:lang w:val="es-ES" w:eastAsia="es-ES"/>
              </w:rPr>
              <w:t>Variación</w:t>
            </w:r>
            <w:r w:rsidR="001657F5" w:rsidRPr="003319B4">
              <w:rPr>
                <w:rFonts w:ascii="Arial" w:hAnsi="Arial" w:cs="Arial"/>
                <w:bCs/>
                <w:color w:val="000000"/>
                <w:sz w:val="16"/>
                <w:szCs w:val="16"/>
                <w:lang w:val="es-ES" w:eastAsia="es-ES"/>
              </w:rPr>
              <w:t xml:space="preserve"> </w:t>
            </w:r>
          </w:p>
          <w:p w:rsidR="001657F5" w:rsidRPr="003319B4" w:rsidRDefault="001657F5" w:rsidP="0069059D">
            <w:pPr>
              <w:spacing w:after="0"/>
              <w:ind w:firstLine="0"/>
              <w:jc w:val="right"/>
              <w:rPr>
                <w:rFonts w:ascii="Arial" w:hAnsi="Arial" w:cs="Arial"/>
                <w:bCs/>
                <w:color w:val="000000"/>
                <w:sz w:val="16"/>
                <w:szCs w:val="16"/>
                <w:lang w:val="es-ES" w:eastAsia="es-ES"/>
              </w:rPr>
            </w:pPr>
            <w:r w:rsidRPr="003319B4">
              <w:rPr>
                <w:rFonts w:ascii="Arial" w:hAnsi="Arial" w:cs="Arial"/>
                <w:bCs/>
                <w:color w:val="000000"/>
                <w:sz w:val="16"/>
                <w:szCs w:val="16"/>
                <w:lang w:val="es-ES" w:eastAsia="es-ES"/>
              </w:rPr>
              <w:t>2018/2014</w:t>
            </w:r>
          </w:p>
        </w:tc>
        <w:tc>
          <w:tcPr>
            <w:tcW w:w="972" w:type="dxa"/>
            <w:tcBorders>
              <w:top w:val="single" w:sz="4" w:space="0" w:color="auto"/>
              <w:bottom w:val="single" w:sz="4" w:space="0" w:color="auto"/>
            </w:tcBorders>
            <w:shd w:val="clear" w:color="auto" w:fill="8DB3E2" w:themeFill="text2" w:themeFillTint="66"/>
            <w:noWrap/>
            <w:vAlign w:val="center"/>
            <w:hideMark/>
          </w:tcPr>
          <w:p w:rsidR="00553769" w:rsidRPr="003319B4" w:rsidRDefault="00553769" w:rsidP="0069059D">
            <w:pPr>
              <w:spacing w:after="0"/>
              <w:ind w:firstLine="0"/>
              <w:jc w:val="right"/>
              <w:rPr>
                <w:rFonts w:ascii="Arial" w:hAnsi="Arial" w:cs="Arial"/>
                <w:bCs/>
                <w:color w:val="000000"/>
                <w:sz w:val="16"/>
                <w:szCs w:val="16"/>
                <w:lang w:val="es-ES" w:eastAsia="es-ES"/>
              </w:rPr>
            </w:pPr>
            <w:r w:rsidRPr="003319B4">
              <w:rPr>
                <w:rFonts w:ascii="Arial" w:hAnsi="Arial" w:cs="Arial"/>
                <w:bCs/>
                <w:color w:val="000000"/>
                <w:sz w:val="16"/>
                <w:szCs w:val="16"/>
                <w:lang w:val="es-ES" w:eastAsia="es-ES"/>
              </w:rPr>
              <w:t>Variación</w:t>
            </w:r>
            <w:r w:rsidR="001657F5" w:rsidRPr="003319B4">
              <w:rPr>
                <w:rFonts w:ascii="Arial" w:hAnsi="Arial" w:cs="Arial"/>
                <w:bCs/>
                <w:color w:val="000000"/>
                <w:sz w:val="16"/>
                <w:szCs w:val="16"/>
                <w:lang w:val="es-ES" w:eastAsia="es-ES"/>
              </w:rPr>
              <w:t xml:space="preserve"> </w:t>
            </w:r>
          </w:p>
          <w:p w:rsidR="001657F5" w:rsidRPr="003319B4" w:rsidRDefault="001657F5" w:rsidP="0069059D">
            <w:pPr>
              <w:spacing w:after="0"/>
              <w:ind w:firstLine="0"/>
              <w:jc w:val="right"/>
              <w:rPr>
                <w:rFonts w:ascii="Arial" w:hAnsi="Arial" w:cs="Arial"/>
                <w:bCs/>
                <w:color w:val="000000"/>
                <w:sz w:val="16"/>
                <w:szCs w:val="16"/>
                <w:lang w:val="es-ES" w:eastAsia="es-ES"/>
              </w:rPr>
            </w:pPr>
            <w:r w:rsidRPr="003319B4">
              <w:rPr>
                <w:rFonts w:ascii="Arial" w:hAnsi="Arial" w:cs="Arial"/>
                <w:bCs/>
                <w:color w:val="000000"/>
                <w:sz w:val="16"/>
                <w:szCs w:val="16"/>
                <w:lang w:val="es-ES" w:eastAsia="es-ES"/>
              </w:rPr>
              <w:t>2018/2017</w:t>
            </w:r>
          </w:p>
        </w:tc>
      </w:tr>
      <w:tr w:rsidR="001657F5" w:rsidRPr="001657F5" w:rsidTr="00443D01">
        <w:trPr>
          <w:trHeight w:val="198"/>
        </w:trPr>
        <w:tc>
          <w:tcPr>
            <w:tcW w:w="2465" w:type="dxa"/>
            <w:tcBorders>
              <w:bottom w:val="single" w:sz="2" w:space="0" w:color="auto"/>
            </w:tcBorders>
            <w:shd w:val="clear" w:color="auto" w:fill="auto"/>
          </w:tcPr>
          <w:p w:rsidR="001657F5" w:rsidRPr="001657F5" w:rsidRDefault="001657F5" w:rsidP="00443D01">
            <w:pPr>
              <w:spacing w:after="0"/>
              <w:ind w:right="-70" w:firstLine="0"/>
              <w:jc w:val="left"/>
              <w:rPr>
                <w:rFonts w:ascii="Arial Narrow" w:hAnsi="Arial Narrow" w:cs="Arial"/>
                <w:bCs/>
                <w:color w:val="000000"/>
                <w:lang w:val="es-ES" w:eastAsia="es-ES"/>
              </w:rPr>
            </w:pPr>
            <w:r w:rsidRPr="001657F5">
              <w:rPr>
                <w:rFonts w:ascii="Arial Narrow" w:hAnsi="Arial Narrow" w:cs="Arial"/>
                <w:bCs/>
                <w:color w:val="000000"/>
                <w:lang w:val="es-ES" w:eastAsia="es-ES"/>
              </w:rPr>
              <w:t>Gasto capítulo 1</w:t>
            </w:r>
          </w:p>
        </w:tc>
        <w:tc>
          <w:tcPr>
            <w:tcW w:w="910" w:type="dxa"/>
            <w:tcBorders>
              <w:bottom w:val="single" w:sz="2" w:space="0" w:color="auto"/>
            </w:tcBorders>
            <w:shd w:val="clear" w:color="auto" w:fill="auto"/>
            <w:noWrap/>
            <w:vAlign w:val="center"/>
            <w:hideMark/>
          </w:tcPr>
          <w:p w:rsidR="001657F5" w:rsidRPr="001657F5" w:rsidRDefault="001657F5" w:rsidP="0069059D">
            <w:pPr>
              <w:spacing w:after="0"/>
              <w:ind w:firstLine="0"/>
              <w:jc w:val="right"/>
              <w:rPr>
                <w:rFonts w:ascii="Arial Narrow" w:hAnsi="Arial Narrow" w:cs="Arial"/>
                <w:bCs/>
                <w:color w:val="000000"/>
                <w:lang w:val="es-ES" w:eastAsia="es-ES"/>
              </w:rPr>
            </w:pPr>
            <w:r w:rsidRPr="001657F5">
              <w:rPr>
                <w:rFonts w:ascii="Arial Narrow" w:hAnsi="Arial Narrow" w:cs="Arial"/>
                <w:bCs/>
                <w:color w:val="000000"/>
                <w:lang w:val="es-ES" w:eastAsia="es-ES"/>
              </w:rPr>
              <w:t>332.707</w:t>
            </w:r>
          </w:p>
        </w:tc>
        <w:tc>
          <w:tcPr>
            <w:tcW w:w="882" w:type="dxa"/>
            <w:tcBorders>
              <w:bottom w:val="single" w:sz="2" w:space="0" w:color="auto"/>
            </w:tcBorders>
            <w:shd w:val="clear" w:color="auto" w:fill="auto"/>
            <w:noWrap/>
            <w:vAlign w:val="center"/>
            <w:hideMark/>
          </w:tcPr>
          <w:p w:rsidR="001657F5" w:rsidRPr="001657F5" w:rsidRDefault="001657F5" w:rsidP="0069059D">
            <w:pPr>
              <w:spacing w:after="0"/>
              <w:ind w:firstLine="0"/>
              <w:jc w:val="right"/>
              <w:rPr>
                <w:rFonts w:ascii="Arial Narrow" w:hAnsi="Arial Narrow" w:cs="Arial"/>
                <w:bCs/>
                <w:color w:val="000000"/>
                <w:lang w:val="es-ES" w:eastAsia="es-ES"/>
              </w:rPr>
            </w:pPr>
            <w:r w:rsidRPr="001657F5">
              <w:rPr>
                <w:rFonts w:ascii="Arial Narrow" w:hAnsi="Arial Narrow" w:cs="Arial"/>
                <w:bCs/>
                <w:color w:val="000000"/>
                <w:lang w:val="es-ES" w:eastAsia="es-ES"/>
              </w:rPr>
              <w:t>342.122</w:t>
            </w:r>
          </w:p>
        </w:tc>
        <w:tc>
          <w:tcPr>
            <w:tcW w:w="882" w:type="dxa"/>
            <w:tcBorders>
              <w:bottom w:val="single" w:sz="2" w:space="0" w:color="auto"/>
            </w:tcBorders>
            <w:shd w:val="clear" w:color="auto" w:fill="auto"/>
            <w:noWrap/>
            <w:vAlign w:val="center"/>
            <w:hideMark/>
          </w:tcPr>
          <w:p w:rsidR="001657F5" w:rsidRPr="001657F5" w:rsidRDefault="001657F5" w:rsidP="0069059D">
            <w:pPr>
              <w:spacing w:after="0"/>
              <w:ind w:firstLine="0"/>
              <w:jc w:val="right"/>
              <w:rPr>
                <w:rFonts w:ascii="Arial Narrow" w:hAnsi="Arial Narrow" w:cs="Arial"/>
                <w:bCs/>
                <w:color w:val="000000"/>
                <w:lang w:val="es-ES" w:eastAsia="es-ES"/>
              </w:rPr>
            </w:pPr>
            <w:r w:rsidRPr="001657F5">
              <w:rPr>
                <w:rFonts w:ascii="Arial Narrow" w:hAnsi="Arial Narrow" w:cs="Arial"/>
                <w:bCs/>
                <w:color w:val="000000"/>
                <w:lang w:val="es-ES" w:eastAsia="es-ES"/>
              </w:rPr>
              <w:t>356.001</w:t>
            </w:r>
          </w:p>
        </w:tc>
        <w:tc>
          <w:tcPr>
            <w:tcW w:w="882" w:type="dxa"/>
            <w:tcBorders>
              <w:bottom w:val="single" w:sz="2" w:space="0" w:color="auto"/>
            </w:tcBorders>
            <w:shd w:val="clear" w:color="auto" w:fill="auto"/>
            <w:noWrap/>
            <w:vAlign w:val="center"/>
            <w:hideMark/>
          </w:tcPr>
          <w:p w:rsidR="001657F5" w:rsidRPr="001657F5" w:rsidRDefault="001657F5" w:rsidP="0069059D">
            <w:pPr>
              <w:spacing w:after="0"/>
              <w:ind w:firstLine="0"/>
              <w:jc w:val="right"/>
              <w:rPr>
                <w:rFonts w:ascii="Arial Narrow" w:hAnsi="Arial Narrow" w:cs="Arial"/>
                <w:bCs/>
                <w:color w:val="000000"/>
                <w:lang w:val="es-ES" w:eastAsia="es-ES"/>
              </w:rPr>
            </w:pPr>
            <w:r w:rsidRPr="001657F5">
              <w:rPr>
                <w:rFonts w:ascii="Arial Narrow" w:hAnsi="Arial Narrow" w:cs="Arial"/>
                <w:bCs/>
                <w:color w:val="000000"/>
                <w:lang w:val="es-ES" w:eastAsia="es-ES"/>
              </w:rPr>
              <w:t>374.574</w:t>
            </w:r>
          </w:p>
        </w:tc>
        <w:tc>
          <w:tcPr>
            <w:tcW w:w="883" w:type="dxa"/>
            <w:tcBorders>
              <w:bottom w:val="single" w:sz="2" w:space="0" w:color="auto"/>
            </w:tcBorders>
            <w:shd w:val="clear" w:color="auto" w:fill="auto"/>
            <w:noWrap/>
            <w:vAlign w:val="center"/>
            <w:hideMark/>
          </w:tcPr>
          <w:p w:rsidR="001657F5" w:rsidRPr="001657F5" w:rsidRDefault="001657F5" w:rsidP="0069059D">
            <w:pPr>
              <w:spacing w:after="0"/>
              <w:ind w:firstLine="0"/>
              <w:jc w:val="right"/>
              <w:rPr>
                <w:rFonts w:ascii="Arial Narrow" w:hAnsi="Arial Narrow" w:cs="Arial"/>
                <w:bCs/>
                <w:color w:val="000000"/>
                <w:lang w:val="es-ES" w:eastAsia="es-ES"/>
              </w:rPr>
            </w:pPr>
            <w:r w:rsidRPr="001657F5">
              <w:rPr>
                <w:rFonts w:ascii="Arial Narrow" w:hAnsi="Arial Narrow" w:cs="Arial"/>
                <w:bCs/>
                <w:color w:val="000000"/>
                <w:lang w:val="es-ES" w:eastAsia="es-ES"/>
              </w:rPr>
              <w:t>379.650</w:t>
            </w:r>
          </w:p>
        </w:tc>
        <w:tc>
          <w:tcPr>
            <w:tcW w:w="972" w:type="dxa"/>
            <w:tcBorders>
              <w:bottom w:val="single" w:sz="2" w:space="0" w:color="auto"/>
            </w:tcBorders>
            <w:shd w:val="clear" w:color="auto" w:fill="auto"/>
            <w:noWrap/>
            <w:vAlign w:val="center"/>
            <w:hideMark/>
          </w:tcPr>
          <w:p w:rsidR="001657F5" w:rsidRPr="001657F5" w:rsidRDefault="001657F5" w:rsidP="0069059D">
            <w:pPr>
              <w:spacing w:after="0"/>
              <w:ind w:firstLine="0"/>
              <w:jc w:val="right"/>
              <w:rPr>
                <w:rFonts w:ascii="Arial Narrow" w:hAnsi="Arial Narrow" w:cs="Arial"/>
                <w:color w:val="000000"/>
                <w:lang w:val="es-ES" w:eastAsia="es-ES"/>
              </w:rPr>
            </w:pPr>
            <w:r w:rsidRPr="001657F5">
              <w:rPr>
                <w:rFonts w:ascii="Arial Narrow" w:hAnsi="Arial Narrow" w:cs="Arial"/>
                <w:color w:val="000000"/>
                <w:lang w:val="es-ES" w:eastAsia="es-ES"/>
              </w:rPr>
              <w:t>14</w:t>
            </w:r>
          </w:p>
        </w:tc>
        <w:tc>
          <w:tcPr>
            <w:tcW w:w="972" w:type="dxa"/>
            <w:tcBorders>
              <w:bottom w:val="single" w:sz="2" w:space="0" w:color="auto"/>
            </w:tcBorders>
            <w:shd w:val="clear" w:color="auto" w:fill="auto"/>
            <w:noWrap/>
            <w:vAlign w:val="center"/>
            <w:hideMark/>
          </w:tcPr>
          <w:p w:rsidR="001657F5" w:rsidRPr="001657F5" w:rsidRDefault="001657F5" w:rsidP="0069059D">
            <w:pPr>
              <w:spacing w:after="0"/>
              <w:ind w:firstLine="0"/>
              <w:jc w:val="right"/>
              <w:rPr>
                <w:rFonts w:ascii="Arial Narrow" w:hAnsi="Arial Narrow" w:cs="Arial"/>
                <w:color w:val="000000"/>
                <w:lang w:val="es-ES" w:eastAsia="es-ES"/>
              </w:rPr>
            </w:pPr>
            <w:r w:rsidRPr="001657F5">
              <w:rPr>
                <w:rFonts w:ascii="Arial Narrow" w:hAnsi="Arial Narrow" w:cs="Arial"/>
                <w:color w:val="000000"/>
                <w:lang w:val="es-ES" w:eastAsia="es-ES"/>
              </w:rPr>
              <w:t>1</w:t>
            </w:r>
          </w:p>
        </w:tc>
      </w:tr>
      <w:tr w:rsidR="001657F5" w:rsidRPr="001657F5" w:rsidTr="00443D01">
        <w:trPr>
          <w:trHeight w:val="198"/>
        </w:trPr>
        <w:tc>
          <w:tcPr>
            <w:tcW w:w="2465" w:type="dxa"/>
            <w:tcBorders>
              <w:top w:val="single" w:sz="2" w:space="0" w:color="auto"/>
            </w:tcBorders>
            <w:shd w:val="clear" w:color="auto" w:fill="auto"/>
          </w:tcPr>
          <w:p w:rsidR="001657F5" w:rsidRPr="001657F5" w:rsidRDefault="001657F5" w:rsidP="00443D01">
            <w:pPr>
              <w:spacing w:after="0"/>
              <w:ind w:right="-70" w:firstLine="0"/>
              <w:jc w:val="left"/>
              <w:rPr>
                <w:rFonts w:ascii="Arial Narrow" w:hAnsi="Arial Narrow" w:cs="Arial"/>
                <w:bCs/>
                <w:color w:val="000000"/>
                <w:lang w:val="es-ES" w:eastAsia="es-ES"/>
              </w:rPr>
            </w:pPr>
            <w:r w:rsidRPr="001657F5">
              <w:rPr>
                <w:rFonts w:ascii="Arial Narrow" w:hAnsi="Arial Narrow" w:cs="Arial"/>
                <w:bCs/>
                <w:color w:val="000000"/>
                <w:lang w:val="es-ES" w:eastAsia="es-ES"/>
              </w:rPr>
              <w:t>Gasto capítulos 2</w:t>
            </w:r>
            <w:r w:rsidR="00443D01">
              <w:rPr>
                <w:rFonts w:ascii="Arial Narrow" w:hAnsi="Arial Narrow" w:cs="Arial"/>
                <w:bCs/>
                <w:color w:val="000000"/>
                <w:lang w:val="es-ES" w:eastAsia="es-ES"/>
              </w:rPr>
              <w:t xml:space="preserve"> </w:t>
            </w:r>
            <w:r w:rsidRPr="001657F5">
              <w:rPr>
                <w:rFonts w:ascii="Arial Narrow" w:hAnsi="Arial Narrow" w:cs="Arial"/>
                <w:bCs/>
                <w:color w:val="000000"/>
                <w:lang w:val="es-ES" w:eastAsia="es-ES"/>
              </w:rPr>
              <w:t>y 4</w:t>
            </w:r>
          </w:p>
        </w:tc>
        <w:tc>
          <w:tcPr>
            <w:tcW w:w="910" w:type="dxa"/>
            <w:tcBorders>
              <w:top w:val="single" w:sz="2" w:space="0" w:color="auto"/>
            </w:tcBorders>
            <w:shd w:val="clear" w:color="auto" w:fill="auto"/>
            <w:noWrap/>
            <w:vAlign w:val="center"/>
          </w:tcPr>
          <w:p w:rsidR="001657F5" w:rsidRPr="001657F5" w:rsidRDefault="00443D01" w:rsidP="005563AA">
            <w:pPr>
              <w:spacing w:after="0"/>
              <w:ind w:firstLine="0"/>
              <w:jc w:val="right"/>
              <w:rPr>
                <w:rFonts w:ascii="Arial Narrow" w:hAnsi="Arial Narrow" w:cs="Arial"/>
                <w:bCs/>
                <w:color w:val="000000"/>
                <w:lang w:val="es-ES" w:eastAsia="es-ES"/>
              </w:rPr>
            </w:pPr>
            <w:r>
              <w:rPr>
                <w:rFonts w:ascii="Arial Narrow" w:hAnsi="Arial Narrow" w:cs="Arial"/>
                <w:bCs/>
                <w:color w:val="000000"/>
                <w:lang w:val="es-ES" w:eastAsia="es-ES"/>
              </w:rPr>
              <w:t>97.</w:t>
            </w:r>
            <w:r w:rsidR="005563AA">
              <w:rPr>
                <w:rFonts w:ascii="Arial Narrow" w:hAnsi="Arial Narrow" w:cs="Arial"/>
                <w:bCs/>
                <w:color w:val="000000"/>
                <w:lang w:val="es-ES" w:eastAsia="es-ES"/>
              </w:rPr>
              <w:t>415</w:t>
            </w:r>
          </w:p>
        </w:tc>
        <w:tc>
          <w:tcPr>
            <w:tcW w:w="882" w:type="dxa"/>
            <w:tcBorders>
              <w:top w:val="single" w:sz="2" w:space="0" w:color="auto"/>
            </w:tcBorders>
            <w:shd w:val="clear" w:color="auto" w:fill="auto"/>
            <w:noWrap/>
            <w:vAlign w:val="center"/>
          </w:tcPr>
          <w:p w:rsidR="001657F5" w:rsidRPr="001657F5" w:rsidRDefault="001657F5" w:rsidP="005563AA">
            <w:pPr>
              <w:spacing w:after="0"/>
              <w:ind w:firstLine="0"/>
              <w:jc w:val="right"/>
              <w:rPr>
                <w:rFonts w:ascii="Arial Narrow" w:hAnsi="Arial Narrow" w:cs="Arial"/>
                <w:bCs/>
                <w:color w:val="000000"/>
                <w:lang w:val="es-ES" w:eastAsia="es-ES"/>
              </w:rPr>
            </w:pPr>
            <w:r w:rsidRPr="001657F5">
              <w:rPr>
                <w:rFonts w:ascii="Arial Narrow" w:hAnsi="Arial Narrow" w:cs="Arial"/>
                <w:bCs/>
                <w:color w:val="000000"/>
                <w:lang w:val="es-ES" w:eastAsia="es-ES"/>
              </w:rPr>
              <w:t>98.</w:t>
            </w:r>
            <w:r w:rsidR="005563AA">
              <w:rPr>
                <w:rFonts w:ascii="Arial Narrow" w:hAnsi="Arial Narrow" w:cs="Arial"/>
                <w:bCs/>
                <w:color w:val="000000"/>
                <w:lang w:val="es-ES" w:eastAsia="es-ES"/>
              </w:rPr>
              <w:t>379</w:t>
            </w:r>
          </w:p>
        </w:tc>
        <w:tc>
          <w:tcPr>
            <w:tcW w:w="882" w:type="dxa"/>
            <w:tcBorders>
              <w:top w:val="single" w:sz="2" w:space="0" w:color="auto"/>
            </w:tcBorders>
            <w:shd w:val="clear" w:color="auto" w:fill="auto"/>
            <w:noWrap/>
            <w:vAlign w:val="center"/>
          </w:tcPr>
          <w:p w:rsidR="001657F5" w:rsidRPr="001657F5" w:rsidRDefault="001657F5" w:rsidP="005563AA">
            <w:pPr>
              <w:spacing w:after="0"/>
              <w:ind w:firstLine="0"/>
              <w:jc w:val="right"/>
              <w:rPr>
                <w:rFonts w:ascii="Arial Narrow" w:hAnsi="Arial Narrow" w:cs="Arial"/>
                <w:bCs/>
                <w:color w:val="000000"/>
                <w:lang w:val="es-ES" w:eastAsia="es-ES"/>
              </w:rPr>
            </w:pPr>
            <w:r w:rsidRPr="001657F5">
              <w:rPr>
                <w:rFonts w:ascii="Arial Narrow" w:hAnsi="Arial Narrow" w:cs="Arial"/>
                <w:bCs/>
                <w:color w:val="000000"/>
                <w:lang w:val="es-ES" w:eastAsia="es-ES"/>
              </w:rPr>
              <w:t>99.</w:t>
            </w:r>
            <w:r w:rsidR="005563AA">
              <w:rPr>
                <w:rFonts w:ascii="Arial Narrow" w:hAnsi="Arial Narrow" w:cs="Arial"/>
                <w:bCs/>
                <w:color w:val="000000"/>
                <w:lang w:val="es-ES" w:eastAsia="es-ES"/>
              </w:rPr>
              <w:t>788</w:t>
            </w:r>
          </w:p>
        </w:tc>
        <w:tc>
          <w:tcPr>
            <w:tcW w:w="882" w:type="dxa"/>
            <w:tcBorders>
              <w:top w:val="single" w:sz="2" w:space="0" w:color="auto"/>
            </w:tcBorders>
            <w:shd w:val="clear" w:color="auto" w:fill="auto"/>
            <w:noWrap/>
            <w:vAlign w:val="center"/>
          </w:tcPr>
          <w:p w:rsidR="001657F5" w:rsidRPr="001657F5" w:rsidRDefault="005563AA" w:rsidP="0069059D">
            <w:pPr>
              <w:spacing w:after="0"/>
              <w:ind w:firstLine="0"/>
              <w:jc w:val="right"/>
              <w:rPr>
                <w:rFonts w:ascii="Arial Narrow" w:hAnsi="Arial Narrow" w:cs="Arial"/>
                <w:bCs/>
                <w:color w:val="000000"/>
                <w:lang w:val="es-ES" w:eastAsia="es-ES"/>
              </w:rPr>
            </w:pPr>
            <w:r>
              <w:rPr>
                <w:rFonts w:ascii="Arial Narrow" w:hAnsi="Arial Narrow" w:cs="Arial"/>
                <w:bCs/>
                <w:color w:val="000000"/>
                <w:lang w:val="es-ES" w:eastAsia="es-ES"/>
              </w:rPr>
              <w:t>100.684</w:t>
            </w:r>
          </w:p>
        </w:tc>
        <w:tc>
          <w:tcPr>
            <w:tcW w:w="883" w:type="dxa"/>
            <w:tcBorders>
              <w:top w:val="single" w:sz="2" w:space="0" w:color="auto"/>
            </w:tcBorders>
            <w:shd w:val="clear" w:color="auto" w:fill="auto"/>
            <w:noWrap/>
            <w:vAlign w:val="center"/>
          </w:tcPr>
          <w:p w:rsidR="001657F5" w:rsidRPr="001657F5" w:rsidRDefault="005563AA" w:rsidP="0069059D">
            <w:pPr>
              <w:spacing w:after="0"/>
              <w:ind w:firstLine="0"/>
              <w:jc w:val="right"/>
              <w:rPr>
                <w:rFonts w:ascii="Arial Narrow" w:hAnsi="Arial Narrow" w:cs="Arial"/>
                <w:bCs/>
                <w:color w:val="000000"/>
                <w:lang w:val="es-ES" w:eastAsia="es-ES"/>
              </w:rPr>
            </w:pPr>
            <w:r>
              <w:rPr>
                <w:rFonts w:ascii="Arial Narrow" w:hAnsi="Arial Narrow" w:cs="Arial"/>
                <w:bCs/>
                <w:color w:val="000000"/>
                <w:lang w:val="es-ES" w:eastAsia="es-ES"/>
              </w:rPr>
              <w:t>103.133</w:t>
            </w:r>
          </w:p>
        </w:tc>
        <w:tc>
          <w:tcPr>
            <w:tcW w:w="972" w:type="dxa"/>
            <w:tcBorders>
              <w:top w:val="single" w:sz="2" w:space="0" w:color="auto"/>
            </w:tcBorders>
            <w:shd w:val="clear" w:color="auto" w:fill="auto"/>
            <w:noWrap/>
            <w:vAlign w:val="center"/>
          </w:tcPr>
          <w:p w:rsidR="001657F5" w:rsidRPr="001657F5" w:rsidRDefault="005563AA" w:rsidP="0069059D">
            <w:pPr>
              <w:spacing w:after="0"/>
              <w:ind w:firstLine="0"/>
              <w:jc w:val="right"/>
              <w:rPr>
                <w:rFonts w:ascii="Arial Narrow" w:hAnsi="Arial Narrow"/>
                <w:color w:val="000000"/>
                <w:lang w:val="es-ES" w:eastAsia="es-ES"/>
              </w:rPr>
            </w:pPr>
            <w:r>
              <w:rPr>
                <w:rFonts w:ascii="Arial Narrow" w:hAnsi="Arial Narrow"/>
                <w:color w:val="000000"/>
                <w:lang w:val="es-ES" w:eastAsia="es-ES"/>
              </w:rPr>
              <w:t>6</w:t>
            </w:r>
          </w:p>
        </w:tc>
        <w:tc>
          <w:tcPr>
            <w:tcW w:w="972" w:type="dxa"/>
            <w:tcBorders>
              <w:top w:val="single" w:sz="2" w:space="0" w:color="auto"/>
            </w:tcBorders>
            <w:shd w:val="clear" w:color="auto" w:fill="auto"/>
            <w:noWrap/>
            <w:vAlign w:val="center"/>
          </w:tcPr>
          <w:p w:rsidR="001657F5" w:rsidRPr="001657F5" w:rsidRDefault="005563AA" w:rsidP="0069059D">
            <w:pPr>
              <w:spacing w:after="0"/>
              <w:ind w:firstLine="0"/>
              <w:jc w:val="right"/>
              <w:rPr>
                <w:rFonts w:ascii="Arial Narrow" w:hAnsi="Arial Narrow"/>
                <w:color w:val="000000"/>
                <w:lang w:val="es-ES" w:eastAsia="es-ES"/>
              </w:rPr>
            </w:pPr>
            <w:r>
              <w:rPr>
                <w:rFonts w:ascii="Arial Narrow" w:hAnsi="Arial Narrow"/>
                <w:color w:val="000000"/>
                <w:lang w:val="es-ES" w:eastAsia="es-ES"/>
              </w:rPr>
              <w:t>2</w:t>
            </w:r>
          </w:p>
        </w:tc>
      </w:tr>
      <w:tr w:rsidR="00443D01" w:rsidRPr="001657F5" w:rsidTr="00443D01">
        <w:trPr>
          <w:trHeight w:val="198"/>
        </w:trPr>
        <w:tc>
          <w:tcPr>
            <w:tcW w:w="2465" w:type="dxa"/>
            <w:tcBorders>
              <w:top w:val="single" w:sz="2" w:space="0" w:color="auto"/>
            </w:tcBorders>
            <w:shd w:val="clear" w:color="auto" w:fill="auto"/>
          </w:tcPr>
          <w:p w:rsidR="00443D01" w:rsidRPr="001657F5" w:rsidRDefault="00443D01" w:rsidP="00443D01">
            <w:pPr>
              <w:spacing w:after="0"/>
              <w:ind w:right="-70" w:firstLine="0"/>
              <w:jc w:val="left"/>
              <w:rPr>
                <w:rFonts w:ascii="Arial Narrow" w:hAnsi="Arial Narrow" w:cs="Arial"/>
                <w:bCs/>
                <w:color w:val="000000"/>
                <w:lang w:val="es-ES" w:eastAsia="es-ES"/>
              </w:rPr>
            </w:pPr>
            <w:r>
              <w:rPr>
                <w:rFonts w:ascii="Arial Narrow" w:hAnsi="Arial Narrow" w:cs="Arial"/>
                <w:bCs/>
                <w:color w:val="000000"/>
                <w:lang w:val="es-ES" w:eastAsia="es-ES"/>
              </w:rPr>
              <w:t>Reintegros capítulo 3 ingresos</w:t>
            </w:r>
          </w:p>
        </w:tc>
        <w:tc>
          <w:tcPr>
            <w:tcW w:w="910" w:type="dxa"/>
            <w:tcBorders>
              <w:top w:val="single" w:sz="2" w:space="0" w:color="auto"/>
            </w:tcBorders>
            <w:shd w:val="clear" w:color="auto" w:fill="auto"/>
            <w:noWrap/>
            <w:vAlign w:val="center"/>
          </w:tcPr>
          <w:p w:rsidR="00443D01" w:rsidRPr="001657F5" w:rsidRDefault="00443D01" w:rsidP="00443D01">
            <w:pPr>
              <w:spacing w:after="0"/>
              <w:ind w:firstLine="0"/>
              <w:jc w:val="right"/>
              <w:rPr>
                <w:rFonts w:ascii="Arial Narrow" w:hAnsi="Arial Narrow" w:cs="Arial"/>
                <w:bCs/>
                <w:color w:val="000000"/>
                <w:lang w:val="es-ES" w:eastAsia="es-ES"/>
              </w:rPr>
            </w:pPr>
            <w:r>
              <w:rPr>
                <w:rFonts w:ascii="Arial Narrow" w:hAnsi="Arial Narrow" w:cs="Arial"/>
                <w:bCs/>
                <w:color w:val="000000"/>
                <w:lang w:val="es-ES" w:eastAsia="es-ES"/>
              </w:rPr>
              <w:t>-90</w:t>
            </w:r>
          </w:p>
        </w:tc>
        <w:tc>
          <w:tcPr>
            <w:tcW w:w="882" w:type="dxa"/>
            <w:tcBorders>
              <w:top w:val="single" w:sz="2" w:space="0" w:color="auto"/>
            </w:tcBorders>
            <w:shd w:val="clear" w:color="auto" w:fill="auto"/>
            <w:noWrap/>
            <w:vAlign w:val="center"/>
          </w:tcPr>
          <w:p w:rsidR="00443D01" w:rsidRPr="001657F5" w:rsidRDefault="005563AA" w:rsidP="0069059D">
            <w:pPr>
              <w:spacing w:after="0"/>
              <w:ind w:firstLine="0"/>
              <w:jc w:val="right"/>
              <w:rPr>
                <w:rFonts w:ascii="Arial Narrow" w:hAnsi="Arial Narrow" w:cs="Arial"/>
                <w:bCs/>
                <w:color w:val="000000"/>
                <w:lang w:val="es-ES" w:eastAsia="es-ES"/>
              </w:rPr>
            </w:pPr>
            <w:r>
              <w:rPr>
                <w:rFonts w:ascii="Arial Narrow" w:hAnsi="Arial Narrow" w:cs="Arial"/>
                <w:bCs/>
                <w:color w:val="000000"/>
                <w:lang w:val="es-ES" w:eastAsia="es-ES"/>
              </w:rPr>
              <w:t>-125</w:t>
            </w:r>
          </w:p>
        </w:tc>
        <w:tc>
          <w:tcPr>
            <w:tcW w:w="882" w:type="dxa"/>
            <w:tcBorders>
              <w:top w:val="single" w:sz="2" w:space="0" w:color="auto"/>
            </w:tcBorders>
            <w:shd w:val="clear" w:color="auto" w:fill="auto"/>
            <w:noWrap/>
            <w:vAlign w:val="center"/>
          </w:tcPr>
          <w:p w:rsidR="00443D01" w:rsidRPr="001657F5" w:rsidRDefault="005563AA" w:rsidP="0069059D">
            <w:pPr>
              <w:spacing w:after="0"/>
              <w:ind w:firstLine="0"/>
              <w:jc w:val="right"/>
              <w:rPr>
                <w:rFonts w:ascii="Arial Narrow" w:hAnsi="Arial Narrow" w:cs="Arial"/>
                <w:bCs/>
                <w:color w:val="000000"/>
                <w:lang w:val="es-ES" w:eastAsia="es-ES"/>
              </w:rPr>
            </w:pPr>
            <w:r>
              <w:rPr>
                <w:rFonts w:ascii="Arial Narrow" w:hAnsi="Arial Narrow" w:cs="Arial"/>
                <w:bCs/>
                <w:color w:val="000000"/>
                <w:lang w:val="es-ES" w:eastAsia="es-ES"/>
              </w:rPr>
              <w:t>-729</w:t>
            </w:r>
          </w:p>
        </w:tc>
        <w:tc>
          <w:tcPr>
            <w:tcW w:w="882" w:type="dxa"/>
            <w:tcBorders>
              <w:top w:val="single" w:sz="2" w:space="0" w:color="auto"/>
            </w:tcBorders>
            <w:shd w:val="clear" w:color="auto" w:fill="auto"/>
            <w:noWrap/>
            <w:vAlign w:val="center"/>
          </w:tcPr>
          <w:p w:rsidR="00443D01" w:rsidRPr="001657F5" w:rsidRDefault="005563AA" w:rsidP="0069059D">
            <w:pPr>
              <w:spacing w:after="0"/>
              <w:ind w:firstLine="0"/>
              <w:jc w:val="right"/>
              <w:rPr>
                <w:rFonts w:ascii="Arial Narrow" w:hAnsi="Arial Narrow" w:cs="Arial"/>
                <w:bCs/>
                <w:color w:val="000000"/>
                <w:lang w:val="es-ES" w:eastAsia="es-ES"/>
              </w:rPr>
            </w:pPr>
            <w:r>
              <w:rPr>
                <w:rFonts w:ascii="Arial Narrow" w:hAnsi="Arial Narrow" w:cs="Arial"/>
                <w:bCs/>
                <w:color w:val="000000"/>
                <w:lang w:val="es-ES" w:eastAsia="es-ES"/>
              </w:rPr>
              <w:t>-719</w:t>
            </w:r>
          </w:p>
        </w:tc>
        <w:tc>
          <w:tcPr>
            <w:tcW w:w="883" w:type="dxa"/>
            <w:tcBorders>
              <w:top w:val="single" w:sz="2" w:space="0" w:color="auto"/>
            </w:tcBorders>
            <w:shd w:val="clear" w:color="auto" w:fill="auto"/>
            <w:noWrap/>
            <w:vAlign w:val="center"/>
          </w:tcPr>
          <w:p w:rsidR="00443D01" w:rsidRPr="001657F5" w:rsidRDefault="005563AA" w:rsidP="0069059D">
            <w:pPr>
              <w:spacing w:after="0"/>
              <w:ind w:firstLine="0"/>
              <w:jc w:val="right"/>
              <w:rPr>
                <w:rFonts w:ascii="Arial Narrow" w:hAnsi="Arial Narrow" w:cs="Arial"/>
                <w:bCs/>
                <w:color w:val="000000"/>
                <w:lang w:val="es-ES" w:eastAsia="es-ES"/>
              </w:rPr>
            </w:pPr>
            <w:r>
              <w:rPr>
                <w:rFonts w:ascii="Arial Narrow" w:hAnsi="Arial Narrow" w:cs="Arial"/>
                <w:bCs/>
                <w:color w:val="000000"/>
                <w:lang w:val="es-ES" w:eastAsia="es-ES"/>
              </w:rPr>
              <w:t>-329</w:t>
            </w:r>
          </w:p>
        </w:tc>
        <w:tc>
          <w:tcPr>
            <w:tcW w:w="972" w:type="dxa"/>
            <w:tcBorders>
              <w:top w:val="single" w:sz="2" w:space="0" w:color="auto"/>
            </w:tcBorders>
            <w:shd w:val="clear" w:color="auto" w:fill="auto"/>
            <w:noWrap/>
            <w:vAlign w:val="center"/>
          </w:tcPr>
          <w:p w:rsidR="00443D01" w:rsidRPr="001657F5" w:rsidRDefault="005563AA" w:rsidP="00005F89">
            <w:pPr>
              <w:spacing w:after="0"/>
              <w:ind w:firstLine="0"/>
              <w:jc w:val="right"/>
              <w:rPr>
                <w:rFonts w:ascii="Arial Narrow" w:hAnsi="Arial Narrow"/>
                <w:color w:val="000000"/>
                <w:lang w:val="es-ES" w:eastAsia="es-ES"/>
              </w:rPr>
            </w:pPr>
            <w:r>
              <w:rPr>
                <w:rFonts w:ascii="Arial Narrow" w:hAnsi="Arial Narrow"/>
                <w:color w:val="000000"/>
                <w:lang w:val="es-ES" w:eastAsia="es-ES"/>
              </w:rPr>
              <w:t>26</w:t>
            </w:r>
            <w:r w:rsidR="00005F89">
              <w:rPr>
                <w:rFonts w:ascii="Arial Narrow" w:hAnsi="Arial Narrow"/>
                <w:color w:val="000000"/>
                <w:lang w:val="es-ES" w:eastAsia="es-ES"/>
              </w:rPr>
              <w:t>5</w:t>
            </w:r>
          </w:p>
        </w:tc>
        <w:tc>
          <w:tcPr>
            <w:tcW w:w="972" w:type="dxa"/>
            <w:tcBorders>
              <w:top w:val="single" w:sz="2" w:space="0" w:color="auto"/>
            </w:tcBorders>
            <w:shd w:val="clear" w:color="auto" w:fill="auto"/>
            <w:noWrap/>
            <w:vAlign w:val="center"/>
          </w:tcPr>
          <w:p w:rsidR="00443D01" w:rsidRPr="001657F5" w:rsidRDefault="005563AA" w:rsidP="0069059D">
            <w:pPr>
              <w:spacing w:after="0"/>
              <w:ind w:firstLine="0"/>
              <w:jc w:val="right"/>
              <w:rPr>
                <w:rFonts w:ascii="Arial Narrow" w:hAnsi="Arial Narrow"/>
                <w:color w:val="000000"/>
                <w:lang w:val="es-ES" w:eastAsia="es-ES"/>
              </w:rPr>
            </w:pPr>
            <w:r>
              <w:rPr>
                <w:rFonts w:ascii="Arial Narrow" w:hAnsi="Arial Narrow"/>
                <w:color w:val="000000"/>
                <w:lang w:val="es-ES" w:eastAsia="es-ES"/>
              </w:rPr>
              <w:t>-54</w:t>
            </w:r>
          </w:p>
        </w:tc>
      </w:tr>
      <w:tr w:rsidR="001657F5" w:rsidRPr="00553769" w:rsidTr="00443D01">
        <w:trPr>
          <w:trHeight w:val="198"/>
        </w:trPr>
        <w:tc>
          <w:tcPr>
            <w:tcW w:w="2465" w:type="dxa"/>
            <w:shd w:val="clear" w:color="auto" w:fill="8DB3E2" w:themeFill="text2" w:themeFillTint="66"/>
          </w:tcPr>
          <w:p w:rsidR="001657F5" w:rsidRPr="00553769" w:rsidRDefault="001657F5" w:rsidP="00443D01">
            <w:pPr>
              <w:spacing w:after="0"/>
              <w:ind w:right="-70" w:firstLine="0"/>
              <w:jc w:val="left"/>
              <w:rPr>
                <w:rFonts w:ascii="Arial" w:hAnsi="Arial" w:cs="Arial"/>
                <w:bCs/>
                <w:color w:val="000000"/>
                <w:sz w:val="18"/>
                <w:szCs w:val="18"/>
                <w:lang w:val="es-ES" w:eastAsia="es-ES"/>
              </w:rPr>
            </w:pPr>
            <w:r w:rsidRPr="00553769">
              <w:rPr>
                <w:rFonts w:ascii="Arial" w:hAnsi="Arial" w:cs="Arial"/>
                <w:bCs/>
                <w:color w:val="000000"/>
                <w:sz w:val="18"/>
                <w:szCs w:val="18"/>
                <w:lang w:val="es-ES" w:eastAsia="es-ES"/>
              </w:rPr>
              <w:t>Total conceptos retributivos</w:t>
            </w:r>
          </w:p>
        </w:tc>
        <w:tc>
          <w:tcPr>
            <w:tcW w:w="910" w:type="dxa"/>
            <w:shd w:val="clear" w:color="auto" w:fill="8DB3E2" w:themeFill="text2" w:themeFillTint="66"/>
            <w:noWrap/>
            <w:vAlign w:val="center"/>
          </w:tcPr>
          <w:p w:rsidR="001657F5" w:rsidRPr="00553769" w:rsidRDefault="001657F5" w:rsidP="0069059D">
            <w:pPr>
              <w:spacing w:after="0"/>
              <w:ind w:firstLine="0"/>
              <w:jc w:val="right"/>
              <w:rPr>
                <w:rFonts w:ascii="Arial" w:hAnsi="Arial" w:cs="Arial"/>
                <w:bCs/>
                <w:color w:val="000000"/>
                <w:sz w:val="18"/>
                <w:szCs w:val="18"/>
                <w:lang w:val="es-ES" w:eastAsia="es-ES"/>
              </w:rPr>
            </w:pPr>
            <w:r w:rsidRPr="00553769">
              <w:rPr>
                <w:rFonts w:ascii="Arial" w:hAnsi="Arial" w:cs="Arial"/>
                <w:bCs/>
                <w:color w:val="000000"/>
                <w:sz w:val="18"/>
                <w:szCs w:val="18"/>
                <w:lang w:val="es-ES" w:eastAsia="es-ES"/>
              </w:rPr>
              <w:t>430.032</w:t>
            </w:r>
          </w:p>
        </w:tc>
        <w:tc>
          <w:tcPr>
            <w:tcW w:w="882" w:type="dxa"/>
            <w:shd w:val="clear" w:color="auto" w:fill="8DB3E2" w:themeFill="text2" w:themeFillTint="66"/>
            <w:noWrap/>
            <w:vAlign w:val="center"/>
          </w:tcPr>
          <w:p w:rsidR="001657F5" w:rsidRPr="00553769" w:rsidRDefault="001657F5" w:rsidP="0069059D">
            <w:pPr>
              <w:spacing w:after="0"/>
              <w:ind w:firstLine="0"/>
              <w:jc w:val="right"/>
              <w:rPr>
                <w:rFonts w:ascii="Arial" w:hAnsi="Arial" w:cs="Arial"/>
                <w:bCs/>
                <w:color w:val="000000"/>
                <w:sz w:val="18"/>
                <w:szCs w:val="18"/>
                <w:lang w:val="es-ES" w:eastAsia="es-ES"/>
              </w:rPr>
            </w:pPr>
            <w:r w:rsidRPr="00553769">
              <w:rPr>
                <w:rFonts w:ascii="Arial" w:hAnsi="Arial" w:cs="Arial"/>
                <w:bCs/>
                <w:color w:val="000000"/>
                <w:sz w:val="18"/>
                <w:szCs w:val="18"/>
                <w:lang w:val="es-ES" w:eastAsia="es-ES"/>
              </w:rPr>
              <w:t>440.376</w:t>
            </w:r>
          </w:p>
        </w:tc>
        <w:tc>
          <w:tcPr>
            <w:tcW w:w="882" w:type="dxa"/>
            <w:shd w:val="clear" w:color="auto" w:fill="8DB3E2" w:themeFill="text2" w:themeFillTint="66"/>
            <w:noWrap/>
            <w:vAlign w:val="center"/>
          </w:tcPr>
          <w:p w:rsidR="001657F5" w:rsidRPr="00553769" w:rsidRDefault="001657F5" w:rsidP="0069059D">
            <w:pPr>
              <w:spacing w:after="0"/>
              <w:ind w:firstLine="0"/>
              <w:jc w:val="right"/>
              <w:rPr>
                <w:rFonts w:ascii="Arial" w:hAnsi="Arial" w:cs="Arial"/>
                <w:bCs/>
                <w:color w:val="000000"/>
                <w:sz w:val="18"/>
                <w:szCs w:val="18"/>
                <w:lang w:val="es-ES" w:eastAsia="es-ES"/>
              </w:rPr>
            </w:pPr>
            <w:r w:rsidRPr="00553769">
              <w:rPr>
                <w:rFonts w:ascii="Arial" w:hAnsi="Arial" w:cs="Arial"/>
                <w:bCs/>
                <w:color w:val="000000"/>
                <w:sz w:val="18"/>
                <w:szCs w:val="18"/>
                <w:lang w:val="es-ES" w:eastAsia="es-ES"/>
              </w:rPr>
              <w:t>455.060</w:t>
            </w:r>
          </w:p>
        </w:tc>
        <w:tc>
          <w:tcPr>
            <w:tcW w:w="882" w:type="dxa"/>
            <w:shd w:val="clear" w:color="auto" w:fill="8DB3E2" w:themeFill="text2" w:themeFillTint="66"/>
            <w:noWrap/>
            <w:vAlign w:val="center"/>
          </w:tcPr>
          <w:p w:rsidR="001657F5" w:rsidRPr="00553769" w:rsidRDefault="001657F5" w:rsidP="0069059D">
            <w:pPr>
              <w:spacing w:after="0"/>
              <w:ind w:firstLine="0"/>
              <w:jc w:val="right"/>
              <w:rPr>
                <w:rFonts w:ascii="Arial" w:hAnsi="Arial" w:cs="Arial"/>
                <w:bCs/>
                <w:color w:val="000000"/>
                <w:sz w:val="18"/>
                <w:szCs w:val="18"/>
                <w:lang w:val="es-ES" w:eastAsia="es-ES"/>
              </w:rPr>
            </w:pPr>
            <w:r w:rsidRPr="00553769">
              <w:rPr>
                <w:rFonts w:ascii="Arial" w:hAnsi="Arial" w:cs="Arial"/>
                <w:bCs/>
                <w:color w:val="000000"/>
                <w:sz w:val="18"/>
                <w:szCs w:val="18"/>
                <w:lang w:val="es-ES" w:eastAsia="es-ES"/>
              </w:rPr>
              <w:t>474.539</w:t>
            </w:r>
          </w:p>
        </w:tc>
        <w:tc>
          <w:tcPr>
            <w:tcW w:w="883" w:type="dxa"/>
            <w:shd w:val="clear" w:color="auto" w:fill="8DB3E2" w:themeFill="text2" w:themeFillTint="66"/>
            <w:noWrap/>
            <w:vAlign w:val="center"/>
          </w:tcPr>
          <w:p w:rsidR="001657F5" w:rsidRPr="00553769" w:rsidRDefault="001657F5" w:rsidP="0069059D">
            <w:pPr>
              <w:spacing w:after="0"/>
              <w:ind w:firstLine="0"/>
              <w:jc w:val="right"/>
              <w:rPr>
                <w:rFonts w:ascii="Arial" w:hAnsi="Arial" w:cs="Arial"/>
                <w:bCs/>
                <w:color w:val="000000"/>
                <w:sz w:val="18"/>
                <w:szCs w:val="18"/>
                <w:lang w:val="es-ES" w:eastAsia="es-ES"/>
              </w:rPr>
            </w:pPr>
            <w:r w:rsidRPr="00553769">
              <w:rPr>
                <w:rFonts w:ascii="Arial" w:hAnsi="Arial" w:cs="Arial"/>
                <w:bCs/>
                <w:color w:val="000000"/>
                <w:sz w:val="18"/>
                <w:szCs w:val="18"/>
                <w:lang w:val="es-ES" w:eastAsia="es-ES"/>
              </w:rPr>
              <w:t>482.454</w:t>
            </w:r>
          </w:p>
        </w:tc>
        <w:tc>
          <w:tcPr>
            <w:tcW w:w="972" w:type="dxa"/>
            <w:shd w:val="clear" w:color="auto" w:fill="8DB3E2" w:themeFill="text2" w:themeFillTint="66"/>
            <w:noWrap/>
            <w:vAlign w:val="center"/>
          </w:tcPr>
          <w:p w:rsidR="001657F5" w:rsidRPr="00553769" w:rsidRDefault="001657F5" w:rsidP="0069059D">
            <w:pPr>
              <w:spacing w:after="0"/>
              <w:ind w:firstLine="0"/>
              <w:jc w:val="right"/>
              <w:rPr>
                <w:rFonts w:ascii="Arial" w:hAnsi="Arial" w:cs="Arial"/>
                <w:color w:val="000000"/>
                <w:sz w:val="18"/>
                <w:szCs w:val="18"/>
                <w:lang w:val="es-ES" w:eastAsia="es-ES"/>
              </w:rPr>
            </w:pPr>
            <w:r w:rsidRPr="00553769">
              <w:rPr>
                <w:rFonts w:ascii="Arial" w:hAnsi="Arial" w:cs="Arial"/>
                <w:color w:val="000000"/>
                <w:sz w:val="18"/>
                <w:szCs w:val="18"/>
                <w:lang w:val="es-ES" w:eastAsia="es-ES"/>
              </w:rPr>
              <w:t>12</w:t>
            </w:r>
          </w:p>
        </w:tc>
        <w:tc>
          <w:tcPr>
            <w:tcW w:w="972" w:type="dxa"/>
            <w:shd w:val="clear" w:color="auto" w:fill="8DB3E2" w:themeFill="text2" w:themeFillTint="66"/>
            <w:noWrap/>
            <w:vAlign w:val="center"/>
          </w:tcPr>
          <w:p w:rsidR="001657F5" w:rsidRPr="00553769" w:rsidRDefault="001657F5" w:rsidP="0069059D">
            <w:pPr>
              <w:spacing w:after="0"/>
              <w:ind w:firstLine="0"/>
              <w:jc w:val="right"/>
              <w:rPr>
                <w:rFonts w:ascii="Arial" w:hAnsi="Arial" w:cs="Arial"/>
                <w:color w:val="000000"/>
                <w:sz w:val="18"/>
                <w:szCs w:val="18"/>
                <w:lang w:val="es-ES" w:eastAsia="es-ES"/>
              </w:rPr>
            </w:pPr>
            <w:r w:rsidRPr="00553769">
              <w:rPr>
                <w:rFonts w:ascii="Arial" w:hAnsi="Arial" w:cs="Arial"/>
                <w:color w:val="000000"/>
                <w:sz w:val="18"/>
                <w:szCs w:val="18"/>
                <w:lang w:val="es-ES" w:eastAsia="es-ES"/>
              </w:rPr>
              <w:t>2</w:t>
            </w:r>
          </w:p>
        </w:tc>
      </w:tr>
    </w:tbl>
    <w:p w:rsidR="007A4043" w:rsidRDefault="00CD39F4" w:rsidP="00CD39F4">
      <w:pPr>
        <w:pStyle w:val="texto"/>
        <w:tabs>
          <w:tab w:val="clear" w:pos="2835"/>
          <w:tab w:val="clear" w:pos="3969"/>
          <w:tab w:val="clear" w:pos="5103"/>
          <w:tab w:val="clear" w:pos="6237"/>
          <w:tab w:val="clear" w:pos="7371"/>
          <w:tab w:val="left" w:pos="1134"/>
        </w:tabs>
        <w:spacing w:before="240"/>
        <w:ind w:firstLine="425"/>
        <w:rPr>
          <w:szCs w:val="26"/>
        </w:rPr>
      </w:pPr>
      <w:r>
        <w:rPr>
          <w:szCs w:val="26"/>
        </w:rPr>
        <w:t>E</w:t>
      </w:r>
      <w:r w:rsidR="007A4043">
        <w:rPr>
          <w:szCs w:val="26"/>
        </w:rPr>
        <w:t>l gasto de personal del departamento ascendió en 2018 a 482,45 millones de euros, de los cuales el 78,7 por ciento</w:t>
      </w:r>
      <w:r w:rsidR="007A4043" w:rsidRPr="006D13AB">
        <w:rPr>
          <w:color w:val="FF0000"/>
          <w:szCs w:val="26"/>
        </w:rPr>
        <w:t xml:space="preserve"> </w:t>
      </w:r>
      <w:r w:rsidR="007A4043">
        <w:rPr>
          <w:szCs w:val="26"/>
        </w:rPr>
        <w:t>corresponde al</w:t>
      </w:r>
      <w:r w:rsidR="007A4043" w:rsidRPr="00EB273A">
        <w:rPr>
          <w:szCs w:val="26"/>
        </w:rPr>
        <w:t xml:space="preserve"> capítulo 1, el </w:t>
      </w:r>
      <w:r w:rsidR="007A4043">
        <w:rPr>
          <w:szCs w:val="26"/>
        </w:rPr>
        <w:t>21</w:t>
      </w:r>
      <w:r w:rsidR="007A4043" w:rsidRPr="00EB273A">
        <w:rPr>
          <w:szCs w:val="26"/>
        </w:rPr>
        <w:t xml:space="preserve"> por ciento </w:t>
      </w:r>
      <w:r w:rsidR="007A4043">
        <w:rPr>
          <w:szCs w:val="26"/>
        </w:rPr>
        <w:t>a</w:t>
      </w:r>
      <w:r w:rsidR="007A4043" w:rsidRPr="00EB273A">
        <w:rPr>
          <w:szCs w:val="26"/>
        </w:rPr>
        <w:t>l capítulo 4</w:t>
      </w:r>
      <w:r w:rsidR="00CB393F">
        <w:rPr>
          <w:szCs w:val="26"/>
        </w:rPr>
        <w:t>,</w:t>
      </w:r>
      <w:r w:rsidR="007A4043">
        <w:rPr>
          <w:szCs w:val="26"/>
        </w:rPr>
        <w:t xml:space="preserve"> por las nóminas del personal que trabaja en centros conce</w:t>
      </w:r>
      <w:r w:rsidR="007A4043">
        <w:rPr>
          <w:szCs w:val="26"/>
        </w:rPr>
        <w:t>r</w:t>
      </w:r>
      <w:r w:rsidR="007A4043">
        <w:rPr>
          <w:szCs w:val="26"/>
        </w:rPr>
        <w:t>tados</w:t>
      </w:r>
      <w:r w:rsidR="00CB393F">
        <w:rPr>
          <w:szCs w:val="26"/>
        </w:rPr>
        <w:t>,</w:t>
      </w:r>
      <w:r w:rsidR="007A4043">
        <w:rPr>
          <w:szCs w:val="26"/>
        </w:rPr>
        <w:t xml:space="preserve"> y el 0,3 por ciento</w:t>
      </w:r>
      <w:r w:rsidR="007A4043" w:rsidRPr="00EB273A">
        <w:rPr>
          <w:szCs w:val="26"/>
        </w:rPr>
        <w:t xml:space="preserve"> restante </w:t>
      </w:r>
      <w:r w:rsidR="007A4043">
        <w:rPr>
          <w:szCs w:val="26"/>
        </w:rPr>
        <w:t>a</w:t>
      </w:r>
      <w:r w:rsidR="007A4043" w:rsidRPr="00EB273A">
        <w:rPr>
          <w:szCs w:val="26"/>
        </w:rPr>
        <w:t>l capítulo 2</w:t>
      </w:r>
      <w:r w:rsidR="007A4043">
        <w:rPr>
          <w:szCs w:val="26"/>
        </w:rPr>
        <w:t xml:space="preserve"> </w:t>
      </w:r>
      <w:r w:rsidR="005563AA">
        <w:rPr>
          <w:szCs w:val="26"/>
        </w:rPr>
        <w:t>de gastos y al</w:t>
      </w:r>
      <w:r w:rsidR="007A4043">
        <w:rPr>
          <w:szCs w:val="26"/>
        </w:rPr>
        <w:t xml:space="preserve"> 3</w:t>
      </w:r>
      <w:r w:rsidR="005563AA">
        <w:rPr>
          <w:szCs w:val="26"/>
        </w:rPr>
        <w:t xml:space="preserve"> de ingresos</w:t>
      </w:r>
      <w:r w:rsidR="007A4043">
        <w:rPr>
          <w:szCs w:val="26"/>
        </w:rPr>
        <w:t>; el importe de este último capítulo</w:t>
      </w:r>
      <w:r w:rsidR="005563AA">
        <w:rPr>
          <w:szCs w:val="26"/>
        </w:rPr>
        <w:t>,</w:t>
      </w:r>
      <w:r w:rsidR="007A4043">
        <w:rPr>
          <w:szCs w:val="26"/>
        </w:rPr>
        <w:t xml:space="preserve"> se corresponde con</w:t>
      </w:r>
      <w:r>
        <w:rPr>
          <w:szCs w:val="26"/>
        </w:rPr>
        <w:t xml:space="preserve"> </w:t>
      </w:r>
      <w:r w:rsidR="007A4043">
        <w:rPr>
          <w:szCs w:val="26"/>
        </w:rPr>
        <w:t>reintegros realizados en nómina y figura</w:t>
      </w:r>
      <w:r w:rsidR="004D7DCF">
        <w:rPr>
          <w:szCs w:val="26"/>
        </w:rPr>
        <w:t>n</w:t>
      </w:r>
      <w:r w:rsidR="007A4043">
        <w:rPr>
          <w:szCs w:val="26"/>
        </w:rPr>
        <w:t xml:space="preserve"> por lo tanto con signo negativo</w:t>
      </w:r>
      <w:r w:rsidR="007A4043" w:rsidRPr="00EB273A">
        <w:rPr>
          <w:szCs w:val="26"/>
        </w:rPr>
        <w:t>. Estos porcentajes de comp</w:t>
      </w:r>
      <w:r w:rsidR="007A4043" w:rsidRPr="00EB273A">
        <w:rPr>
          <w:szCs w:val="26"/>
        </w:rPr>
        <w:t>o</w:t>
      </w:r>
      <w:r w:rsidR="007A4043" w:rsidRPr="00EB273A">
        <w:rPr>
          <w:szCs w:val="26"/>
        </w:rPr>
        <w:t xml:space="preserve">sición del gasto </w:t>
      </w:r>
      <w:r w:rsidR="005563AA">
        <w:rPr>
          <w:szCs w:val="26"/>
        </w:rPr>
        <w:t xml:space="preserve">e ingresos </w:t>
      </w:r>
      <w:r w:rsidR="007A4043" w:rsidRPr="00EB273A">
        <w:rPr>
          <w:szCs w:val="26"/>
        </w:rPr>
        <w:t xml:space="preserve">son similares </w:t>
      </w:r>
      <w:r w:rsidR="007A4043">
        <w:rPr>
          <w:szCs w:val="26"/>
        </w:rPr>
        <w:t>en todos los años analizados.</w:t>
      </w:r>
    </w:p>
    <w:p w:rsidR="007A4043" w:rsidRPr="00B56A0A" w:rsidRDefault="007A4043" w:rsidP="00B56A0A">
      <w:pPr>
        <w:keepNext/>
        <w:spacing w:before="240" w:after="240"/>
        <w:ind w:firstLine="0"/>
        <w:rPr>
          <w:rFonts w:ascii="Arial" w:hAnsi="Arial"/>
          <w:i/>
          <w:iCs/>
          <w:color w:val="000000"/>
          <w:spacing w:val="10"/>
          <w:kern w:val="28"/>
          <w:sz w:val="25"/>
          <w:szCs w:val="26"/>
        </w:rPr>
      </w:pPr>
      <w:r w:rsidRPr="00B56A0A">
        <w:rPr>
          <w:rFonts w:ascii="Arial" w:hAnsi="Arial"/>
          <w:i/>
          <w:iCs/>
          <w:color w:val="000000"/>
          <w:spacing w:val="10"/>
          <w:kern w:val="28"/>
          <w:sz w:val="25"/>
          <w:szCs w:val="26"/>
        </w:rPr>
        <w:t>Gasto personal funcionario del departamento</w:t>
      </w:r>
    </w:p>
    <w:p w:rsidR="007A4043" w:rsidRDefault="009D442B" w:rsidP="007A4043">
      <w:pPr>
        <w:pStyle w:val="texto"/>
        <w:tabs>
          <w:tab w:val="clear" w:pos="2835"/>
          <w:tab w:val="clear" w:pos="3969"/>
          <w:tab w:val="clear" w:pos="5103"/>
          <w:tab w:val="clear" w:pos="6237"/>
          <w:tab w:val="clear" w:pos="7371"/>
        </w:tabs>
        <w:spacing w:before="120"/>
        <w:rPr>
          <w:szCs w:val="26"/>
        </w:rPr>
      </w:pPr>
      <w:r>
        <w:rPr>
          <w:szCs w:val="26"/>
        </w:rPr>
        <w:t>En 2018, el gasto del personal funcionario del departamento en todos los c</w:t>
      </w:r>
      <w:r>
        <w:rPr>
          <w:szCs w:val="26"/>
        </w:rPr>
        <w:t>a</w:t>
      </w:r>
      <w:r>
        <w:rPr>
          <w:szCs w:val="26"/>
        </w:rPr>
        <w:t>pítulos presupuestarios asciende a 217,93 millones</w:t>
      </w:r>
      <w:r w:rsidR="007A4043">
        <w:rPr>
          <w:szCs w:val="26"/>
        </w:rPr>
        <w:t>. El resumen del gasto por capítulo percibido por personal funcionario en el periodo 2014-2018 es el s</w:t>
      </w:r>
      <w:r w:rsidR="007A4043">
        <w:rPr>
          <w:szCs w:val="26"/>
        </w:rPr>
        <w:t>i</w:t>
      </w:r>
      <w:r w:rsidR="007A4043">
        <w:rPr>
          <w:szCs w:val="26"/>
        </w:rPr>
        <w:t>guiente:</w:t>
      </w:r>
    </w:p>
    <w:tbl>
      <w:tblPr>
        <w:tblW w:w="9336" w:type="dxa"/>
        <w:jc w:val="center"/>
        <w:tblLayout w:type="fixed"/>
        <w:tblCellMar>
          <w:left w:w="70" w:type="dxa"/>
          <w:right w:w="70" w:type="dxa"/>
        </w:tblCellMar>
        <w:tblLook w:val="04A0" w:firstRow="1" w:lastRow="0" w:firstColumn="1" w:lastColumn="0" w:noHBand="0" w:noVBand="1"/>
      </w:tblPr>
      <w:tblGrid>
        <w:gridCol w:w="2703"/>
        <w:gridCol w:w="891"/>
        <w:gridCol w:w="891"/>
        <w:gridCol w:w="891"/>
        <w:gridCol w:w="891"/>
        <w:gridCol w:w="891"/>
        <w:gridCol w:w="1085"/>
        <w:gridCol w:w="1093"/>
      </w:tblGrid>
      <w:tr w:rsidR="007A4043" w:rsidRPr="003319B4" w:rsidTr="00563485">
        <w:trPr>
          <w:trHeight w:val="270"/>
          <w:jc w:val="center"/>
        </w:trPr>
        <w:tc>
          <w:tcPr>
            <w:tcW w:w="9336" w:type="dxa"/>
            <w:gridSpan w:val="8"/>
            <w:tcBorders>
              <w:top w:val="nil"/>
              <w:left w:val="nil"/>
              <w:bottom w:val="single" w:sz="4" w:space="0" w:color="auto"/>
              <w:right w:val="nil"/>
            </w:tcBorders>
            <w:shd w:val="clear" w:color="auto" w:fill="auto"/>
            <w:vAlign w:val="center"/>
            <w:hideMark/>
          </w:tcPr>
          <w:p w:rsidR="007A4043" w:rsidRPr="003319B4" w:rsidRDefault="007A4043" w:rsidP="00992C61">
            <w:pPr>
              <w:spacing w:after="60"/>
              <w:ind w:right="-56" w:firstLine="0"/>
              <w:jc w:val="right"/>
              <w:rPr>
                <w:rFonts w:ascii="Arial" w:hAnsi="Arial" w:cs="Arial"/>
                <w:color w:val="000000"/>
                <w:sz w:val="16"/>
                <w:szCs w:val="16"/>
                <w:lang w:val="es-ES" w:eastAsia="es-ES"/>
              </w:rPr>
            </w:pPr>
            <w:r w:rsidRPr="003319B4">
              <w:rPr>
                <w:rFonts w:ascii="Arial" w:hAnsi="Arial" w:cs="Arial"/>
                <w:color w:val="000000"/>
                <w:sz w:val="16"/>
                <w:szCs w:val="16"/>
                <w:lang w:val="es-ES" w:eastAsia="es-ES"/>
              </w:rPr>
              <w:t>(en miles de euros)</w:t>
            </w:r>
          </w:p>
        </w:tc>
      </w:tr>
      <w:tr w:rsidR="007A4043" w:rsidRPr="0026080F" w:rsidTr="00563485">
        <w:trPr>
          <w:trHeight w:val="198"/>
          <w:jc w:val="center"/>
        </w:trPr>
        <w:tc>
          <w:tcPr>
            <w:tcW w:w="2703" w:type="dxa"/>
            <w:tcBorders>
              <w:top w:val="single" w:sz="4" w:space="0" w:color="auto"/>
              <w:left w:val="nil"/>
              <w:bottom w:val="single" w:sz="4" w:space="0" w:color="auto"/>
              <w:right w:val="nil"/>
            </w:tcBorders>
            <w:shd w:val="clear" w:color="000000" w:fill="8DB3E2"/>
            <w:vAlign w:val="center"/>
            <w:hideMark/>
          </w:tcPr>
          <w:p w:rsidR="007A4043" w:rsidRPr="0026080F" w:rsidRDefault="007A4043" w:rsidP="0069059D">
            <w:pPr>
              <w:spacing w:after="0"/>
              <w:ind w:firstLine="0"/>
              <w:rPr>
                <w:rFonts w:ascii="Arial" w:hAnsi="Arial" w:cs="Arial"/>
                <w:color w:val="000000"/>
                <w:sz w:val="18"/>
                <w:szCs w:val="18"/>
                <w:lang w:val="es-ES" w:eastAsia="es-ES"/>
              </w:rPr>
            </w:pPr>
            <w:r w:rsidRPr="0026080F">
              <w:rPr>
                <w:rFonts w:ascii="Arial" w:hAnsi="Arial" w:cs="Arial"/>
                <w:color w:val="000000"/>
                <w:sz w:val="18"/>
                <w:szCs w:val="18"/>
                <w:lang w:val="es-ES" w:eastAsia="es-ES"/>
              </w:rPr>
              <w:t> </w:t>
            </w:r>
          </w:p>
        </w:tc>
        <w:tc>
          <w:tcPr>
            <w:tcW w:w="891" w:type="dxa"/>
            <w:tcBorders>
              <w:top w:val="single" w:sz="4" w:space="0" w:color="auto"/>
              <w:left w:val="nil"/>
              <w:bottom w:val="single" w:sz="4" w:space="0" w:color="auto"/>
              <w:right w:val="nil"/>
            </w:tcBorders>
            <w:shd w:val="clear" w:color="000000" w:fill="8DB3E2"/>
            <w:vAlign w:val="center"/>
            <w:hideMark/>
          </w:tcPr>
          <w:p w:rsidR="007A4043" w:rsidRPr="0026080F" w:rsidRDefault="007A4043" w:rsidP="0069059D">
            <w:pPr>
              <w:spacing w:after="0"/>
              <w:ind w:firstLine="0"/>
              <w:jc w:val="right"/>
              <w:rPr>
                <w:rFonts w:ascii="Arial" w:hAnsi="Arial" w:cs="Arial"/>
                <w:color w:val="000000"/>
                <w:sz w:val="18"/>
                <w:szCs w:val="18"/>
                <w:lang w:val="es-ES" w:eastAsia="es-ES"/>
              </w:rPr>
            </w:pPr>
            <w:r w:rsidRPr="0026080F">
              <w:rPr>
                <w:rFonts w:ascii="Arial" w:hAnsi="Arial" w:cs="Arial"/>
                <w:color w:val="000000"/>
                <w:sz w:val="18"/>
                <w:szCs w:val="18"/>
                <w:lang w:val="es-ES" w:eastAsia="es-ES"/>
              </w:rPr>
              <w:t>2014</w:t>
            </w:r>
          </w:p>
        </w:tc>
        <w:tc>
          <w:tcPr>
            <w:tcW w:w="891" w:type="dxa"/>
            <w:tcBorders>
              <w:top w:val="single" w:sz="4" w:space="0" w:color="auto"/>
              <w:left w:val="nil"/>
              <w:bottom w:val="single" w:sz="4" w:space="0" w:color="auto"/>
              <w:right w:val="nil"/>
            </w:tcBorders>
            <w:shd w:val="clear" w:color="000000" w:fill="8DB3E2"/>
            <w:vAlign w:val="center"/>
            <w:hideMark/>
          </w:tcPr>
          <w:p w:rsidR="007A4043" w:rsidRPr="0026080F" w:rsidRDefault="007A4043" w:rsidP="0069059D">
            <w:pPr>
              <w:spacing w:after="0"/>
              <w:ind w:firstLine="0"/>
              <w:jc w:val="right"/>
              <w:rPr>
                <w:rFonts w:ascii="Arial" w:hAnsi="Arial" w:cs="Arial"/>
                <w:color w:val="000000"/>
                <w:sz w:val="18"/>
                <w:szCs w:val="18"/>
                <w:lang w:val="es-ES" w:eastAsia="es-ES"/>
              </w:rPr>
            </w:pPr>
            <w:r w:rsidRPr="0026080F">
              <w:rPr>
                <w:rFonts w:ascii="Arial" w:hAnsi="Arial" w:cs="Arial"/>
                <w:color w:val="000000"/>
                <w:sz w:val="18"/>
                <w:szCs w:val="18"/>
                <w:lang w:val="es-ES" w:eastAsia="es-ES"/>
              </w:rPr>
              <w:t>2015</w:t>
            </w:r>
          </w:p>
        </w:tc>
        <w:tc>
          <w:tcPr>
            <w:tcW w:w="891" w:type="dxa"/>
            <w:tcBorders>
              <w:top w:val="single" w:sz="4" w:space="0" w:color="auto"/>
              <w:left w:val="nil"/>
              <w:bottom w:val="single" w:sz="4" w:space="0" w:color="auto"/>
              <w:right w:val="nil"/>
            </w:tcBorders>
            <w:shd w:val="clear" w:color="000000" w:fill="8DB3E2"/>
            <w:vAlign w:val="center"/>
            <w:hideMark/>
          </w:tcPr>
          <w:p w:rsidR="007A4043" w:rsidRPr="0026080F" w:rsidRDefault="007A4043" w:rsidP="0069059D">
            <w:pPr>
              <w:spacing w:after="0"/>
              <w:ind w:firstLine="0"/>
              <w:jc w:val="right"/>
              <w:rPr>
                <w:rFonts w:ascii="Arial" w:hAnsi="Arial" w:cs="Arial"/>
                <w:color w:val="000000"/>
                <w:sz w:val="18"/>
                <w:szCs w:val="18"/>
                <w:lang w:val="es-ES" w:eastAsia="es-ES"/>
              </w:rPr>
            </w:pPr>
            <w:r w:rsidRPr="0026080F">
              <w:rPr>
                <w:rFonts w:ascii="Arial" w:hAnsi="Arial" w:cs="Arial"/>
                <w:color w:val="000000"/>
                <w:sz w:val="18"/>
                <w:szCs w:val="18"/>
                <w:lang w:val="es-ES" w:eastAsia="es-ES"/>
              </w:rPr>
              <w:t>2016</w:t>
            </w:r>
          </w:p>
        </w:tc>
        <w:tc>
          <w:tcPr>
            <w:tcW w:w="891" w:type="dxa"/>
            <w:tcBorders>
              <w:top w:val="single" w:sz="4" w:space="0" w:color="auto"/>
              <w:left w:val="nil"/>
              <w:bottom w:val="single" w:sz="4" w:space="0" w:color="auto"/>
              <w:right w:val="nil"/>
            </w:tcBorders>
            <w:shd w:val="clear" w:color="000000" w:fill="8DB3E2"/>
            <w:vAlign w:val="center"/>
            <w:hideMark/>
          </w:tcPr>
          <w:p w:rsidR="007A4043" w:rsidRPr="0026080F" w:rsidRDefault="007A4043" w:rsidP="0069059D">
            <w:pPr>
              <w:spacing w:after="0"/>
              <w:ind w:firstLine="0"/>
              <w:jc w:val="right"/>
              <w:rPr>
                <w:rFonts w:ascii="Arial" w:hAnsi="Arial" w:cs="Arial"/>
                <w:color w:val="000000"/>
                <w:sz w:val="18"/>
                <w:szCs w:val="18"/>
                <w:lang w:val="es-ES" w:eastAsia="es-ES"/>
              </w:rPr>
            </w:pPr>
            <w:r w:rsidRPr="0026080F">
              <w:rPr>
                <w:rFonts w:ascii="Arial" w:hAnsi="Arial" w:cs="Arial"/>
                <w:color w:val="000000"/>
                <w:sz w:val="18"/>
                <w:szCs w:val="18"/>
                <w:lang w:val="es-ES" w:eastAsia="es-ES"/>
              </w:rPr>
              <w:t>2017</w:t>
            </w:r>
          </w:p>
        </w:tc>
        <w:tc>
          <w:tcPr>
            <w:tcW w:w="891" w:type="dxa"/>
            <w:tcBorders>
              <w:top w:val="single" w:sz="4" w:space="0" w:color="auto"/>
              <w:left w:val="nil"/>
              <w:bottom w:val="single" w:sz="4" w:space="0" w:color="auto"/>
              <w:right w:val="nil"/>
            </w:tcBorders>
            <w:shd w:val="clear" w:color="000000" w:fill="8DB3E2"/>
            <w:vAlign w:val="center"/>
            <w:hideMark/>
          </w:tcPr>
          <w:p w:rsidR="007A4043" w:rsidRPr="0026080F" w:rsidRDefault="007A4043" w:rsidP="0069059D">
            <w:pPr>
              <w:spacing w:after="0"/>
              <w:ind w:firstLine="0"/>
              <w:jc w:val="right"/>
              <w:rPr>
                <w:rFonts w:ascii="Arial" w:hAnsi="Arial" w:cs="Arial"/>
                <w:color w:val="000000"/>
                <w:sz w:val="18"/>
                <w:szCs w:val="18"/>
                <w:lang w:val="es-ES" w:eastAsia="es-ES"/>
              </w:rPr>
            </w:pPr>
            <w:r w:rsidRPr="0026080F">
              <w:rPr>
                <w:rFonts w:ascii="Arial" w:hAnsi="Arial" w:cs="Arial"/>
                <w:color w:val="000000"/>
                <w:sz w:val="18"/>
                <w:szCs w:val="18"/>
                <w:lang w:val="es-ES" w:eastAsia="es-ES"/>
              </w:rPr>
              <w:t>2018</w:t>
            </w:r>
          </w:p>
        </w:tc>
        <w:tc>
          <w:tcPr>
            <w:tcW w:w="1085" w:type="dxa"/>
            <w:tcBorders>
              <w:top w:val="single" w:sz="4" w:space="0" w:color="auto"/>
              <w:left w:val="nil"/>
              <w:bottom w:val="single" w:sz="4" w:space="0" w:color="auto"/>
              <w:right w:val="nil"/>
            </w:tcBorders>
            <w:shd w:val="clear" w:color="000000" w:fill="8DB3E2"/>
            <w:vAlign w:val="center"/>
            <w:hideMark/>
          </w:tcPr>
          <w:p w:rsidR="007A4043" w:rsidRDefault="00553769" w:rsidP="00553769">
            <w:pPr>
              <w:spacing w:after="0"/>
              <w:ind w:left="-70"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 variación</w:t>
            </w:r>
          </w:p>
          <w:p w:rsidR="007A4043" w:rsidRPr="0026080F" w:rsidRDefault="007A4043" w:rsidP="00553769">
            <w:pPr>
              <w:spacing w:after="0"/>
              <w:ind w:left="-70" w:firstLine="0"/>
              <w:jc w:val="right"/>
              <w:rPr>
                <w:rFonts w:ascii="Arial" w:hAnsi="Arial" w:cs="Arial"/>
                <w:color w:val="000000"/>
                <w:sz w:val="18"/>
                <w:szCs w:val="18"/>
                <w:lang w:val="es-ES" w:eastAsia="es-ES"/>
              </w:rPr>
            </w:pPr>
            <w:r w:rsidRPr="0026080F">
              <w:rPr>
                <w:rFonts w:ascii="Arial" w:hAnsi="Arial" w:cs="Arial"/>
                <w:color w:val="000000"/>
                <w:sz w:val="18"/>
                <w:szCs w:val="18"/>
                <w:lang w:val="es-ES" w:eastAsia="es-ES"/>
              </w:rPr>
              <w:t>2018/2014</w:t>
            </w:r>
          </w:p>
        </w:tc>
        <w:tc>
          <w:tcPr>
            <w:tcW w:w="1089" w:type="dxa"/>
            <w:tcBorders>
              <w:top w:val="single" w:sz="4" w:space="0" w:color="auto"/>
              <w:left w:val="nil"/>
              <w:bottom w:val="single" w:sz="4" w:space="0" w:color="auto"/>
              <w:right w:val="nil"/>
            </w:tcBorders>
            <w:shd w:val="clear" w:color="000000" w:fill="8DB3E2"/>
            <w:vAlign w:val="center"/>
            <w:hideMark/>
          </w:tcPr>
          <w:p w:rsidR="007A4043" w:rsidRDefault="00553769" w:rsidP="00553769">
            <w:pPr>
              <w:spacing w:after="0"/>
              <w:ind w:left="-70"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 variación</w:t>
            </w:r>
          </w:p>
          <w:p w:rsidR="007A4043" w:rsidRPr="0026080F" w:rsidRDefault="007A4043" w:rsidP="00553769">
            <w:pPr>
              <w:spacing w:after="0"/>
              <w:ind w:left="-70" w:firstLine="0"/>
              <w:jc w:val="right"/>
              <w:rPr>
                <w:rFonts w:ascii="Arial" w:hAnsi="Arial" w:cs="Arial"/>
                <w:color w:val="000000"/>
                <w:sz w:val="18"/>
                <w:szCs w:val="18"/>
                <w:lang w:val="es-ES" w:eastAsia="es-ES"/>
              </w:rPr>
            </w:pPr>
            <w:r w:rsidRPr="0026080F">
              <w:rPr>
                <w:rFonts w:ascii="Arial" w:hAnsi="Arial" w:cs="Arial"/>
                <w:color w:val="000000"/>
                <w:sz w:val="18"/>
                <w:szCs w:val="18"/>
                <w:lang w:val="es-ES" w:eastAsia="es-ES"/>
              </w:rPr>
              <w:t>2018/2017</w:t>
            </w:r>
          </w:p>
        </w:tc>
      </w:tr>
      <w:tr w:rsidR="007A4043" w:rsidRPr="0026080F" w:rsidTr="00563485">
        <w:trPr>
          <w:trHeight w:val="198"/>
          <w:jc w:val="center"/>
        </w:trPr>
        <w:tc>
          <w:tcPr>
            <w:tcW w:w="2703" w:type="dxa"/>
            <w:tcBorders>
              <w:top w:val="single" w:sz="4"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rPr>
                <w:rFonts w:ascii="Arial Narrow" w:hAnsi="Arial Narrow"/>
                <w:color w:val="000000"/>
                <w:lang w:val="es-ES" w:eastAsia="es-ES"/>
              </w:rPr>
            </w:pPr>
            <w:r w:rsidRPr="0026080F">
              <w:rPr>
                <w:rFonts w:ascii="Arial Narrow" w:hAnsi="Arial Narrow"/>
                <w:color w:val="000000"/>
                <w:lang w:val="es-ES" w:eastAsia="es-ES"/>
              </w:rPr>
              <w:t xml:space="preserve">Gasto personal funcionario cap. 1 </w:t>
            </w:r>
            <w:r>
              <w:rPr>
                <w:rFonts w:ascii="Arial Narrow" w:hAnsi="Arial Narrow"/>
                <w:color w:val="000000"/>
                <w:lang w:val="es-ES" w:eastAsia="es-ES"/>
              </w:rPr>
              <w:t>departamento</w:t>
            </w:r>
          </w:p>
        </w:tc>
        <w:tc>
          <w:tcPr>
            <w:tcW w:w="891" w:type="dxa"/>
            <w:tcBorders>
              <w:top w:val="single" w:sz="4"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jc w:val="right"/>
              <w:rPr>
                <w:rFonts w:ascii="Arial Narrow" w:hAnsi="Arial Narrow"/>
                <w:color w:val="000000"/>
                <w:lang w:val="es-ES" w:eastAsia="es-ES"/>
              </w:rPr>
            </w:pPr>
            <w:r w:rsidRPr="0026080F">
              <w:rPr>
                <w:rFonts w:ascii="Arial Narrow" w:hAnsi="Arial Narrow"/>
                <w:color w:val="000000"/>
                <w:lang w:val="es-ES" w:eastAsia="es-ES"/>
              </w:rPr>
              <w:t>201.058</w:t>
            </w:r>
          </w:p>
        </w:tc>
        <w:tc>
          <w:tcPr>
            <w:tcW w:w="891" w:type="dxa"/>
            <w:tcBorders>
              <w:top w:val="single" w:sz="4"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jc w:val="right"/>
              <w:rPr>
                <w:rFonts w:ascii="Arial Narrow" w:hAnsi="Arial Narrow"/>
                <w:color w:val="000000"/>
                <w:lang w:val="es-ES" w:eastAsia="es-ES"/>
              </w:rPr>
            </w:pPr>
            <w:r w:rsidRPr="0026080F">
              <w:rPr>
                <w:rFonts w:ascii="Arial Narrow" w:hAnsi="Arial Narrow"/>
                <w:color w:val="000000"/>
                <w:lang w:val="es-ES" w:eastAsia="es-ES"/>
              </w:rPr>
              <w:t>233.303</w:t>
            </w:r>
          </w:p>
        </w:tc>
        <w:tc>
          <w:tcPr>
            <w:tcW w:w="891" w:type="dxa"/>
            <w:tcBorders>
              <w:top w:val="single" w:sz="4"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jc w:val="right"/>
              <w:rPr>
                <w:rFonts w:ascii="Arial Narrow" w:hAnsi="Arial Narrow"/>
                <w:color w:val="000000"/>
                <w:lang w:val="es-ES" w:eastAsia="es-ES"/>
              </w:rPr>
            </w:pPr>
            <w:r w:rsidRPr="0026080F">
              <w:rPr>
                <w:rFonts w:ascii="Arial Narrow" w:hAnsi="Arial Narrow"/>
                <w:color w:val="000000"/>
                <w:lang w:val="es-ES" w:eastAsia="es-ES"/>
              </w:rPr>
              <w:t>227.650</w:t>
            </w:r>
          </w:p>
        </w:tc>
        <w:tc>
          <w:tcPr>
            <w:tcW w:w="891" w:type="dxa"/>
            <w:tcBorders>
              <w:top w:val="single" w:sz="4"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jc w:val="right"/>
              <w:rPr>
                <w:rFonts w:ascii="Arial Narrow" w:hAnsi="Arial Narrow"/>
                <w:color w:val="000000"/>
                <w:lang w:val="es-ES" w:eastAsia="es-ES"/>
              </w:rPr>
            </w:pPr>
            <w:r w:rsidRPr="0026080F">
              <w:rPr>
                <w:rFonts w:ascii="Arial Narrow" w:hAnsi="Arial Narrow"/>
                <w:color w:val="000000"/>
                <w:lang w:val="es-ES" w:eastAsia="es-ES"/>
              </w:rPr>
              <w:t>229.909</w:t>
            </w:r>
          </w:p>
        </w:tc>
        <w:tc>
          <w:tcPr>
            <w:tcW w:w="891" w:type="dxa"/>
            <w:tcBorders>
              <w:top w:val="single" w:sz="4"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jc w:val="right"/>
              <w:rPr>
                <w:rFonts w:ascii="Arial Narrow" w:hAnsi="Arial Narrow"/>
                <w:color w:val="000000"/>
                <w:lang w:val="es-ES" w:eastAsia="es-ES"/>
              </w:rPr>
            </w:pPr>
            <w:r w:rsidRPr="0026080F">
              <w:rPr>
                <w:rFonts w:ascii="Arial Narrow" w:hAnsi="Arial Narrow"/>
                <w:color w:val="000000"/>
                <w:lang w:val="es-ES" w:eastAsia="es-ES"/>
              </w:rPr>
              <w:t>216.794</w:t>
            </w:r>
          </w:p>
        </w:tc>
        <w:tc>
          <w:tcPr>
            <w:tcW w:w="1085" w:type="dxa"/>
            <w:tcBorders>
              <w:top w:val="single" w:sz="4" w:space="0" w:color="auto"/>
              <w:left w:val="nil"/>
              <w:bottom w:val="single" w:sz="2" w:space="0" w:color="auto"/>
              <w:right w:val="nil"/>
            </w:tcBorders>
            <w:shd w:val="clear" w:color="auto" w:fill="auto"/>
            <w:vAlign w:val="center"/>
            <w:hideMark/>
          </w:tcPr>
          <w:p w:rsidR="007A4043" w:rsidRPr="0026080F" w:rsidRDefault="007A4043" w:rsidP="00553769">
            <w:pPr>
              <w:spacing w:after="0"/>
              <w:ind w:left="-70" w:firstLine="0"/>
              <w:jc w:val="right"/>
              <w:rPr>
                <w:rFonts w:ascii="Arial Narrow" w:hAnsi="Arial Narrow"/>
                <w:color w:val="000000"/>
                <w:lang w:val="es-ES" w:eastAsia="es-ES"/>
              </w:rPr>
            </w:pPr>
            <w:r w:rsidRPr="0026080F">
              <w:rPr>
                <w:rFonts w:ascii="Arial Narrow" w:hAnsi="Arial Narrow"/>
                <w:color w:val="000000"/>
                <w:lang w:val="es-ES" w:eastAsia="es-ES"/>
              </w:rPr>
              <w:t>8</w:t>
            </w:r>
          </w:p>
        </w:tc>
        <w:tc>
          <w:tcPr>
            <w:tcW w:w="1089" w:type="dxa"/>
            <w:tcBorders>
              <w:top w:val="single" w:sz="4" w:space="0" w:color="auto"/>
              <w:left w:val="nil"/>
              <w:bottom w:val="single" w:sz="2" w:space="0" w:color="auto"/>
              <w:right w:val="nil"/>
            </w:tcBorders>
            <w:shd w:val="clear" w:color="auto" w:fill="auto"/>
            <w:vAlign w:val="center"/>
            <w:hideMark/>
          </w:tcPr>
          <w:p w:rsidR="007A4043" w:rsidRPr="0026080F" w:rsidRDefault="007A4043" w:rsidP="00553769">
            <w:pPr>
              <w:spacing w:after="0"/>
              <w:ind w:left="-70" w:firstLine="0"/>
              <w:jc w:val="right"/>
              <w:rPr>
                <w:rFonts w:ascii="Arial Narrow" w:hAnsi="Arial Narrow"/>
                <w:color w:val="000000"/>
                <w:lang w:val="es-ES" w:eastAsia="es-ES"/>
              </w:rPr>
            </w:pPr>
            <w:r w:rsidRPr="0026080F">
              <w:rPr>
                <w:rFonts w:ascii="Arial Narrow" w:hAnsi="Arial Narrow"/>
                <w:color w:val="000000"/>
                <w:lang w:val="es-ES" w:eastAsia="es-ES"/>
              </w:rPr>
              <w:t>-6</w:t>
            </w:r>
          </w:p>
        </w:tc>
      </w:tr>
      <w:tr w:rsidR="007A4043" w:rsidRPr="0026080F" w:rsidTr="00563485">
        <w:trPr>
          <w:trHeight w:val="198"/>
          <w:jc w:val="center"/>
        </w:trPr>
        <w:tc>
          <w:tcPr>
            <w:tcW w:w="2703" w:type="dxa"/>
            <w:tcBorders>
              <w:top w:val="single" w:sz="2"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rPr>
                <w:rFonts w:ascii="Arial Narrow" w:hAnsi="Arial Narrow"/>
                <w:color w:val="000000"/>
                <w:lang w:val="es-ES" w:eastAsia="es-ES"/>
              </w:rPr>
            </w:pPr>
            <w:r w:rsidRPr="0026080F">
              <w:rPr>
                <w:rFonts w:ascii="Arial Narrow" w:hAnsi="Arial Narrow"/>
                <w:color w:val="000000"/>
                <w:lang w:val="es-ES" w:eastAsia="es-ES"/>
              </w:rPr>
              <w:t xml:space="preserve">Gasto personal funcionario cap. 2 y 4 </w:t>
            </w:r>
            <w:r>
              <w:rPr>
                <w:rFonts w:ascii="Arial Narrow" w:hAnsi="Arial Narrow"/>
                <w:color w:val="000000"/>
                <w:lang w:val="es-ES" w:eastAsia="es-ES"/>
              </w:rPr>
              <w:t>departamento</w:t>
            </w:r>
            <w:r w:rsidR="005563AA">
              <w:rPr>
                <w:rFonts w:ascii="Arial Narrow" w:hAnsi="Arial Narrow"/>
                <w:color w:val="000000"/>
                <w:lang w:val="es-ES" w:eastAsia="es-ES"/>
              </w:rPr>
              <w:t>*</w:t>
            </w:r>
          </w:p>
        </w:tc>
        <w:tc>
          <w:tcPr>
            <w:tcW w:w="891" w:type="dxa"/>
            <w:tcBorders>
              <w:top w:val="single" w:sz="2"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jc w:val="right"/>
              <w:rPr>
                <w:rFonts w:ascii="Arial Narrow" w:hAnsi="Arial Narrow"/>
                <w:color w:val="000000"/>
                <w:lang w:val="es-ES" w:eastAsia="es-ES"/>
              </w:rPr>
            </w:pPr>
            <w:r w:rsidRPr="0026080F">
              <w:rPr>
                <w:rFonts w:ascii="Arial Narrow" w:hAnsi="Arial Narrow"/>
                <w:color w:val="000000"/>
                <w:lang w:val="es-ES" w:eastAsia="es-ES"/>
              </w:rPr>
              <w:t>456</w:t>
            </w:r>
          </w:p>
        </w:tc>
        <w:tc>
          <w:tcPr>
            <w:tcW w:w="891" w:type="dxa"/>
            <w:tcBorders>
              <w:top w:val="single" w:sz="2"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jc w:val="right"/>
              <w:rPr>
                <w:rFonts w:ascii="Arial Narrow" w:hAnsi="Arial Narrow"/>
                <w:color w:val="000000"/>
                <w:lang w:val="es-ES" w:eastAsia="es-ES"/>
              </w:rPr>
            </w:pPr>
            <w:r w:rsidRPr="0026080F">
              <w:rPr>
                <w:rFonts w:ascii="Arial Narrow" w:hAnsi="Arial Narrow"/>
                <w:color w:val="000000"/>
                <w:lang w:val="es-ES" w:eastAsia="es-ES"/>
              </w:rPr>
              <w:t>448</w:t>
            </w:r>
          </w:p>
        </w:tc>
        <w:tc>
          <w:tcPr>
            <w:tcW w:w="891" w:type="dxa"/>
            <w:tcBorders>
              <w:top w:val="single" w:sz="2"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jc w:val="right"/>
              <w:rPr>
                <w:rFonts w:ascii="Arial Narrow" w:hAnsi="Arial Narrow"/>
                <w:color w:val="000000"/>
                <w:lang w:val="es-ES" w:eastAsia="es-ES"/>
              </w:rPr>
            </w:pPr>
            <w:r w:rsidRPr="0026080F">
              <w:rPr>
                <w:rFonts w:ascii="Arial Narrow" w:hAnsi="Arial Narrow"/>
                <w:color w:val="000000"/>
                <w:lang w:val="es-ES" w:eastAsia="es-ES"/>
              </w:rPr>
              <w:t>764</w:t>
            </w:r>
          </w:p>
        </w:tc>
        <w:tc>
          <w:tcPr>
            <w:tcW w:w="891" w:type="dxa"/>
            <w:tcBorders>
              <w:top w:val="single" w:sz="2"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jc w:val="right"/>
              <w:rPr>
                <w:rFonts w:ascii="Arial Narrow" w:hAnsi="Arial Narrow"/>
                <w:color w:val="000000"/>
                <w:lang w:val="es-ES" w:eastAsia="es-ES"/>
              </w:rPr>
            </w:pPr>
            <w:r w:rsidRPr="0026080F">
              <w:rPr>
                <w:rFonts w:ascii="Arial Narrow" w:hAnsi="Arial Narrow"/>
                <w:color w:val="000000"/>
                <w:lang w:val="es-ES" w:eastAsia="es-ES"/>
              </w:rPr>
              <w:t>491</w:t>
            </w:r>
          </w:p>
        </w:tc>
        <w:tc>
          <w:tcPr>
            <w:tcW w:w="891" w:type="dxa"/>
            <w:tcBorders>
              <w:top w:val="single" w:sz="2"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jc w:val="right"/>
              <w:rPr>
                <w:rFonts w:ascii="Arial Narrow" w:hAnsi="Arial Narrow"/>
                <w:color w:val="000000"/>
                <w:lang w:val="es-ES" w:eastAsia="es-ES"/>
              </w:rPr>
            </w:pPr>
            <w:r w:rsidRPr="0026080F">
              <w:rPr>
                <w:rFonts w:ascii="Arial Narrow" w:hAnsi="Arial Narrow"/>
                <w:color w:val="000000"/>
                <w:lang w:val="es-ES" w:eastAsia="es-ES"/>
              </w:rPr>
              <w:t>1.204</w:t>
            </w:r>
          </w:p>
        </w:tc>
        <w:tc>
          <w:tcPr>
            <w:tcW w:w="1085" w:type="dxa"/>
            <w:tcBorders>
              <w:top w:val="single" w:sz="2" w:space="0" w:color="auto"/>
              <w:left w:val="nil"/>
              <w:bottom w:val="single" w:sz="2" w:space="0" w:color="auto"/>
              <w:right w:val="nil"/>
            </w:tcBorders>
            <w:shd w:val="clear" w:color="auto" w:fill="auto"/>
            <w:vAlign w:val="center"/>
            <w:hideMark/>
          </w:tcPr>
          <w:p w:rsidR="007A4043" w:rsidRPr="0026080F" w:rsidRDefault="007A4043" w:rsidP="00553769">
            <w:pPr>
              <w:spacing w:after="0"/>
              <w:ind w:left="-70" w:firstLine="0"/>
              <w:jc w:val="right"/>
              <w:rPr>
                <w:rFonts w:ascii="Arial Narrow" w:hAnsi="Arial Narrow"/>
                <w:color w:val="000000"/>
                <w:lang w:val="es-ES" w:eastAsia="es-ES"/>
              </w:rPr>
            </w:pPr>
            <w:r w:rsidRPr="0026080F">
              <w:rPr>
                <w:rFonts w:ascii="Arial Narrow" w:hAnsi="Arial Narrow"/>
                <w:color w:val="000000"/>
                <w:lang w:val="es-ES" w:eastAsia="es-ES"/>
              </w:rPr>
              <w:t>164</w:t>
            </w:r>
          </w:p>
        </w:tc>
        <w:tc>
          <w:tcPr>
            <w:tcW w:w="1089" w:type="dxa"/>
            <w:tcBorders>
              <w:top w:val="single" w:sz="2" w:space="0" w:color="auto"/>
              <w:left w:val="nil"/>
              <w:bottom w:val="single" w:sz="2" w:space="0" w:color="auto"/>
              <w:right w:val="nil"/>
            </w:tcBorders>
            <w:shd w:val="clear" w:color="auto" w:fill="auto"/>
            <w:vAlign w:val="center"/>
            <w:hideMark/>
          </w:tcPr>
          <w:p w:rsidR="007A4043" w:rsidRPr="0026080F" w:rsidRDefault="007A4043" w:rsidP="00553769">
            <w:pPr>
              <w:spacing w:after="0"/>
              <w:ind w:left="-70" w:firstLine="0"/>
              <w:jc w:val="right"/>
              <w:rPr>
                <w:rFonts w:ascii="Arial Narrow" w:hAnsi="Arial Narrow"/>
                <w:color w:val="000000"/>
                <w:lang w:val="es-ES" w:eastAsia="es-ES"/>
              </w:rPr>
            </w:pPr>
            <w:r w:rsidRPr="0026080F">
              <w:rPr>
                <w:rFonts w:ascii="Arial Narrow" w:hAnsi="Arial Narrow"/>
                <w:color w:val="000000"/>
                <w:lang w:val="es-ES" w:eastAsia="es-ES"/>
              </w:rPr>
              <w:t>145</w:t>
            </w:r>
          </w:p>
        </w:tc>
      </w:tr>
      <w:tr w:rsidR="007A4043" w:rsidRPr="0026080F" w:rsidTr="00563485">
        <w:trPr>
          <w:trHeight w:val="198"/>
          <w:jc w:val="center"/>
        </w:trPr>
        <w:tc>
          <w:tcPr>
            <w:tcW w:w="2703" w:type="dxa"/>
            <w:tcBorders>
              <w:top w:val="single" w:sz="2" w:space="0" w:color="auto"/>
              <w:left w:val="nil"/>
              <w:bottom w:val="single" w:sz="4" w:space="0" w:color="auto"/>
            </w:tcBorders>
            <w:shd w:val="clear" w:color="auto" w:fill="auto"/>
            <w:vAlign w:val="center"/>
            <w:hideMark/>
          </w:tcPr>
          <w:p w:rsidR="007A4043" w:rsidRPr="0026080F" w:rsidRDefault="005563AA" w:rsidP="0069059D">
            <w:pPr>
              <w:spacing w:after="0"/>
              <w:ind w:firstLine="0"/>
              <w:rPr>
                <w:rFonts w:ascii="Arial Narrow" w:hAnsi="Arial Narrow"/>
                <w:color w:val="000000"/>
                <w:lang w:val="es-ES" w:eastAsia="es-ES"/>
              </w:rPr>
            </w:pPr>
            <w:r>
              <w:rPr>
                <w:rFonts w:ascii="Arial Narrow" w:hAnsi="Arial Narrow"/>
                <w:color w:val="000000"/>
                <w:lang w:val="es-ES" w:eastAsia="es-ES"/>
              </w:rPr>
              <w:t>Reintegros</w:t>
            </w:r>
            <w:r w:rsidR="007A4043" w:rsidRPr="0026080F">
              <w:rPr>
                <w:rFonts w:ascii="Arial Narrow" w:hAnsi="Arial Narrow"/>
                <w:color w:val="000000"/>
                <w:lang w:val="es-ES" w:eastAsia="es-ES"/>
              </w:rPr>
              <w:t xml:space="preserve"> personal funcionario cap. 3 </w:t>
            </w:r>
            <w:r>
              <w:rPr>
                <w:rFonts w:ascii="Arial Narrow" w:hAnsi="Arial Narrow"/>
                <w:color w:val="000000"/>
                <w:lang w:val="es-ES" w:eastAsia="es-ES"/>
              </w:rPr>
              <w:t xml:space="preserve">ingresos </w:t>
            </w:r>
            <w:r w:rsidR="007A4043">
              <w:rPr>
                <w:rFonts w:ascii="Arial Narrow" w:hAnsi="Arial Narrow"/>
                <w:color w:val="000000"/>
                <w:lang w:val="es-ES" w:eastAsia="es-ES"/>
              </w:rPr>
              <w:t>departamento</w:t>
            </w:r>
          </w:p>
        </w:tc>
        <w:tc>
          <w:tcPr>
            <w:tcW w:w="891" w:type="dxa"/>
            <w:tcBorders>
              <w:top w:val="single" w:sz="2" w:space="0" w:color="auto"/>
              <w:bottom w:val="single" w:sz="4" w:space="0" w:color="auto"/>
            </w:tcBorders>
            <w:shd w:val="clear" w:color="auto" w:fill="auto"/>
            <w:noWrap/>
            <w:vAlign w:val="center"/>
            <w:hideMark/>
          </w:tcPr>
          <w:p w:rsidR="007A4043" w:rsidRPr="0026080F" w:rsidRDefault="007A4043" w:rsidP="0069059D">
            <w:pPr>
              <w:spacing w:after="0"/>
              <w:ind w:firstLine="0"/>
              <w:jc w:val="right"/>
              <w:rPr>
                <w:rFonts w:ascii="Arial Narrow" w:hAnsi="Arial Narrow"/>
                <w:color w:val="000000"/>
                <w:lang w:val="es-ES" w:eastAsia="es-ES"/>
              </w:rPr>
            </w:pPr>
            <w:r w:rsidRPr="0026080F">
              <w:rPr>
                <w:rFonts w:ascii="Arial Narrow" w:hAnsi="Arial Narrow"/>
                <w:color w:val="000000"/>
                <w:lang w:val="es-ES" w:eastAsia="es-ES"/>
              </w:rPr>
              <w:t>-36</w:t>
            </w:r>
          </w:p>
        </w:tc>
        <w:tc>
          <w:tcPr>
            <w:tcW w:w="891" w:type="dxa"/>
            <w:tcBorders>
              <w:top w:val="single" w:sz="2" w:space="0" w:color="auto"/>
              <w:bottom w:val="single" w:sz="4" w:space="0" w:color="auto"/>
            </w:tcBorders>
            <w:shd w:val="clear" w:color="auto" w:fill="auto"/>
            <w:noWrap/>
            <w:vAlign w:val="center"/>
            <w:hideMark/>
          </w:tcPr>
          <w:p w:rsidR="007A4043" w:rsidRPr="0026080F" w:rsidRDefault="007A4043" w:rsidP="0069059D">
            <w:pPr>
              <w:spacing w:after="0"/>
              <w:ind w:firstLine="0"/>
              <w:jc w:val="right"/>
              <w:rPr>
                <w:rFonts w:ascii="Arial Narrow" w:hAnsi="Arial Narrow"/>
                <w:color w:val="000000"/>
                <w:lang w:val="es-ES" w:eastAsia="es-ES"/>
              </w:rPr>
            </w:pPr>
            <w:r w:rsidRPr="0026080F">
              <w:rPr>
                <w:rFonts w:ascii="Arial Narrow" w:hAnsi="Arial Narrow"/>
                <w:color w:val="000000"/>
                <w:lang w:val="es-ES" w:eastAsia="es-ES"/>
              </w:rPr>
              <w:t>-24</w:t>
            </w:r>
          </w:p>
        </w:tc>
        <w:tc>
          <w:tcPr>
            <w:tcW w:w="891" w:type="dxa"/>
            <w:tcBorders>
              <w:top w:val="single" w:sz="2" w:space="0" w:color="auto"/>
              <w:bottom w:val="single" w:sz="4" w:space="0" w:color="auto"/>
            </w:tcBorders>
            <w:shd w:val="clear" w:color="auto" w:fill="auto"/>
            <w:noWrap/>
            <w:vAlign w:val="center"/>
            <w:hideMark/>
          </w:tcPr>
          <w:p w:rsidR="007A4043" w:rsidRPr="0026080F" w:rsidRDefault="007A4043" w:rsidP="0069059D">
            <w:pPr>
              <w:spacing w:after="0"/>
              <w:ind w:firstLine="0"/>
              <w:jc w:val="right"/>
              <w:rPr>
                <w:rFonts w:ascii="Arial Narrow" w:hAnsi="Arial Narrow"/>
                <w:color w:val="000000"/>
                <w:lang w:val="es-ES" w:eastAsia="es-ES"/>
              </w:rPr>
            </w:pPr>
            <w:r w:rsidRPr="0026080F">
              <w:rPr>
                <w:rFonts w:ascii="Arial Narrow" w:hAnsi="Arial Narrow"/>
                <w:color w:val="000000"/>
                <w:lang w:val="es-ES" w:eastAsia="es-ES"/>
              </w:rPr>
              <w:t>-47</w:t>
            </w:r>
          </w:p>
        </w:tc>
        <w:tc>
          <w:tcPr>
            <w:tcW w:w="891" w:type="dxa"/>
            <w:tcBorders>
              <w:top w:val="single" w:sz="2" w:space="0" w:color="auto"/>
              <w:bottom w:val="single" w:sz="4" w:space="0" w:color="auto"/>
            </w:tcBorders>
            <w:shd w:val="clear" w:color="auto" w:fill="auto"/>
            <w:noWrap/>
            <w:vAlign w:val="center"/>
            <w:hideMark/>
          </w:tcPr>
          <w:p w:rsidR="007A4043" w:rsidRPr="0026080F" w:rsidRDefault="007A4043" w:rsidP="0069059D">
            <w:pPr>
              <w:spacing w:after="0"/>
              <w:ind w:firstLine="0"/>
              <w:jc w:val="right"/>
              <w:rPr>
                <w:rFonts w:ascii="Arial Narrow" w:hAnsi="Arial Narrow"/>
                <w:color w:val="000000"/>
                <w:lang w:val="es-ES" w:eastAsia="es-ES"/>
              </w:rPr>
            </w:pPr>
            <w:r w:rsidRPr="0026080F">
              <w:rPr>
                <w:rFonts w:ascii="Arial Narrow" w:hAnsi="Arial Narrow"/>
                <w:color w:val="000000"/>
                <w:lang w:val="es-ES" w:eastAsia="es-ES"/>
              </w:rPr>
              <w:t>-51</w:t>
            </w:r>
          </w:p>
        </w:tc>
        <w:tc>
          <w:tcPr>
            <w:tcW w:w="891" w:type="dxa"/>
            <w:tcBorders>
              <w:top w:val="single" w:sz="2" w:space="0" w:color="auto"/>
              <w:bottom w:val="single" w:sz="4" w:space="0" w:color="auto"/>
            </w:tcBorders>
            <w:shd w:val="clear" w:color="auto" w:fill="auto"/>
            <w:noWrap/>
            <w:vAlign w:val="center"/>
            <w:hideMark/>
          </w:tcPr>
          <w:p w:rsidR="007A4043" w:rsidRPr="0026080F" w:rsidRDefault="007A4043" w:rsidP="0069059D">
            <w:pPr>
              <w:spacing w:after="0"/>
              <w:ind w:firstLine="0"/>
              <w:jc w:val="right"/>
              <w:rPr>
                <w:rFonts w:ascii="Arial Narrow" w:hAnsi="Arial Narrow"/>
                <w:color w:val="000000"/>
                <w:lang w:val="es-ES" w:eastAsia="es-ES"/>
              </w:rPr>
            </w:pPr>
            <w:r w:rsidRPr="0026080F">
              <w:rPr>
                <w:rFonts w:ascii="Arial Narrow" w:hAnsi="Arial Narrow"/>
                <w:color w:val="000000"/>
                <w:lang w:val="es-ES" w:eastAsia="es-ES"/>
              </w:rPr>
              <w:t>-64</w:t>
            </w:r>
          </w:p>
        </w:tc>
        <w:tc>
          <w:tcPr>
            <w:tcW w:w="1085" w:type="dxa"/>
            <w:tcBorders>
              <w:top w:val="single" w:sz="2" w:space="0" w:color="auto"/>
              <w:bottom w:val="single" w:sz="4" w:space="0" w:color="auto"/>
            </w:tcBorders>
            <w:shd w:val="clear" w:color="auto" w:fill="auto"/>
            <w:noWrap/>
            <w:vAlign w:val="center"/>
            <w:hideMark/>
          </w:tcPr>
          <w:p w:rsidR="007A4043" w:rsidRPr="0026080F" w:rsidRDefault="007A4043" w:rsidP="00553769">
            <w:pPr>
              <w:spacing w:after="0"/>
              <w:ind w:left="-70" w:firstLine="0"/>
              <w:jc w:val="right"/>
              <w:rPr>
                <w:rFonts w:ascii="Arial Narrow" w:hAnsi="Arial Narrow"/>
                <w:color w:val="000000"/>
                <w:lang w:val="es-ES" w:eastAsia="es-ES"/>
              </w:rPr>
            </w:pPr>
            <w:r w:rsidRPr="0026080F">
              <w:rPr>
                <w:rFonts w:ascii="Arial Narrow" w:hAnsi="Arial Narrow"/>
                <w:color w:val="000000"/>
                <w:lang w:val="es-ES" w:eastAsia="es-ES"/>
              </w:rPr>
              <w:t>78</w:t>
            </w:r>
          </w:p>
        </w:tc>
        <w:tc>
          <w:tcPr>
            <w:tcW w:w="1089" w:type="dxa"/>
            <w:tcBorders>
              <w:top w:val="single" w:sz="2" w:space="0" w:color="auto"/>
              <w:bottom w:val="single" w:sz="4" w:space="0" w:color="auto"/>
              <w:right w:val="nil"/>
            </w:tcBorders>
            <w:shd w:val="clear" w:color="auto" w:fill="auto"/>
            <w:noWrap/>
            <w:vAlign w:val="center"/>
            <w:hideMark/>
          </w:tcPr>
          <w:p w:rsidR="007A4043" w:rsidRPr="0026080F" w:rsidRDefault="007A4043" w:rsidP="00553769">
            <w:pPr>
              <w:spacing w:after="0"/>
              <w:ind w:left="-70" w:firstLine="0"/>
              <w:jc w:val="right"/>
              <w:rPr>
                <w:rFonts w:ascii="Arial Narrow" w:hAnsi="Arial Narrow"/>
                <w:color w:val="000000"/>
                <w:lang w:val="es-ES" w:eastAsia="es-ES"/>
              </w:rPr>
            </w:pPr>
            <w:r w:rsidRPr="0026080F">
              <w:rPr>
                <w:rFonts w:ascii="Arial Narrow" w:hAnsi="Arial Narrow"/>
                <w:color w:val="000000"/>
                <w:lang w:val="es-ES" w:eastAsia="es-ES"/>
              </w:rPr>
              <w:t>24</w:t>
            </w:r>
          </w:p>
        </w:tc>
      </w:tr>
      <w:tr w:rsidR="009D442B" w:rsidRPr="0026080F" w:rsidTr="00563485">
        <w:trPr>
          <w:trHeight w:val="255"/>
          <w:jc w:val="center"/>
        </w:trPr>
        <w:tc>
          <w:tcPr>
            <w:tcW w:w="2703" w:type="dxa"/>
            <w:tcBorders>
              <w:top w:val="single" w:sz="4" w:space="0" w:color="auto"/>
              <w:left w:val="nil"/>
              <w:bottom w:val="single" w:sz="4" w:space="0" w:color="auto"/>
            </w:tcBorders>
            <w:shd w:val="clear" w:color="auto" w:fill="8DB3E2" w:themeFill="text2" w:themeFillTint="66"/>
            <w:vAlign w:val="center"/>
          </w:tcPr>
          <w:p w:rsidR="009D442B" w:rsidRPr="009D442B" w:rsidRDefault="009D442B" w:rsidP="009D442B">
            <w:pPr>
              <w:spacing w:after="0"/>
              <w:ind w:firstLine="0"/>
              <w:rPr>
                <w:rFonts w:ascii="Arial" w:hAnsi="Arial" w:cs="Arial"/>
                <w:color w:val="000000"/>
                <w:sz w:val="18"/>
                <w:szCs w:val="18"/>
                <w:lang w:val="es-ES" w:eastAsia="es-ES"/>
              </w:rPr>
            </w:pPr>
            <w:r w:rsidRPr="009D442B">
              <w:rPr>
                <w:rFonts w:ascii="Arial" w:hAnsi="Arial" w:cs="Arial"/>
                <w:color w:val="000000"/>
                <w:sz w:val="18"/>
                <w:szCs w:val="18"/>
                <w:lang w:val="es-ES" w:eastAsia="es-ES"/>
              </w:rPr>
              <w:t xml:space="preserve">Total </w:t>
            </w:r>
          </w:p>
        </w:tc>
        <w:tc>
          <w:tcPr>
            <w:tcW w:w="891" w:type="dxa"/>
            <w:tcBorders>
              <w:top w:val="single" w:sz="4" w:space="0" w:color="auto"/>
              <w:bottom w:val="single" w:sz="4" w:space="0" w:color="auto"/>
            </w:tcBorders>
            <w:shd w:val="clear" w:color="auto" w:fill="8DB3E2" w:themeFill="text2" w:themeFillTint="66"/>
            <w:noWrap/>
            <w:vAlign w:val="center"/>
          </w:tcPr>
          <w:p w:rsidR="009D442B" w:rsidRPr="009D442B" w:rsidRDefault="009D442B" w:rsidP="009D442B">
            <w:pPr>
              <w:spacing w:after="0"/>
              <w:ind w:firstLine="0"/>
              <w:jc w:val="right"/>
              <w:rPr>
                <w:rFonts w:ascii="Arial" w:hAnsi="Arial" w:cs="Arial"/>
                <w:bCs/>
                <w:color w:val="000000"/>
                <w:sz w:val="18"/>
                <w:szCs w:val="18"/>
                <w:lang w:val="es-ES" w:eastAsia="es-ES"/>
              </w:rPr>
            </w:pPr>
            <w:r w:rsidRPr="009D442B">
              <w:rPr>
                <w:rFonts w:ascii="Arial" w:hAnsi="Arial" w:cs="Arial"/>
                <w:bCs/>
                <w:color w:val="000000"/>
                <w:sz w:val="18"/>
                <w:szCs w:val="18"/>
                <w:lang w:val="es-ES" w:eastAsia="es-ES"/>
              </w:rPr>
              <w:t>201.478</w:t>
            </w:r>
          </w:p>
        </w:tc>
        <w:tc>
          <w:tcPr>
            <w:tcW w:w="891" w:type="dxa"/>
            <w:tcBorders>
              <w:top w:val="single" w:sz="4" w:space="0" w:color="auto"/>
              <w:bottom w:val="single" w:sz="4" w:space="0" w:color="auto"/>
            </w:tcBorders>
            <w:shd w:val="clear" w:color="auto" w:fill="8DB3E2" w:themeFill="text2" w:themeFillTint="66"/>
            <w:noWrap/>
            <w:vAlign w:val="center"/>
          </w:tcPr>
          <w:p w:rsidR="009D442B" w:rsidRPr="009D442B" w:rsidRDefault="009D442B" w:rsidP="009D442B">
            <w:pPr>
              <w:spacing w:after="0"/>
              <w:ind w:firstLine="0"/>
              <w:jc w:val="right"/>
              <w:rPr>
                <w:rFonts w:ascii="Arial" w:hAnsi="Arial" w:cs="Arial"/>
                <w:bCs/>
                <w:color w:val="000000"/>
                <w:sz w:val="18"/>
                <w:szCs w:val="18"/>
                <w:lang w:val="es-ES" w:eastAsia="es-ES"/>
              </w:rPr>
            </w:pPr>
            <w:r w:rsidRPr="009D442B">
              <w:rPr>
                <w:rFonts w:ascii="Arial" w:hAnsi="Arial" w:cs="Arial"/>
                <w:bCs/>
                <w:color w:val="000000"/>
                <w:sz w:val="18"/>
                <w:szCs w:val="18"/>
                <w:lang w:val="es-ES" w:eastAsia="es-ES"/>
              </w:rPr>
              <w:t>233.727</w:t>
            </w:r>
          </w:p>
        </w:tc>
        <w:tc>
          <w:tcPr>
            <w:tcW w:w="891" w:type="dxa"/>
            <w:tcBorders>
              <w:top w:val="single" w:sz="4" w:space="0" w:color="auto"/>
              <w:bottom w:val="single" w:sz="4" w:space="0" w:color="auto"/>
            </w:tcBorders>
            <w:shd w:val="clear" w:color="auto" w:fill="8DB3E2" w:themeFill="text2" w:themeFillTint="66"/>
            <w:noWrap/>
            <w:vAlign w:val="center"/>
          </w:tcPr>
          <w:p w:rsidR="009D442B" w:rsidRPr="009D442B" w:rsidRDefault="009D442B" w:rsidP="009D442B">
            <w:pPr>
              <w:spacing w:after="0"/>
              <w:ind w:firstLine="0"/>
              <w:jc w:val="right"/>
              <w:rPr>
                <w:rFonts w:ascii="Arial" w:hAnsi="Arial" w:cs="Arial"/>
                <w:bCs/>
                <w:color w:val="000000"/>
                <w:sz w:val="18"/>
                <w:szCs w:val="18"/>
                <w:lang w:val="es-ES" w:eastAsia="es-ES"/>
              </w:rPr>
            </w:pPr>
            <w:r w:rsidRPr="009D442B">
              <w:rPr>
                <w:rFonts w:ascii="Arial" w:hAnsi="Arial" w:cs="Arial"/>
                <w:bCs/>
                <w:color w:val="000000"/>
                <w:sz w:val="18"/>
                <w:szCs w:val="18"/>
                <w:lang w:val="es-ES" w:eastAsia="es-ES"/>
              </w:rPr>
              <w:t>228.367</w:t>
            </w:r>
          </w:p>
        </w:tc>
        <w:tc>
          <w:tcPr>
            <w:tcW w:w="891" w:type="dxa"/>
            <w:tcBorders>
              <w:top w:val="single" w:sz="4" w:space="0" w:color="auto"/>
              <w:bottom w:val="single" w:sz="4" w:space="0" w:color="auto"/>
            </w:tcBorders>
            <w:shd w:val="clear" w:color="auto" w:fill="8DB3E2" w:themeFill="text2" w:themeFillTint="66"/>
            <w:noWrap/>
            <w:vAlign w:val="center"/>
          </w:tcPr>
          <w:p w:rsidR="009D442B" w:rsidRPr="009D442B" w:rsidRDefault="009D442B" w:rsidP="009D442B">
            <w:pPr>
              <w:spacing w:after="0"/>
              <w:ind w:firstLine="0"/>
              <w:jc w:val="right"/>
              <w:rPr>
                <w:rFonts w:ascii="Arial" w:hAnsi="Arial" w:cs="Arial"/>
                <w:bCs/>
                <w:color w:val="000000"/>
                <w:sz w:val="18"/>
                <w:szCs w:val="18"/>
                <w:lang w:val="es-ES" w:eastAsia="es-ES"/>
              </w:rPr>
            </w:pPr>
            <w:r w:rsidRPr="009D442B">
              <w:rPr>
                <w:rFonts w:ascii="Arial" w:hAnsi="Arial" w:cs="Arial"/>
                <w:bCs/>
                <w:color w:val="000000"/>
                <w:sz w:val="18"/>
                <w:szCs w:val="18"/>
                <w:lang w:val="es-ES" w:eastAsia="es-ES"/>
              </w:rPr>
              <w:t>230.349</w:t>
            </w:r>
          </w:p>
        </w:tc>
        <w:tc>
          <w:tcPr>
            <w:tcW w:w="891" w:type="dxa"/>
            <w:tcBorders>
              <w:top w:val="single" w:sz="4" w:space="0" w:color="auto"/>
              <w:bottom w:val="single" w:sz="4" w:space="0" w:color="auto"/>
            </w:tcBorders>
            <w:shd w:val="clear" w:color="auto" w:fill="8DB3E2" w:themeFill="text2" w:themeFillTint="66"/>
            <w:noWrap/>
            <w:vAlign w:val="center"/>
          </w:tcPr>
          <w:p w:rsidR="009D442B" w:rsidRPr="009D442B" w:rsidRDefault="009D442B" w:rsidP="009D442B">
            <w:pPr>
              <w:spacing w:after="0"/>
              <w:ind w:firstLine="0"/>
              <w:jc w:val="right"/>
              <w:rPr>
                <w:rFonts w:ascii="Arial" w:hAnsi="Arial" w:cs="Arial"/>
                <w:bCs/>
                <w:color w:val="000000"/>
                <w:sz w:val="18"/>
                <w:szCs w:val="18"/>
                <w:lang w:val="es-ES" w:eastAsia="es-ES"/>
              </w:rPr>
            </w:pPr>
            <w:r w:rsidRPr="009D442B">
              <w:rPr>
                <w:rFonts w:ascii="Arial" w:hAnsi="Arial" w:cs="Arial"/>
                <w:bCs/>
                <w:color w:val="000000"/>
                <w:sz w:val="18"/>
                <w:szCs w:val="18"/>
                <w:lang w:val="es-ES" w:eastAsia="es-ES"/>
              </w:rPr>
              <w:t>217.934</w:t>
            </w:r>
          </w:p>
        </w:tc>
        <w:tc>
          <w:tcPr>
            <w:tcW w:w="1085" w:type="dxa"/>
            <w:tcBorders>
              <w:top w:val="single" w:sz="4" w:space="0" w:color="auto"/>
              <w:bottom w:val="single" w:sz="4" w:space="0" w:color="auto"/>
            </w:tcBorders>
            <w:shd w:val="clear" w:color="auto" w:fill="8DB3E2" w:themeFill="text2" w:themeFillTint="66"/>
            <w:noWrap/>
            <w:vAlign w:val="center"/>
          </w:tcPr>
          <w:p w:rsidR="009D442B" w:rsidRPr="009D442B" w:rsidRDefault="009D442B" w:rsidP="009D442B">
            <w:pPr>
              <w:spacing w:after="0"/>
              <w:ind w:left="-70"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8</w:t>
            </w:r>
          </w:p>
        </w:tc>
        <w:tc>
          <w:tcPr>
            <w:tcW w:w="1089" w:type="dxa"/>
            <w:tcBorders>
              <w:top w:val="single" w:sz="4" w:space="0" w:color="auto"/>
              <w:bottom w:val="single" w:sz="4" w:space="0" w:color="auto"/>
              <w:right w:val="nil"/>
            </w:tcBorders>
            <w:shd w:val="clear" w:color="auto" w:fill="8DB3E2" w:themeFill="text2" w:themeFillTint="66"/>
            <w:noWrap/>
            <w:vAlign w:val="center"/>
          </w:tcPr>
          <w:p w:rsidR="009D442B" w:rsidRPr="009D442B" w:rsidRDefault="009D442B" w:rsidP="009D442B">
            <w:pPr>
              <w:spacing w:after="0"/>
              <w:ind w:left="-70"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-5</w:t>
            </w:r>
          </w:p>
        </w:tc>
      </w:tr>
      <w:tr w:rsidR="007A4043" w:rsidRPr="00357152" w:rsidTr="00563485">
        <w:trPr>
          <w:trHeight w:val="227"/>
          <w:jc w:val="center"/>
        </w:trPr>
        <w:tc>
          <w:tcPr>
            <w:tcW w:w="9336" w:type="dxa"/>
            <w:gridSpan w:val="8"/>
            <w:tcBorders>
              <w:top w:val="single" w:sz="4" w:space="0" w:color="auto"/>
              <w:left w:val="nil"/>
              <w:right w:val="nil"/>
            </w:tcBorders>
            <w:shd w:val="clear" w:color="auto" w:fill="auto"/>
            <w:vAlign w:val="center"/>
          </w:tcPr>
          <w:p w:rsidR="007A4043" w:rsidRPr="00357152" w:rsidRDefault="007A4043" w:rsidP="00357152">
            <w:pPr>
              <w:spacing w:before="60" w:after="0"/>
              <w:ind w:firstLine="0"/>
              <w:jc w:val="left"/>
              <w:rPr>
                <w:rFonts w:ascii="Arial" w:hAnsi="Arial" w:cs="Arial"/>
                <w:color w:val="000000"/>
                <w:sz w:val="16"/>
                <w:szCs w:val="16"/>
                <w:lang w:val="es-ES" w:eastAsia="es-ES"/>
              </w:rPr>
            </w:pPr>
            <w:r w:rsidRPr="00357152">
              <w:rPr>
                <w:rFonts w:ascii="Arial" w:hAnsi="Arial" w:cs="Arial"/>
                <w:color w:val="000000"/>
                <w:sz w:val="16"/>
                <w:szCs w:val="16"/>
                <w:lang w:val="es-ES" w:eastAsia="es-ES"/>
              </w:rPr>
              <w:t>*</w:t>
            </w:r>
            <w:r w:rsidR="00357152" w:rsidRPr="00357152">
              <w:rPr>
                <w:rFonts w:ascii="Arial" w:hAnsi="Arial" w:cs="Arial"/>
                <w:color w:val="000000"/>
                <w:sz w:val="16"/>
                <w:szCs w:val="16"/>
                <w:lang w:val="es-ES" w:eastAsia="es-ES"/>
              </w:rPr>
              <w:t xml:space="preserve"> </w:t>
            </w:r>
            <w:r w:rsidRPr="00357152">
              <w:rPr>
                <w:rFonts w:ascii="Arial" w:hAnsi="Arial" w:cs="Arial"/>
                <w:color w:val="000000"/>
                <w:sz w:val="16"/>
                <w:szCs w:val="16"/>
                <w:lang w:val="es-ES" w:eastAsia="es-ES"/>
              </w:rPr>
              <w:t>Sin tener en cuenta el importe de las nóminas del personal que trabaja en centros concertados</w:t>
            </w:r>
            <w:r w:rsidR="00357152">
              <w:rPr>
                <w:rFonts w:ascii="Arial" w:hAnsi="Arial" w:cs="Arial"/>
                <w:color w:val="000000"/>
                <w:sz w:val="16"/>
                <w:szCs w:val="16"/>
                <w:lang w:val="es-ES" w:eastAsia="es-ES"/>
              </w:rPr>
              <w:t>.</w:t>
            </w:r>
          </w:p>
        </w:tc>
      </w:tr>
    </w:tbl>
    <w:p w:rsidR="007A4043" w:rsidRDefault="007A4043" w:rsidP="007A4043">
      <w:pPr>
        <w:pStyle w:val="texto"/>
        <w:tabs>
          <w:tab w:val="clear" w:pos="2835"/>
          <w:tab w:val="clear" w:pos="3969"/>
          <w:tab w:val="clear" w:pos="5103"/>
          <w:tab w:val="clear" w:pos="6237"/>
          <w:tab w:val="clear" w:pos="7371"/>
        </w:tabs>
        <w:spacing w:before="240"/>
        <w:rPr>
          <w:szCs w:val="26"/>
        </w:rPr>
      </w:pPr>
      <w:r>
        <w:rPr>
          <w:szCs w:val="26"/>
        </w:rPr>
        <w:t xml:space="preserve">El gasto del capítulo 1 </w:t>
      </w:r>
      <w:r w:rsidR="00CD39F4">
        <w:rPr>
          <w:szCs w:val="26"/>
        </w:rPr>
        <w:t>del</w:t>
      </w:r>
      <w:r>
        <w:rPr>
          <w:szCs w:val="26"/>
        </w:rPr>
        <w:t xml:space="preserve"> personal </w:t>
      </w:r>
      <w:r w:rsidR="00CD39F4">
        <w:rPr>
          <w:szCs w:val="26"/>
        </w:rPr>
        <w:t xml:space="preserve">funcionario </w:t>
      </w:r>
      <w:r>
        <w:rPr>
          <w:szCs w:val="26"/>
        </w:rPr>
        <w:t>en 2018 fue de 216,79 m</w:t>
      </w:r>
      <w:r>
        <w:rPr>
          <w:szCs w:val="26"/>
        </w:rPr>
        <w:t>i</w:t>
      </w:r>
      <w:r>
        <w:rPr>
          <w:szCs w:val="26"/>
        </w:rPr>
        <w:t>llones y representa aproximadamente el 60 por ciento del gasto total de este c</w:t>
      </w:r>
      <w:r>
        <w:rPr>
          <w:szCs w:val="26"/>
        </w:rPr>
        <w:t>a</w:t>
      </w:r>
      <w:r>
        <w:rPr>
          <w:szCs w:val="26"/>
        </w:rPr>
        <w:t>pítulo en el departamento en los años analizados.</w:t>
      </w:r>
    </w:p>
    <w:p w:rsidR="007A4043" w:rsidRDefault="007A4043" w:rsidP="007A4043">
      <w:pPr>
        <w:pStyle w:val="texto"/>
        <w:tabs>
          <w:tab w:val="clear" w:pos="2835"/>
          <w:tab w:val="clear" w:pos="3969"/>
          <w:tab w:val="clear" w:pos="5103"/>
          <w:tab w:val="clear" w:pos="6237"/>
          <w:tab w:val="clear" w:pos="7371"/>
        </w:tabs>
        <w:spacing w:before="120"/>
        <w:rPr>
          <w:szCs w:val="26"/>
        </w:rPr>
      </w:pPr>
      <w:r>
        <w:rPr>
          <w:szCs w:val="26"/>
        </w:rPr>
        <w:t xml:space="preserve">En cuanto al gasto de </w:t>
      </w:r>
      <w:r w:rsidR="00CB393F">
        <w:rPr>
          <w:szCs w:val="26"/>
        </w:rPr>
        <w:t xml:space="preserve">los </w:t>
      </w:r>
      <w:r>
        <w:rPr>
          <w:szCs w:val="26"/>
        </w:rPr>
        <w:t>capítulo</w:t>
      </w:r>
      <w:r w:rsidR="00CB393F">
        <w:rPr>
          <w:szCs w:val="26"/>
        </w:rPr>
        <w:t>s</w:t>
      </w:r>
      <w:r>
        <w:rPr>
          <w:szCs w:val="26"/>
        </w:rPr>
        <w:t xml:space="preserve"> 2 y 4, el importe percibido en nómina por el personal funcionario asciende en 2018 a 1,20 millones, cifra que supone el 83 por ciento del gasto total del departamento (sin considerar el gasto del pe</w:t>
      </w:r>
      <w:r>
        <w:rPr>
          <w:szCs w:val="26"/>
        </w:rPr>
        <w:t>r</w:t>
      </w:r>
      <w:r>
        <w:rPr>
          <w:szCs w:val="26"/>
        </w:rPr>
        <w:t>sonal que trabaja en centros concertados). Su porcentaje de incremento tan si</w:t>
      </w:r>
      <w:r>
        <w:rPr>
          <w:szCs w:val="26"/>
        </w:rPr>
        <w:t>g</w:t>
      </w:r>
      <w:r>
        <w:rPr>
          <w:szCs w:val="26"/>
        </w:rPr>
        <w:t xml:space="preserve">nificativo respecto a 2014 (un 164 por ciento) se debe al aumento de </w:t>
      </w:r>
      <w:r w:rsidR="00A87C2F">
        <w:rPr>
          <w:szCs w:val="26"/>
        </w:rPr>
        <w:t>compe</w:t>
      </w:r>
      <w:r w:rsidR="00A87C2F">
        <w:rPr>
          <w:szCs w:val="26"/>
        </w:rPr>
        <w:t>n</w:t>
      </w:r>
      <w:r w:rsidR="00A87C2F">
        <w:rPr>
          <w:szCs w:val="26"/>
        </w:rPr>
        <w:t>saciones por la par</w:t>
      </w:r>
      <w:r>
        <w:rPr>
          <w:szCs w:val="26"/>
        </w:rPr>
        <w:t>ticipación en tribunales de oposición</w:t>
      </w:r>
      <w:r w:rsidR="00CD39F4">
        <w:rPr>
          <w:szCs w:val="26"/>
        </w:rPr>
        <w:t xml:space="preserve"> debido a las convocat</w:t>
      </w:r>
      <w:r w:rsidR="00CD39F4">
        <w:rPr>
          <w:szCs w:val="26"/>
        </w:rPr>
        <w:t>o</w:t>
      </w:r>
      <w:r w:rsidR="00CD39F4">
        <w:rPr>
          <w:szCs w:val="26"/>
        </w:rPr>
        <w:t>rias celebradas</w:t>
      </w:r>
      <w:r>
        <w:rPr>
          <w:szCs w:val="26"/>
        </w:rPr>
        <w:t xml:space="preserve">. </w:t>
      </w:r>
    </w:p>
    <w:p w:rsidR="007A4043" w:rsidRDefault="00CB393F" w:rsidP="007A4043">
      <w:pPr>
        <w:pStyle w:val="texto"/>
        <w:tabs>
          <w:tab w:val="clear" w:pos="2835"/>
          <w:tab w:val="clear" w:pos="3969"/>
          <w:tab w:val="clear" w:pos="5103"/>
          <w:tab w:val="clear" w:pos="6237"/>
          <w:tab w:val="clear" w:pos="7371"/>
        </w:tabs>
        <w:spacing w:before="120"/>
        <w:rPr>
          <w:szCs w:val="26"/>
        </w:rPr>
      </w:pPr>
      <w:r>
        <w:rPr>
          <w:szCs w:val="26"/>
        </w:rPr>
        <w:t>Los reintegros de nómina contabilizados en el capítulo</w:t>
      </w:r>
      <w:r w:rsidR="007A4043">
        <w:rPr>
          <w:szCs w:val="26"/>
        </w:rPr>
        <w:t xml:space="preserve"> 3</w:t>
      </w:r>
      <w:r w:rsidR="005563AA">
        <w:rPr>
          <w:szCs w:val="26"/>
        </w:rPr>
        <w:t xml:space="preserve"> de ingresos</w:t>
      </w:r>
      <w:r w:rsidR="007A4043">
        <w:rPr>
          <w:szCs w:val="26"/>
        </w:rPr>
        <w:t xml:space="preserve"> </w:t>
      </w:r>
      <w:r>
        <w:rPr>
          <w:szCs w:val="26"/>
        </w:rPr>
        <w:t>corre</w:t>
      </w:r>
      <w:r>
        <w:rPr>
          <w:szCs w:val="26"/>
        </w:rPr>
        <w:t>s</w:t>
      </w:r>
      <w:r>
        <w:rPr>
          <w:szCs w:val="26"/>
        </w:rPr>
        <w:t>pondientes a personal funcionario ascendieron</w:t>
      </w:r>
      <w:r w:rsidR="007A4043">
        <w:rPr>
          <w:szCs w:val="26"/>
        </w:rPr>
        <w:t xml:space="preserve"> en 2018 a 64.016 euros.</w:t>
      </w:r>
    </w:p>
    <w:p w:rsidR="007A4043" w:rsidRPr="00F46EDA" w:rsidRDefault="007A4043" w:rsidP="00F46EDA">
      <w:pPr>
        <w:pStyle w:val="atitulo2"/>
        <w:spacing w:before="240"/>
        <w:rPr>
          <w:bCs w:val="0"/>
          <w:iCs w:val="0"/>
        </w:rPr>
      </w:pPr>
      <w:bookmarkStart w:id="11" w:name="_Toc11396077"/>
      <w:bookmarkStart w:id="12" w:name="_Toc25223780"/>
      <w:r w:rsidRPr="00F46EDA">
        <w:rPr>
          <w:bCs w:val="0"/>
          <w:iCs w:val="0"/>
        </w:rPr>
        <w:t>II.2</w:t>
      </w:r>
      <w:r w:rsidR="009B6C7A">
        <w:rPr>
          <w:bCs w:val="0"/>
          <w:iCs w:val="0"/>
        </w:rPr>
        <w:t>.</w:t>
      </w:r>
      <w:r w:rsidRPr="00F46EDA">
        <w:rPr>
          <w:bCs w:val="0"/>
          <w:iCs w:val="0"/>
        </w:rPr>
        <w:t xml:space="preserve"> Análisis del personal del Departamento de Educación</w:t>
      </w:r>
      <w:bookmarkEnd w:id="11"/>
      <w:bookmarkEnd w:id="12"/>
    </w:p>
    <w:p w:rsidR="007A4043" w:rsidRPr="00B56A0A" w:rsidRDefault="007A4043" w:rsidP="00B56A0A">
      <w:pPr>
        <w:keepNext/>
        <w:spacing w:before="240" w:after="240"/>
        <w:ind w:firstLine="0"/>
        <w:rPr>
          <w:rFonts w:ascii="Arial" w:hAnsi="Arial"/>
          <w:i/>
          <w:iCs/>
          <w:color w:val="000000"/>
          <w:spacing w:val="10"/>
          <w:kern w:val="28"/>
          <w:sz w:val="25"/>
          <w:szCs w:val="26"/>
        </w:rPr>
      </w:pPr>
      <w:r w:rsidRPr="00B56A0A">
        <w:rPr>
          <w:rFonts w:ascii="Arial" w:hAnsi="Arial"/>
          <w:i/>
          <w:iCs/>
          <w:color w:val="000000"/>
          <w:spacing w:val="10"/>
          <w:kern w:val="28"/>
          <w:sz w:val="25"/>
          <w:szCs w:val="26"/>
        </w:rPr>
        <w:t>Plantilla orgánica del departamento</w:t>
      </w:r>
    </w:p>
    <w:p w:rsidR="007A4043" w:rsidRDefault="007A4043" w:rsidP="007A4043">
      <w:pPr>
        <w:pStyle w:val="texto"/>
        <w:spacing w:after="240"/>
        <w:rPr>
          <w:szCs w:val="26"/>
        </w:rPr>
      </w:pPr>
      <w:r>
        <w:rPr>
          <w:szCs w:val="26"/>
        </w:rPr>
        <w:t>En 2018, l</w:t>
      </w:r>
      <w:r w:rsidRPr="0036033D">
        <w:rPr>
          <w:szCs w:val="26"/>
        </w:rPr>
        <w:t xml:space="preserve">a plantilla orgánica de la ACFN </w:t>
      </w:r>
      <w:r>
        <w:rPr>
          <w:szCs w:val="26"/>
        </w:rPr>
        <w:t>incluye 22.833 plazas, de las cu</w:t>
      </w:r>
      <w:r>
        <w:rPr>
          <w:szCs w:val="26"/>
        </w:rPr>
        <w:t>a</w:t>
      </w:r>
      <w:r>
        <w:rPr>
          <w:szCs w:val="26"/>
        </w:rPr>
        <w:t>les 8.05</w:t>
      </w:r>
      <w:r w:rsidR="009D442B">
        <w:rPr>
          <w:szCs w:val="26"/>
        </w:rPr>
        <w:t>7</w:t>
      </w:r>
      <w:r>
        <w:rPr>
          <w:szCs w:val="26"/>
        </w:rPr>
        <w:t xml:space="preserve"> plazas son del departamento (35 por ciento) según el siguiente de</w:t>
      </w:r>
      <w:r>
        <w:rPr>
          <w:szCs w:val="26"/>
        </w:rPr>
        <w:t>s</w:t>
      </w:r>
      <w:r>
        <w:rPr>
          <w:szCs w:val="26"/>
        </w:rPr>
        <w:t>glose:</w:t>
      </w:r>
    </w:p>
    <w:tbl>
      <w:tblPr>
        <w:tblW w:w="8876" w:type="dxa"/>
        <w:tblInd w:w="55"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232"/>
        <w:gridCol w:w="813"/>
        <w:gridCol w:w="814"/>
        <w:gridCol w:w="813"/>
        <w:gridCol w:w="814"/>
        <w:gridCol w:w="814"/>
        <w:gridCol w:w="1228"/>
        <w:gridCol w:w="1348"/>
      </w:tblGrid>
      <w:tr w:rsidR="007A4043" w:rsidRPr="00A94CD9" w:rsidTr="00563485">
        <w:trPr>
          <w:trHeight w:val="255"/>
        </w:trPr>
        <w:tc>
          <w:tcPr>
            <w:tcW w:w="2232" w:type="dxa"/>
            <w:tcBorders>
              <w:bottom w:val="single" w:sz="4" w:space="0" w:color="auto"/>
            </w:tcBorders>
            <w:shd w:val="clear" w:color="auto" w:fill="8DB3E2" w:themeFill="text2" w:themeFillTint="66"/>
            <w:noWrap/>
            <w:vAlign w:val="bottom"/>
            <w:hideMark/>
          </w:tcPr>
          <w:p w:rsidR="007A4043" w:rsidRPr="00A94CD9" w:rsidRDefault="007A4043" w:rsidP="0069059D">
            <w:pPr>
              <w:spacing w:after="0"/>
              <w:ind w:firstLine="0"/>
              <w:jc w:val="left"/>
              <w:rPr>
                <w:rFonts w:ascii="Arial" w:hAnsi="Arial" w:cs="Arial"/>
                <w:color w:val="000000"/>
                <w:sz w:val="18"/>
                <w:szCs w:val="18"/>
                <w:lang w:val="es-ES" w:eastAsia="es-ES"/>
              </w:rPr>
            </w:pPr>
          </w:p>
        </w:tc>
        <w:tc>
          <w:tcPr>
            <w:tcW w:w="813"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2014</w:t>
            </w:r>
          </w:p>
        </w:tc>
        <w:tc>
          <w:tcPr>
            <w:tcW w:w="814"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2015</w:t>
            </w:r>
          </w:p>
        </w:tc>
        <w:tc>
          <w:tcPr>
            <w:tcW w:w="813"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2016</w:t>
            </w:r>
          </w:p>
        </w:tc>
        <w:tc>
          <w:tcPr>
            <w:tcW w:w="814"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2017</w:t>
            </w:r>
          </w:p>
        </w:tc>
        <w:tc>
          <w:tcPr>
            <w:tcW w:w="814"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2018</w:t>
            </w:r>
          </w:p>
        </w:tc>
        <w:tc>
          <w:tcPr>
            <w:tcW w:w="1228" w:type="dxa"/>
            <w:tcBorders>
              <w:bottom w:val="single" w:sz="4" w:space="0" w:color="auto"/>
            </w:tcBorders>
            <w:shd w:val="clear" w:color="auto" w:fill="8DB3E2" w:themeFill="text2" w:themeFillTint="66"/>
            <w:noWrap/>
            <w:vAlign w:val="center"/>
            <w:hideMark/>
          </w:tcPr>
          <w:p w:rsidR="007A4043" w:rsidRDefault="00A01C36" w:rsidP="0069059D">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 variación</w:t>
            </w:r>
          </w:p>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2018/2014</w:t>
            </w:r>
          </w:p>
        </w:tc>
        <w:tc>
          <w:tcPr>
            <w:tcW w:w="1348" w:type="dxa"/>
            <w:tcBorders>
              <w:bottom w:val="single" w:sz="4" w:space="0" w:color="auto"/>
            </w:tcBorders>
            <w:shd w:val="clear" w:color="auto" w:fill="8DB3E2" w:themeFill="text2" w:themeFillTint="66"/>
            <w:noWrap/>
            <w:vAlign w:val="center"/>
            <w:hideMark/>
          </w:tcPr>
          <w:p w:rsidR="007A4043" w:rsidRDefault="00A01C36" w:rsidP="0069059D">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 variación</w:t>
            </w:r>
          </w:p>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2018/2017</w:t>
            </w:r>
          </w:p>
        </w:tc>
      </w:tr>
      <w:tr w:rsidR="00C50DB6" w:rsidRPr="00A94CD9" w:rsidTr="00563485">
        <w:trPr>
          <w:trHeight w:val="238"/>
        </w:trPr>
        <w:tc>
          <w:tcPr>
            <w:tcW w:w="2232" w:type="dxa"/>
            <w:tcBorders>
              <w:bottom w:val="single" w:sz="2" w:space="0" w:color="auto"/>
            </w:tcBorders>
            <w:shd w:val="clear" w:color="auto" w:fill="auto"/>
            <w:noWrap/>
            <w:vAlign w:val="center"/>
            <w:hideMark/>
          </w:tcPr>
          <w:p w:rsidR="00C50DB6" w:rsidRPr="00A94CD9" w:rsidRDefault="00C50DB6" w:rsidP="00C50DB6">
            <w:pPr>
              <w:spacing w:after="0"/>
              <w:ind w:firstLine="0"/>
              <w:jc w:val="left"/>
              <w:rPr>
                <w:rFonts w:ascii="Arial Narrow" w:hAnsi="Arial Narrow"/>
                <w:color w:val="000000"/>
                <w:lang w:val="es-ES" w:eastAsia="es-ES"/>
              </w:rPr>
            </w:pPr>
            <w:r w:rsidRPr="00A94CD9">
              <w:rPr>
                <w:rFonts w:ascii="Arial Narrow" w:hAnsi="Arial Narrow"/>
                <w:color w:val="000000"/>
                <w:lang w:val="es-ES" w:eastAsia="es-ES"/>
              </w:rPr>
              <w:t>Cubiertas</w:t>
            </w:r>
          </w:p>
        </w:tc>
        <w:tc>
          <w:tcPr>
            <w:tcW w:w="813" w:type="dxa"/>
            <w:tcBorders>
              <w:bottom w:val="single" w:sz="2"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6.340</w:t>
            </w:r>
          </w:p>
        </w:tc>
        <w:tc>
          <w:tcPr>
            <w:tcW w:w="814" w:type="dxa"/>
            <w:tcBorders>
              <w:bottom w:val="single" w:sz="2"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6.010</w:t>
            </w:r>
          </w:p>
        </w:tc>
        <w:tc>
          <w:tcPr>
            <w:tcW w:w="813" w:type="dxa"/>
            <w:tcBorders>
              <w:bottom w:val="single" w:sz="2"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lang w:val="es-ES" w:eastAsia="es-ES"/>
              </w:rPr>
            </w:pPr>
            <w:r>
              <w:rPr>
                <w:rFonts w:ascii="Arial Narrow" w:hAnsi="Arial Narrow"/>
                <w:color w:val="000000"/>
                <w:lang w:val="es-ES" w:eastAsia="es-ES"/>
              </w:rPr>
              <w:t>5.995</w:t>
            </w:r>
          </w:p>
        </w:tc>
        <w:tc>
          <w:tcPr>
            <w:tcW w:w="814" w:type="dxa"/>
            <w:tcBorders>
              <w:bottom w:val="single" w:sz="2"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lang w:val="es-ES" w:eastAsia="es-ES"/>
              </w:rPr>
            </w:pPr>
            <w:r>
              <w:rPr>
                <w:rFonts w:ascii="Arial Narrow" w:hAnsi="Arial Narrow"/>
                <w:color w:val="000000"/>
                <w:lang w:val="es-ES" w:eastAsia="es-ES"/>
              </w:rPr>
              <w:t>5.671</w:t>
            </w:r>
          </w:p>
        </w:tc>
        <w:tc>
          <w:tcPr>
            <w:tcW w:w="814" w:type="dxa"/>
            <w:tcBorders>
              <w:bottom w:val="single" w:sz="2"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5.57</w:t>
            </w:r>
            <w:r>
              <w:rPr>
                <w:rFonts w:ascii="Arial Narrow" w:hAnsi="Arial Narrow"/>
                <w:color w:val="000000"/>
                <w:lang w:val="es-ES" w:eastAsia="es-ES"/>
              </w:rPr>
              <w:t>6</w:t>
            </w:r>
          </w:p>
        </w:tc>
        <w:tc>
          <w:tcPr>
            <w:tcW w:w="1228" w:type="dxa"/>
            <w:tcBorders>
              <w:bottom w:val="single" w:sz="2"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-12</w:t>
            </w:r>
          </w:p>
        </w:tc>
        <w:tc>
          <w:tcPr>
            <w:tcW w:w="1348" w:type="dxa"/>
            <w:tcBorders>
              <w:bottom w:val="single" w:sz="2"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-2</w:t>
            </w:r>
          </w:p>
        </w:tc>
      </w:tr>
      <w:tr w:rsidR="00C50DB6" w:rsidRPr="00A94CD9" w:rsidTr="00563485">
        <w:trPr>
          <w:trHeight w:val="198"/>
        </w:trPr>
        <w:tc>
          <w:tcPr>
            <w:tcW w:w="2232" w:type="dxa"/>
            <w:tcBorders>
              <w:top w:val="single" w:sz="2" w:space="0" w:color="auto"/>
              <w:bottom w:val="single" w:sz="4" w:space="0" w:color="auto"/>
            </w:tcBorders>
            <w:shd w:val="clear" w:color="auto" w:fill="auto"/>
            <w:noWrap/>
            <w:vAlign w:val="center"/>
            <w:hideMark/>
          </w:tcPr>
          <w:p w:rsidR="00C50DB6" w:rsidRPr="00A94CD9" w:rsidRDefault="00C50DB6" w:rsidP="00C50DB6">
            <w:pPr>
              <w:spacing w:after="0"/>
              <w:ind w:firstLine="0"/>
              <w:jc w:val="left"/>
              <w:rPr>
                <w:rFonts w:ascii="Arial Narrow" w:hAnsi="Arial Narrow"/>
                <w:color w:val="000000"/>
                <w:lang w:val="es-ES" w:eastAsia="es-ES"/>
              </w:rPr>
            </w:pPr>
            <w:r w:rsidRPr="00A94CD9">
              <w:rPr>
                <w:rFonts w:ascii="Arial Narrow" w:hAnsi="Arial Narrow"/>
                <w:color w:val="000000"/>
                <w:lang w:val="es-ES" w:eastAsia="es-ES"/>
              </w:rPr>
              <w:t>Vacantes</w:t>
            </w:r>
          </w:p>
        </w:tc>
        <w:tc>
          <w:tcPr>
            <w:tcW w:w="813" w:type="dxa"/>
            <w:tcBorders>
              <w:top w:val="single" w:sz="2" w:space="0" w:color="auto"/>
              <w:bottom w:val="single" w:sz="4"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1</w:t>
            </w:r>
            <w:r>
              <w:rPr>
                <w:rFonts w:ascii="Arial Narrow" w:hAnsi="Arial Narrow"/>
                <w:color w:val="000000"/>
                <w:lang w:val="es-ES" w:eastAsia="es-ES"/>
              </w:rPr>
              <w:t>.</w:t>
            </w:r>
            <w:r w:rsidRPr="00A94CD9">
              <w:rPr>
                <w:rFonts w:ascii="Arial Narrow" w:hAnsi="Arial Narrow"/>
                <w:color w:val="000000"/>
                <w:lang w:val="es-ES" w:eastAsia="es-ES"/>
              </w:rPr>
              <w:t>486</w:t>
            </w:r>
          </w:p>
        </w:tc>
        <w:tc>
          <w:tcPr>
            <w:tcW w:w="814" w:type="dxa"/>
            <w:tcBorders>
              <w:top w:val="single" w:sz="2" w:space="0" w:color="auto"/>
              <w:bottom w:val="single" w:sz="4"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1</w:t>
            </w:r>
            <w:r>
              <w:rPr>
                <w:rFonts w:ascii="Arial Narrow" w:hAnsi="Arial Narrow"/>
                <w:color w:val="000000"/>
                <w:lang w:val="es-ES" w:eastAsia="es-ES"/>
              </w:rPr>
              <w:t>.</w:t>
            </w:r>
            <w:r w:rsidRPr="00A94CD9">
              <w:rPr>
                <w:rFonts w:ascii="Arial Narrow" w:hAnsi="Arial Narrow"/>
                <w:color w:val="000000"/>
                <w:lang w:val="es-ES" w:eastAsia="es-ES"/>
              </w:rPr>
              <w:t>783</w:t>
            </w:r>
          </w:p>
        </w:tc>
        <w:tc>
          <w:tcPr>
            <w:tcW w:w="813" w:type="dxa"/>
            <w:tcBorders>
              <w:top w:val="single" w:sz="2" w:space="0" w:color="auto"/>
              <w:bottom w:val="single" w:sz="4" w:space="0" w:color="auto"/>
            </w:tcBorders>
            <w:shd w:val="clear" w:color="auto" w:fill="auto"/>
            <w:noWrap/>
            <w:vAlign w:val="bottom"/>
            <w:hideMark/>
          </w:tcPr>
          <w:p w:rsidR="00C50DB6" w:rsidRPr="00C50DB6" w:rsidRDefault="00C50DB6" w:rsidP="00C50DB6">
            <w:pPr>
              <w:spacing w:after="0"/>
              <w:ind w:firstLine="0"/>
              <w:jc w:val="right"/>
              <w:rPr>
                <w:rFonts w:ascii="Arial Narrow" w:hAnsi="Arial Narrow"/>
                <w:color w:val="000000"/>
                <w:lang w:val="es-ES" w:eastAsia="es-ES"/>
              </w:rPr>
            </w:pPr>
            <w:r w:rsidRPr="00C50DB6">
              <w:rPr>
                <w:rFonts w:ascii="Arial Narrow" w:hAnsi="Arial Narrow"/>
                <w:color w:val="000000"/>
                <w:lang w:val="es-ES" w:eastAsia="es-ES"/>
              </w:rPr>
              <w:t>1</w:t>
            </w:r>
            <w:r>
              <w:rPr>
                <w:rFonts w:ascii="Arial Narrow" w:hAnsi="Arial Narrow"/>
                <w:color w:val="000000"/>
                <w:lang w:val="es-ES" w:eastAsia="es-ES"/>
              </w:rPr>
              <w:t>.</w:t>
            </w:r>
            <w:r w:rsidRPr="00C50DB6">
              <w:rPr>
                <w:rFonts w:ascii="Arial Narrow" w:hAnsi="Arial Narrow"/>
                <w:color w:val="000000"/>
                <w:lang w:val="es-ES" w:eastAsia="es-ES"/>
              </w:rPr>
              <w:t>798</w:t>
            </w:r>
          </w:p>
        </w:tc>
        <w:tc>
          <w:tcPr>
            <w:tcW w:w="814" w:type="dxa"/>
            <w:tcBorders>
              <w:top w:val="single" w:sz="2" w:space="0" w:color="auto"/>
              <w:bottom w:val="single" w:sz="4" w:space="0" w:color="auto"/>
            </w:tcBorders>
            <w:shd w:val="clear" w:color="auto" w:fill="auto"/>
            <w:noWrap/>
            <w:vAlign w:val="bottom"/>
            <w:hideMark/>
          </w:tcPr>
          <w:p w:rsidR="00C50DB6" w:rsidRPr="00C50DB6" w:rsidRDefault="00C50DB6" w:rsidP="00C50DB6">
            <w:pPr>
              <w:spacing w:after="0"/>
              <w:ind w:firstLine="0"/>
              <w:jc w:val="right"/>
              <w:rPr>
                <w:rFonts w:ascii="Arial Narrow" w:hAnsi="Arial Narrow"/>
                <w:color w:val="000000"/>
                <w:lang w:val="es-ES" w:eastAsia="es-ES"/>
              </w:rPr>
            </w:pPr>
            <w:r w:rsidRPr="00C50DB6">
              <w:rPr>
                <w:rFonts w:ascii="Arial Narrow" w:hAnsi="Arial Narrow"/>
                <w:color w:val="000000"/>
                <w:lang w:val="es-ES" w:eastAsia="es-ES"/>
              </w:rPr>
              <w:t>2</w:t>
            </w:r>
            <w:r>
              <w:rPr>
                <w:rFonts w:ascii="Arial Narrow" w:hAnsi="Arial Narrow"/>
                <w:color w:val="000000"/>
                <w:lang w:val="es-ES" w:eastAsia="es-ES"/>
              </w:rPr>
              <w:t>.</w:t>
            </w:r>
            <w:r w:rsidRPr="00C50DB6">
              <w:rPr>
                <w:rFonts w:ascii="Arial Narrow" w:hAnsi="Arial Narrow"/>
                <w:color w:val="000000"/>
                <w:lang w:val="es-ES" w:eastAsia="es-ES"/>
              </w:rPr>
              <w:t>122</w:t>
            </w:r>
          </w:p>
        </w:tc>
        <w:tc>
          <w:tcPr>
            <w:tcW w:w="814" w:type="dxa"/>
            <w:tcBorders>
              <w:top w:val="single" w:sz="2" w:space="0" w:color="auto"/>
              <w:bottom w:val="single" w:sz="4"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2</w:t>
            </w:r>
            <w:r>
              <w:rPr>
                <w:rFonts w:ascii="Arial Narrow" w:hAnsi="Arial Narrow"/>
                <w:color w:val="000000"/>
                <w:lang w:val="es-ES" w:eastAsia="es-ES"/>
              </w:rPr>
              <w:t>.</w:t>
            </w:r>
            <w:r w:rsidRPr="00A94CD9">
              <w:rPr>
                <w:rFonts w:ascii="Arial Narrow" w:hAnsi="Arial Narrow"/>
                <w:color w:val="000000"/>
                <w:lang w:val="es-ES" w:eastAsia="es-ES"/>
              </w:rPr>
              <w:t>481</w:t>
            </w:r>
          </w:p>
        </w:tc>
        <w:tc>
          <w:tcPr>
            <w:tcW w:w="1228" w:type="dxa"/>
            <w:tcBorders>
              <w:top w:val="single" w:sz="2" w:space="0" w:color="auto"/>
              <w:bottom w:val="single" w:sz="4"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67</w:t>
            </w:r>
          </w:p>
        </w:tc>
        <w:tc>
          <w:tcPr>
            <w:tcW w:w="1348" w:type="dxa"/>
            <w:tcBorders>
              <w:top w:val="single" w:sz="2" w:space="0" w:color="auto"/>
              <w:bottom w:val="single" w:sz="4"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17</w:t>
            </w:r>
          </w:p>
        </w:tc>
      </w:tr>
      <w:tr w:rsidR="00C50DB6" w:rsidRPr="00A94CD9" w:rsidTr="00563485">
        <w:trPr>
          <w:trHeight w:val="255"/>
        </w:trPr>
        <w:tc>
          <w:tcPr>
            <w:tcW w:w="2232" w:type="dxa"/>
            <w:shd w:val="clear" w:color="auto" w:fill="8DB3E2" w:themeFill="text2" w:themeFillTint="66"/>
            <w:noWrap/>
            <w:vAlign w:val="center"/>
            <w:hideMark/>
          </w:tcPr>
          <w:p w:rsidR="00C50DB6" w:rsidRPr="00A94CD9" w:rsidRDefault="00C50DB6" w:rsidP="00C50DB6">
            <w:pPr>
              <w:spacing w:after="0"/>
              <w:ind w:firstLine="0"/>
              <w:jc w:val="left"/>
              <w:rPr>
                <w:rFonts w:ascii="Arial" w:hAnsi="Arial" w:cs="Arial"/>
                <w:color w:val="000000"/>
                <w:sz w:val="18"/>
                <w:szCs w:val="18"/>
                <w:lang w:val="es-ES" w:eastAsia="es-ES"/>
              </w:rPr>
            </w:pPr>
            <w:r w:rsidRPr="00A94CD9">
              <w:rPr>
                <w:rFonts w:ascii="Arial" w:hAnsi="Arial" w:cs="Arial"/>
                <w:color w:val="000000"/>
                <w:sz w:val="18"/>
                <w:szCs w:val="18"/>
                <w:lang w:val="es-ES" w:eastAsia="es-ES"/>
              </w:rPr>
              <w:t>Total plazas</w:t>
            </w:r>
          </w:p>
        </w:tc>
        <w:tc>
          <w:tcPr>
            <w:tcW w:w="813" w:type="dxa"/>
            <w:shd w:val="clear" w:color="auto" w:fill="8DB3E2" w:themeFill="text2" w:themeFillTint="66"/>
            <w:noWrap/>
            <w:vAlign w:val="center"/>
            <w:hideMark/>
          </w:tcPr>
          <w:p w:rsidR="00C50DB6" w:rsidRPr="00A94CD9" w:rsidRDefault="00C50DB6" w:rsidP="00C50DB6">
            <w:pPr>
              <w:spacing w:after="0"/>
              <w:ind w:firstLine="0"/>
              <w:jc w:val="right"/>
              <w:rPr>
                <w:rFonts w:ascii="Arial" w:hAnsi="Arial" w:cs="Arial"/>
                <w:color w:val="000000"/>
                <w:sz w:val="18"/>
                <w:szCs w:val="18"/>
                <w:lang w:val="es-ES" w:eastAsia="es-ES"/>
              </w:rPr>
            </w:pPr>
            <w:r w:rsidRPr="00A94CD9">
              <w:rPr>
                <w:rFonts w:ascii="Arial" w:hAnsi="Arial" w:cs="Arial"/>
                <w:color w:val="000000"/>
                <w:sz w:val="18"/>
                <w:szCs w:val="18"/>
                <w:lang w:val="es-ES" w:eastAsia="es-ES"/>
              </w:rPr>
              <w:t>7.826</w:t>
            </w:r>
          </w:p>
        </w:tc>
        <w:tc>
          <w:tcPr>
            <w:tcW w:w="814" w:type="dxa"/>
            <w:shd w:val="clear" w:color="auto" w:fill="8DB3E2" w:themeFill="text2" w:themeFillTint="66"/>
            <w:noWrap/>
            <w:vAlign w:val="center"/>
            <w:hideMark/>
          </w:tcPr>
          <w:p w:rsidR="00C50DB6" w:rsidRPr="00A94CD9" w:rsidRDefault="00C50DB6" w:rsidP="00C50DB6">
            <w:pPr>
              <w:spacing w:after="0"/>
              <w:ind w:firstLine="0"/>
              <w:jc w:val="right"/>
              <w:rPr>
                <w:rFonts w:ascii="Arial" w:hAnsi="Arial" w:cs="Arial"/>
                <w:color w:val="000000"/>
                <w:sz w:val="18"/>
                <w:szCs w:val="18"/>
                <w:lang w:val="es-ES" w:eastAsia="es-ES"/>
              </w:rPr>
            </w:pPr>
            <w:r w:rsidRPr="00A94CD9">
              <w:rPr>
                <w:rFonts w:ascii="Arial" w:hAnsi="Arial" w:cs="Arial"/>
                <w:color w:val="000000"/>
                <w:sz w:val="18"/>
                <w:szCs w:val="18"/>
                <w:lang w:val="es-ES" w:eastAsia="es-ES"/>
              </w:rPr>
              <w:t>7.793</w:t>
            </w:r>
          </w:p>
        </w:tc>
        <w:tc>
          <w:tcPr>
            <w:tcW w:w="813" w:type="dxa"/>
            <w:shd w:val="clear" w:color="auto" w:fill="8DB3E2" w:themeFill="text2" w:themeFillTint="66"/>
            <w:noWrap/>
            <w:vAlign w:val="bottom"/>
            <w:hideMark/>
          </w:tcPr>
          <w:p w:rsidR="00C50DB6" w:rsidRPr="00C50DB6" w:rsidRDefault="00C50DB6" w:rsidP="00C50DB6">
            <w:pPr>
              <w:spacing w:after="0"/>
              <w:ind w:firstLine="0"/>
              <w:jc w:val="right"/>
              <w:rPr>
                <w:rFonts w:ascii="Arial" w:hAnsi="Arial" w:cs="Arial"/>
                <w:color w:val="000000"/>
                <w:sz w:val="18"/>
                <w:szCs w:val="18"/>
                <w:lang w:val="es-ES" w:eastAsia="es-ES"/>
              </w:rPr>
            </w:pPr>
            <w:r w:rsidRPr="00C50DB6">
              <w:rPr>
                <w:rFonts w:ascii="Arial" w:hAnsi="Arial" w:cs="Arial"/>
                <w:color w:val="000000"/>
                <w:sz w:val="18"/>
                <w:szCs w:val="18"/>
                <w:lang w:val="es-ES" w:eastAsia="es-ES"/>
              </w:rPr>
              <w:t>7</w:t>
            </w:r>
            <w:r>
              <w:rPr>
                <w:rFonts w:ascii="Arial" w:hAnsi="Arial" w:cs="Arial"/>
                <w:color w:val="000000"/>
                <w:sz w:val="18"/>
                <w:szCs w:val="18"/>
                <w:lang w:val="es-ES" w:eastAsia="es-ES"/>
              </w:rPr>
              <w:t>.</w:t>
            </w:r>
            <w:r w:rsidRPr="00C50DB6">
              <w:rPr>
                <w:rFonts w:ascii="Arial" w:hAnsi="Arial" w:cs="Arial"/>
                <w:color w:val="000000"/>
                <w:sz w:val="18"/>
                <w:szCs w:val="18"/>
                <w:lang w:val="es-ES" w:eastAsia="es-ES"/>
              </w:rPr>
              <w:t>793</w:t>
            </w:r>
          </w:p>
        </w:tc>
        <w:tc>
          <w:tcPr>
            <w:tcW w:w="814" w:type="dxa"/>
            <w:shd w:val="clear" w:color="auto" w:fill="8DB3E2" w:themeFill="text2" w:themeFillTint="66"/>
            <w:noWrap/>
            <w:vAlign w:val="bottom"/>
            <w:hideMark/>
          </w:tcPr>
          <w:p w:rsidR="00C50DB6" w:rsidRPr="00C50DB6" w:rsidRDefault="00C50DB6" w:rsidP="00C50DB6">
            <w:pPr>
              <w:spacing w:after="0"/>
              <w:ind w:firstLine="0"/>
              <w:jc w:val="right"/>
              <w:rPr>
                <w:rFonts w:ascii="Arial" w:hAnsi="Arial" w:cs="Arial"/>
                <w:color w:val="000000"/>
                <w:sz w:val="18"/>
                <w:szCs w:val="18"/>
                <w:lang w:val="es-ES" w:eastAsia="es-ES"/>
              </w:rPr>
            </w:pPr>
            <w:r w:rsidRPr="00C50DB6">
              <w:rPr>
                <w:rFonts w:ascii="Arial" w:hAnsi="Arial" w:cs="Arial"/>
                <w:color w:val="000000"/>
                <w:sz w:val="18"/>
                <w:szCs w:val="18"/>
                <w:lang w:val="es-ES" w:eastAsia="es-ES"/>
              </w:rPr>
              <w:t>7</w:t>
            </w:r>
            <w:r>
              <w:rPr>
                <w:rFonts w:ascii="Arial" w:hAnsi="Arial" w:cs="Arial"/>
                <w:color w:val="000000"/>
                <w:sz w:val="18"/>
                <w:szCs w:val="18"/>
                <w:lang w:val="es-ES" w:eastAsia="es-ES"/>
              </w:rPr>
              <w:t>.</w:t>
            </w:r>
            <w:r w:rsidRPr="00C50DB6">
              <w:rPr>
                <w:rFonts w:ascii="Arial" w:hAnsi="Arial" w:cs="Arial"/>
                <w:color w:val="000000"/>
                <w:sz w:val="18"/>
                <w:szCs w:val="18"/>
                <w:lang w:val="es-ES" w:eastAsia="es-ES"/>
              </w:rPr>
              <w:t>793</w:t>
            </w:r>
          </w:p>
        </w:tc>
        <w:tc>
          <w:tcPr>
            <w:tcW w:w="814" w:type="dxa"/>
            <w:shd w:val="clear" w:color="auto" w:fill="8DB3E2" w:themeFill="text2" w:themeFillTint="66"/>
            <w:noWrap/>
            <w:vAlign w:val="center"/>
            <w:hideMark/>
          </w:tcPr>
          <w:p w:rsidR="00C50DB6" w:rsidRPr="00A94CD9" w:rsidRDefault="00C50DB6" w:rsidP="00C50DB6">
            <w:pPr>
              <w:spacing w:after="0"/>
              <w:ind w:firstLine="0"/>
              <w:jc w:val="right"/>
              <w:rPr>
                <w:rFonts w:ascii="Arial" w:hAnsi="Arial" w:cs="Arial"/>
                <w:color w:val="000000"/>
                <w:sz w:val="18"/>
                <w:szCs w:val="18"/>
                <w:lang w:val="es-ES" w:eastAsia="es-ES"/>
              </w:rPr>
            </w:pPr>
            <w:r w:rsidRPr="00A94CD9">
              <w:rPr>
                <w:rFonts w:ascii="Arial" w:hAnsi="Arial" w:cs="Arial"/>
                <w:color w:val="000000"/>
                <w:sz w:val="18"/>
                <w:szCs w:val="18"/>
                <w:lang w:val="es-ES" w:eastAsia="es-ES"/>
              </w:rPr>
              <w:t>8.05</w:t>
            </w:r>
            <w:r>
              <w:rPr>
                <w:rFonts w:ascii="Arial" w:hAnsi="Arial" w:cs="Arial"/>
                <w:color w:val="000000"/>
                <w:sz w:val="18"/>
                <w:szCs w:val="18"/>
                <w:lang w:val="es-ES" w:eastAsia="es-ES"/>
              </w:rPr>
              <w:t>7</w:t>
            </w:r>
          </w:p>
        </w:tc>
        <w:tc>
          <w:tcPr>
            <w:tcW w:w="1228" w:type="dxa"/>
            <w:shd w:val="clear" w:color="auto" w:fill="8DB3E2" w:themeFill="text2" w:themeFillTint="66"/>
            <w:noWrap/>
            <w:vAlign w:val="center"/>
            <w:hideMark/>
          </w:tcPr>
          <w:p w:rsidR="00C50DB6" w:rsidRPr="00A94CD9" w:rsidRDefault="00C50DB6" w:rsidP="00C50DB6">
            <w:pPr>
              <w:spacing w:after="0"/>
              <w:ind w:firstLine="0"/>
              <w:jc w:val="right"/>
              <w:rPr>
                <w:rFonts w:ascii="Arial" w:hAnsi="Arial" w:cs="Arial"/>
                <w:color w:val="000000"/>
                <w:sz w:val="18"/>
                <w:szCs w:val="18"/>
                <w:lang w:val="es-ES" w:eastAsia="es-ES"/>
              </w:rPr>
            </w:pPr>
            <w:r w:rsidRPr="00A94CD9">
              <w:rPr>
                <w:rFonts w:ascii="Arial" w:hAnsi="Arial" w:cs="Arial"/>
                <w:color w:val="000000"/>
                <w:sz w:val="18"/>
                <w:szCs w:val="18"/>
                <w:lang w:val="es-ES" w:eastAsia="es-ES"/>
              </w:rPr>
              <w:t>3</w:t>
            </w:r>
          </w:p>
        </w:tc>
        <w:tc>
          <w:tcPr>
            <w:tcW w:w="1348" w:type="dxa"/>
            <w:shd w:val="clear" w:color="auto" w:fill="8DB3E2" w:themeFill="text2" w:themeFillTint="66"/>
            <w:noWrap/>
            <w:vAlign w:val="center"/>
            <w:hideMark/>
          </w:tcPr>
          <w:p w:rsidR="00C50DB6" w:rsidRPr="00A94CD9" w:rsidRDefault="00C50DB6" w:rsidP="00C50DB6">
            <w:pPr>
              <w:spacing w:after="0"/>
              <w:ind w:firstLine="0"/>
              <w:jc w:val="right"/>
              <w:rPr>
                <w:rFonts w:ascii="Arial" w:hAnsi="Arial" w:cs="Arial"/>
                <w:color w:val="000000"/>
                <w:sz w:val="18"/>
                <w:szCs w:val="18"/>
                <w:lang w:val="es-ES" w:eastAsia="es-ES"/>
              </w:rPr>
            </w:pPr>
            <w:r w:rsidRPr="00A94CD9">
              <w:rPr>
                <w:rFonts w:ascii="Arial" w:hAnsi="Arial" w:cs="Arial"/>
                <w:color w:val="000000"/>
                <w:sz w:val="18"/>
                <w:szCs w:val="18"/>
                <w:lang w:val="es-ES" w:eastAsia="es-ES"/>
              </w:rPr>
              <w:t>3</w:t>
            </w:r>
          </w:p>
        </w:tc>
      </w:tr>
      <w:tr w:rsidR="007A4043" w:rsidRPr="00A94CD9" w:rsidTr="00563485">
        <w:trPr>
          <w:trHeight w:val="255"/>
        </w:trPr>
        <w:tc>
          <w:tcPr>
            <w:tcW w:w="2232" w:type="dxa"/>
            <w:shd w:val="clear" w:color="auto" w:fill="8DB3E2" w:themeFill="text2" w:themeFillTint="66"/>
            <w:noWrap/>
            <w:vAlign w:val="center"/>
          </w:tcPr>
          <w:p w:rsidR="007A4043" w:rsidRPr="00A94CD9" w:rsidRDefault="007A4043" w:rsidP="0069059D">
            <w:pPr>
              <w:spacing w:after="0"/>
              <w:ind w:firstLine="0"/>
              <w:jc w:val="left"/>
              <w:rPr>
                <w:rFonts w:ascii="Arial" w:hAnsi="Arial" w:cs="Arial"/>
                <w:color w:val="000000"/>
                <w:sz w:val="18"/>
                <w:szCs w:val="18"/>
                <w:lang w:val="es-ES" w:eastAsia="es-ES"/>
              </w:rPr>
            </w:pPr>
            <w:r>
              <w:rPr>
                <w:rFonts w:ascii="Arial" w:hAnsi="Arial" w:cs="Arial"/>
                <w:color w:val="000000"/>
                <w:sz w:val="18"/>
                <w:szCs w:val="18"/>
                <w:lang w:val="es-ES" w:eastAsia="es-ES"/>
              </w:rPr>
              <w:t>% vacantes / total plazas</w:t>
            </w:r>
          </w:p>
        </w:tc>
        <w:tc>
          <w:tcPr>
            <w:tcW w:w="813"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19</w:t>
            </w:r>
          </w:p>
        </w:tc>
        <w:tc>
          <w:tcPr>
            <w:tcW w:w="814"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23</w:t>
            </w:r>
          </w:p>
        </w:tc>
        <w:tc>
          <w:tcPr>
            <w:tcW w:w="813"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23</w:t>
            </w:r>
          </w:p>
        </w:tc>
        <w:tc>
          <w:tcPr>
            <w:tcW w:w="814"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2</w:t>
            </w:r>
            <w:r w:rsidR="009D442B">
              <w:rPr>
                <w:rFonts w:ascii="Arial" w:hAnsi="Arial" w:cs="Arial"/>
                <w:color w:val="000000"/>
                <w:sz w:val="18"/>
                <w:szCs w:val="18"/>
                <w:lang w:val="es-ES" w:eastAsia="es-ES"/>
              </w:rPr>
              <w:t>7</w:t>
            </w:r>
          </w:p>
        </w:tc>
        <w:tc>
          <w:tcPr>
            <w:tcW w:w="814"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31</w:t>
            </w:r>
          </w:p>
        </w:tc>
        <w:tc>
          <w:tcPr>
            <w:tcW w:w="1228"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63</w:t>
            </w:r>
          </w:p>
        </w:tc>
        <w:tc>
          <w:tcPr>
            <w:tcW w:w="1348"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15</w:t>
            </w:r>
          </w:p>
        </w:tc>
      </w:tr>
    </w:tbl>
    <w:p w:rsidR="007A4043" w:rsidRDefault="007A4043" w:rsidP="007A4043">
      <w:pPr>
        <w:pStyle w:val="texto"/>
        <w:spacing w:before="240"/>
        <w:rPr>
          <w:szCs w:val="26"/>
        </w:rPr>
      </w:pPr>
      <w:r>
        <w:rPr>
          <w:szCs w:val="26"/>
        </w:rPr>
        <w:t>En el periodo 2014-2018, las plazas cubiertas han disminuido un doce por ciento y en 2018 suponen el 69 por ciento del total; por otro lado, las plazas v</w:t>
      </w:r>
      <w:r>
        <w:rPr>
          <w:szCs w:val="26"/>
        </w:rPr>
        <w:t>a</w:t>
      </w:r>
      <w:r>
        <w:rPr>
          <w:szCs w:val="26"/>
        </w:rPr>
        <w:t xml:space="preserve">cantes han aumentado un 67 por ciento y en 2018 son el 31 por ciento del total. </w:t>
      </w:r>
    </w:p>
    <w:p w:rsidR="007A4043" w:rsidRDefault="007A4043" w:rsidP="007A4043">
      <w:pPr>
        <w:pStyle w:val="texto"/>
        <w:spacing w:after="240"/>
        <w:rPr>
          <w:szCs w:val="26"/>
        </w:rPr>
      </w:pPr>
      <w:r>
        <w:rPr>
          <w:szCs w:val="26"/>
        </w:rPr>
        <w:t>En 2018, las plazas vacantes estaban ocupadas en un 16 por ciento; en el s</w:t>
      </w:r>
      <w:r>
        <w:rPr>
          <w:szCs w:val="26"/>
        </w:rPr>
        <w:t>i</w:t>
      </w:r>
      <w:r>
        <w:rPr>
          <w:szCs w:val="26"/>
        </w:rPr>
        <w:t>guiente cuadro se puede observar como esta cifra representa el menor porcent</w:t>
      </w:r>
      <w:r>
        <w:rPr>
          <w:szCs w:val="26"/>
        </w:rPr>
        <w:t>a</w:t>
      </w:r>
      <w:r>
        <w:rPr>
          <w:szCs w:val="26"/>
        </w:rPr>
        <w:t>je de ocupación del periodo 2014-2018:</w:t>
      </w:r>
    </w:p>
    <w:tbl>
      <w:tblPr>
        <w:tblW w:w="8890" w:type="dxa"/>
        <w:tblInd w:w="55"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479"/>
        <w:gridCol w:w="773"/>
        <w:gridCol w:w="774"/>
        <w:gridCol w:w="773"/>
        <w:gridCol w:w="774"/>
        <w:gridCol w:w="774"/>
        <w:gridCol w:w="1157"/>
        <w:gridCol w:w="1386"/>
      </w:tblGrid>
      <w:tr w:rsidR="007A4043" w:rsidRPr="00A94CD9" w:rsidTr="00563485">
        <w:trPr>
          <w:trHeight w:val="255"/>
        </w:trPr>
        <w:tc>
          <w:tcPr>
            <w:tcW w:w="2479" w:type="dxa"/>
            <w:tcBorders>
              <w:bottom w:val="single" w:sz="4" w:space="0" w:color="auto"/>
            </w:tcBorders>
            <w:shd w:val="clear" w:color="auto" w:fill="8DB3E2" w:themeFill="text2" w:themeFillTint="66"/>
            <w:noWrap/>
            <w:vAlign w:val="bottom"/>
            <w:hideMark/>
          </w:tcPr>
          <w:p w:rsidR="007A4043" w:rsidRPr="00A94CD9" w:rsidRDefault="007A4043" w:rsidP="0069059D">
            <w:pPr>
              <w:spacing w:after="0"/>
              <w:ind w:firstLine="0"/>
              <w:jc w:val="left"/>
              <w:rPr>
                <w:rFonts w:ascii="Arial" w:hAnsi="Arial" w:cs="Arial"/>
                <w:color w:val="000000"/>
                <w:sz w:val="18"/>
                <w:szCs w:val="18"/>
                <w:lang w:val="es-ES" w:eastAsia="es-ES"/>
              </w:rPr>
            </w:pPr>
          </w:p>
        </w:tc>
        <w:tc>
          <w:tcPr>
            <w:tcW w:w="773"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2014</w:t>
            </w:r>
          </w:p>
        </w:tc>
        <w:tc>
          <w:tcPr>
            <w:tcW w:w="774"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2015</w:t>
            </w:r>
          </w:p>
        </w:tc>
        <w:tc>
          <w:tcPr>
            <w:tcW w:w="773"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2016</w:t>
            </w:r>
          </w:p>
        </w:tc>
        <w:tc>
          <w:tcPr>
            <w:tcW w:w="774"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2017</w:t>
            </w:r>
          </w:p>
        </w:tc>
        <w:tc>
          <w:tcPr>
            <w:tcW w:w="774"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2018</w:t>
            </w:r>
          </w:p>
        </w:tc>
        <w:tc>
          <w:tcPr>
            <w:tcW w:w="1157" w:type="dxa"/>
            <w:tcBorders>
              <w:bottom w:val="single" w:sz="4" w:space="0" w:color="auto"/>
            </w:tcBorders>
            <w:shd w:val="clear" w:color="auto" w:fill="8DB3E2" w:themeFill="text2" w:themeFillTint="66"/>
            <w:noWrap/>
            <w:vAlign w:val="center"/>
            <w:hideMark/>
          </w:tcPr>
          <w:p w:rsidR="007A4043" w:rsidRDefault="00A01C36" w:rsidP="0069059D">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 variación</w:t>
            </w:r>
            <w:r w:rsidR="007A4043" w:rsidRPr="00A94CD9">
              <w:rPr>
                <w:rFonts w:ascii="Arial" w:hAnsi="Arial" w:cs="Arial"/>
                <w:bCs/>
                <w:color w:val="000000"/>
                <w:sz w:val="18"/>
                <w:szCs w:val="18"/>
                <w:lang w:val="es-ES" w:eastAsia="es-ES"/>
              </w:rPr>
              <w:t xml:space="preserve"> </w:t>
            </w:r>
          </w:p>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2018/2014</w:t>
            </w:r>
          </w:p>
        </w:tc>
        <w:tc>
          <w:tcPr>
            <w:tcW w:w="1386" w:type="dxa"/>
            <w:tcBorders>
              <w:bottom w:val="single" w:sz="4" w:space="0" w:color="auto"/>
            </w:tcBorders>
            <w:shd w:val="clear" w:color="auto" w:fill="8DB3E2" w:themeFill="text2" w:themeFillTint="66"/>
            <w:noWrap/>
            <w:vAlign w:val="center"/>
            <w:hideMark/>
          </w:tcPr>
          <w:p w:rsidR="007A4043" w:rsidRDefault="00A01C36" w:rsidP="0069059D">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 variación</w:t>
            </w:r>
            <w:r w:rsidR="007A4043" w:rsidRPr="00A94CD9">
              <w:rPr>
                <w:rFonts w:ascii="Arial" w:hAnsi="Arial" w:cs="Arial"/>
                <w:bCs/>
                <w:color w:val="000000"/>
                <w:sz w:val="18"/>
                <w:szCs w:val="18"/>
                <w:lang w:val="es-ES" w:eastAsia="es-ES"/>
              </w:rPr>
              <w:t xml:space="preserve"> </w:t>
            </w:r>
          </w:p>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2018/2017</w:t>
            </w:r>
          </w:p>
        </w:tc>
      </w:tr>
      <w:tr w:rsidR="007A4043" w:rsidRPr="00A94CD9" w:rsidTr="00563485">
        <w:trPr>
          <w:trHeight w:val="198"/>
        </w:trPr>
        <w:tc>
          <w:tcPr>
            <w:tcW w:w="2479" w:type="dxa"/>
            <w:tcBorders>
              <w:bottom w:val="single" w:sz="2" w:space="0" w:color="auto"/>
            </w:tcBorders>
            <w:shd w:val="clear" w:color="auto" w:fill="auto"/>
            <w:noWrap/>
            <w:vAlign w:val="center"/>
            <w:hideMark/>
          </w:tcPr>
          <w:p w:rsidR="007A4043" w:rsidRPr="00A94CD9" w:rsidRDefault="007A4043" w:rsidP="0069059D">
            <w:pPr>
              <w:spacing w:after="0"/>
              <w:ind w:firstLine="0"/>
              <w:jc w:val="left"/>
              <w:rPr>
                <w:rFonts w:ascii="Arial Narrow" w:hAnsi="Arial Narrow"/>
                <w:color w:val="000000"/>
                <w:lang w:val="es-ES" w:eastAsia="es-ES"/>
              </w:rPr>
            </w:pPr>
            <w:r>
              <w:rPr>
                <w:rFonts w:ascii="Arial Narrow" w:hAnsi="Arial Narrow"/>
                <w:color w:val="000000"/>
                <w:lang w:val="es-ES" w:eastAsia="es-ES"/>
              </w:rPr>
              <w:t>No ocupadas</w:t>
            </w:r>
          </w:p>
        </w:tc>
        <w:tc>
          <w:tcPr>
            <w:tcW w:w="773" w:type="dxa"/>
            <w:tcBorders>
              <w:bottom w:val="single" w:sz="2"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1.203</w:t>
            </w:r>
          </w:p>
        </w:tc>
        <w:tc>
          <w:tcPr>
            <w:tcW w:w="774" w:type="dxa"/>
            <w:tcBorders>
              <w:bottom w:val="single" w:sz="2"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1.487</w:t>
            </w:r>
          </w:p>
        </w:tc>
        <w:tc>
          <w:tcPr>
            <w:tcW w:w="773" w:type="dxa"/>
            <w:tcBorders>
              <w:bottom w:val="single" w:sz="2" w:space="0" w:color="auto"/>
            </w:tcBorders>
            <w:shd w:val="clear" w:color="auto" w:fill="auto"/>
            <w:noWrap/>
            <w:vAlign w:val="center"/>
            <w:hideMark/>
          </w:tcPr>
          <w:p w:rsidR="007A4043" w:rsidRPr="00A94CD9" w:rsidRDefault="007A4043" w:rsidP="006A7D27">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1.47</w:t>
            </w:r>
            <w:r w:rsidR="006A7D27">
              <w:rPr>
                <w:rFonts w:ascii="Arial Narrow" w:hAnsi="Arial Narrow"/>
                <w:color w:val="000000"/>
                <w:lang w:val="es-ES" w:eastAsia="es-ES"/>
              </w:rPr>
              <w:t>5</w:t>
            </w:r>
          </w:p>
        </w:tc>
        <w:tc>
          <w:tcPr>
            <w:tcW w:w="774" w:type="dxa"/>
            <w:tcBorders>
              <w:bottom w:val="single" w:sz="2" w:space="0" w:color="auto"/>
            </w:tcBorders>
            <w:shd w:val="clear" w:color="auto" w:fill="auto"/>
            <w:noWrap/>
            <w:vAlign w:val="center"/>
            <w:hideMark/>
          </w:tcPr>
          <w:p w:rsidR="007A4043" w:rsidRPr="00A94CD9" w:rsidRDefault="007A4043" w:rsidP="00C50DB6">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1.76</w:t>
            </w:r>
            <w:r w:rsidR="00C50DB6">
              <w:rPr>
                <w:rFonts w:ascii="Arial Narrow" w:hAnsi="Arial Narrow"/>
                <w:color w:val="000000"/>
                <w:lang w:val="es-ES" w:eastAsia="es-ES"/>
              </w:rPr>
              <w:t>2</w:t>
            </w:r>
          </w:p>
        </w:tc>
        <w:tc>
          <w:tcPr>
            <w:tcW w:w="774" w:type="dxa"/>
            <w:tcBorders>
              <w:bottom w:val="single" w:sz="2"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2.093</w:t>
            </w:r>
          </w:p>
        </w:tc>
        <w:tc>
          <w:tcPr>
            <w:tcW w:w="1157" w:type="dxa"/>
            <w:tcBorders>
              <w:bottom w:val="single" w:sz="2"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74</w:t>
            </w:r>
          </w:p>
        </w:tc>
        <w:tc>
          <w:tcPr>
            <w:tcW w:w="1386" w:type="dxa"/>
            <w:tcBorders>
              <w:bottom w:val="single" w:sz="2"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19</w:t>
            </w:r>
          </w:p>
        </w:tc>
      </w:tr>
      <w:tr w:rsidR="007A4043" w:rsidRPr="00A94CD9" w:rsidTr="00563485">
        <w:trPr>
          <w:trHeight w:val="198"/>
        </w:trPr>
        <w:tc>
          <w:tcPr>
            <w:tcW w:w="2479" w:type="dxa"/>
            <w:tcBorders>
              <w:top w:val="single" w:sz="2" w:space="0" w:color="auto"/>
              <w:bottom w:val="single" w:sz="4" w:space="0" w:color="auto"/>
            </w:tcBorders>
            <w:shd w:val="clear" w:color="auto" w:fill="auto"/>
            <w:noWrap/>
            <w:vAlign w:val="center"/>
            <w:hideMark/>
          </w:tcPr>
          <w:p w:rsidR="007A4043" w:rsidRPr="00A94CD9" w:rsidRDefault="007A4043" w:rsidP="0069059D">
            <w:pPr>
              <w:spacing w:after="0"/>
              <w:ind w:firstLine="0"/>
              <w:jc w:val="left"/>
              <w:rPr>
                <w:rFonts w:ascii="Arial Narrow" w:hAnsi="Arial Narrow"/>
                <w:color w:val="000000"/>
                <w:lang w:val="es-ES" w:eastAsia="es-ES"/>
              </w:rPr>
            </w:pPr>
            <w:r>
              <w:rPr>
                <w:rFonts w:ascii="Arial Narrow" w:hAnsi="Arial Narrow"/>
                <w:color w:val="000000"/>
                <w:lang w:val="es-ES" w:eastAsia="es-ES"/>
              </w:rPr>
              <w:t>Ocupadas</w:t>
            </w:r>
          </w:p>
        </w:tc>
        <w:tc>
          <w:tcPr>
            <w:tcW w:w="773" w:type="dxa"/>
            <w:tcBorders>
              <w:top w:val="single" w:sz="2" w:space="0" w:color="auto"/>
              <w:bottom w:val="single" w:sz="4"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283</w:t>
            </w:r>
          </w:p>
        </w:tc>
        <w:tc>
          <w:tcPr>
            <w:tcW w:w="774" w:type="dxa"/>
            <w:tcBorders>
              <w:top w:val="single" w:sz="2" w:space="0" w:color="auto"/>
              <w:bottom w:val="single" w:sz="4"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296</w:t>
            </w:r>
          </w:p>
        </w:tc>
        <w:tc>
          <w:tcPr>
            <w:tcW w:w="773" w:type="dxa"/>
            <w:tcBorders>
              <w:top w:val="single" w:sz="2" w:space="0" w:color="auto"/>
              <w:bottom w:val="single" w:sz="4"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323</w:t>
            </w:r>
          </w:p>
        </w:tc>
        <w:tc>
          <w:tcPr>
            <w:tcW w:w="774" w:type="dxa"/>
            <w:tcBorders>
              <w:top w:val="single" w:sz="2" w:space="0" w:color="auto"/>
              <w:bottom w:val="single" w:sz="4"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36</w:t>
            </w:r>
            <w:r w:rsidR="00C50DB6">
              <w:rPr>
                <w:rFonts w:ascii="Arial Narrow" w:hAnsi="Arial Narrow"/>
                <w:color w:val="000000"/>
                <w:lang w:val="es-ES" w:eastAsia="es-ES"/>
              </w:rPr>
              <w:t>0</w:t>
            </w:r>
          </w:p>
        </w:tc>
        <w:tc>
          <w:tcPr>
            <w:tcW w:w="774" w:type="dxa"/>
            <w:tcBorders>
              <w:top w:val="single" w:sz="2" w:space="0" w:color="auto"/>
              <w:bottom w:val="single" w:sz="4"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388</w:t>
            </w:r>
          </w:p>
        </w:tc>
        <w:tc>
          <w:tcPr>
            <w:tcW w:w="1157" w:type="dxa"/>
            <w:tcBorders>
              <w:top w:val="single" w:sz="2" w:space="0" w:color="auto"/>
              <w:bottom w:val="single" w:sz="4"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lang w:val="es-ES" w:eastAsia="es-ES"/>
              </w:rPr>
            </w:pPr>
            <w:r w:rsidRPr="00A94CD9">
              <w:rPr>
                <w:rFonts w:ascii="Arial Narrow" w:hAnsi="Arial Narrow"/>
                <w:color w:val="000000"/>
                <w:lang w:val="es-ES" w:eastAsia="es-ES"/>
              </w:rPr>
              <w:t>37</w:t>
            </w:r>
          </w:p>
        </w:tc>
        <w:tc>
          <w:tcPr>
            <w:tcW w:w="1386" w:type="dxa"/>
            <w:tcBorders>
              <w:top w:val="single" w:sz="2" w:space="0" w:color="auto"/>
              <w:bottom w:val="single" w:sz="4" w:space="0" w:color="auto"/>
            </w:tcBorders>
            <w:shd w:val="clear" w:color="auto" w:fill="auto"/>
            <w:noWrap/>
            <w:vAlign w:val="center"/>
            <w:hideMark/>
          </w:tcPr>
          <w:p w:rsidR="007A4043" w:rsidRPr="00A94CD9" w:rsidRDefault="006A7D27" w:rsidP="0069059D">
            <w:pPr>
              <w:spacing w:after="0"/>
              <w:ind w:firstLine="0"/>
              <w:jc w:val="right"/>
              <w:rPr>
                <w:rFonts w:ascii="Arial Narrow" w:hAnsi="Arial Narrow"/>
                <w:color w:val="000000"/>
                <w:lang w:val="es-ES" w:eastAsia="es-ES"/>
              </w:rPr>
            </w:pPr>
            <w:r>
              <w:rPr>
                <w:rFonts w:ascii="Arial Narrow" w:hAnsi="Arial Narrow"/>
                <w:color w:val="000000"/>
                <w:lang w:val="es-ES" w:eastAsia="es-ES"/>
              </w:rPr>
              <w:t>8</w:t>
            </w:r>
          </w:p>
        </w:tc>
      </w:tr>
      <w:tr w:rsidR="007A4043" w:rsidRPr="00A94CD9" w:rsidTr="00563485">
        <w:trPr>
          <w:trHeight w:val="255"/>
        </w:trPr>
        <w:tc>
          <w:tcPr>
            <w:tcW w:w="2479" w:type="dxa"/>
            <w:shd w:val="clear" w:color="auto" w:fill="8DB3E2" w:themeFill="text2" w:themeFillTint="66"/>
            <w:noWrap/>
            <w:vAlign w:val="center"/>
            <w:hideMark/>
          </w:tcPr>
          <w:p w:rsidR="007A4043" w:rsidRPr="00A94CD9" w:rsidRDefault="007A4043" w:rsidP="0069059D">
            <w:pPr>
              <w:spacing w:after="0"/>
              <w:ind w:firstLine="0"/>
              <w:jc w:val="left"/>
              <w:rPr>
                <w:rFonts w:ascii="Arial" w:hAnsi="Arial" w:cs="Arial"/>
                <w:color w:val="000000"/>
                <w:sz w:val="18"/>
                <w:szCs w:val="18"/>
                <w:lang w:val="es-ES" w:eastAsia="es-ES"/>
              </w:rPr>
            </w:pPr>
            <w:r w:rsidRPr="00A94CD9">
              <w:rPr>
                <w:rFonts w:ascii="Arial" w:hAnsi="Arial" w:cs="Arial"/>
                <w:color w:val="000000"/>
                <w:sz w:val="18"/>
                <w:szCs w:val="18"/>
                <w:lang w:val="es-ES" w:eastAsia="es-ES"/>
              </w:rPr>
              <w:t>Total plazas</w:t>
            </w:r>
            <w:r>
              <w:rPr>
                <w:rFonts w:ascii="Arial" w:hAnsi="Arial" w:cs="Arial"/>
                <w:color w:val="000000"/>
                <w:sz w:val="18"/>
                <w:szCs w:val="18"/>
                <w:lang w:val="es-ES" w:eastAsia="es-ES"/>
              </w:rPr>
              <w:t xml:space="preserve"> vacantes</w:t>
            </w:r>
          </w:p>
        </w:tc>
        <w:tc>
          <w:tcPr>
            <w:tcW w:w="773" w:type="dxa"/>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color w:val="000000"/>
                <w:sz w:val="18"/>
                <w:szCs w:val="18"/>
                <w:lang w:val="es-ES" w:eastAsia="es-ES"/>
              </w:rPr>
            </w:pPr>
            <w:r w:rsidRPr="00A94CD9">
              <w:rPr>
                <w:rFonts w:ascii="Arial" w:hAnsi="Arial" w:cs="Arial"/>
                <w:color w:val="000000"/>
                <w:sz w:val="18"/>
                <w:szCs w:val="18"/>
                <w:lang w:val="es-ES" w:eastAsia="es-ES"/>
              </w:rPr>
              <w:t>1.486</w:t>
            </w:r>
          </w:p>
        </w:tc>
        <w:tc>
          <w:tcPr>
            <w:tcW w:w="774" w:type="dxa"/>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color w:val="000000"/>
                <w:sz w:val="18"/>
                <w:szCs w:val="18"/>
                <w:lang w:val="es-ES" w:eastAsia="es-ES"/>
              </w:rPr>
            </w:pPr>
            <w:r w:rsidRPr="00A94CD9">
              <w:rPr>
                <w:rFonts w:ascii="Arial" w:hAnsi="Arial" w:cs="Arial"/>
                <w:color w:val="000000"/>
                <w:sz w:val="18"/>
                <w:szCs w:val="18"/>
                <w:lang w:val="es-ES" w:eastAsia="es-ES"/>
              </w:rPr>
              <w:t>1.783</w:t>
            </w:r>
          </w:p>
        </w:tc>
        <w:tc>
          <w:tcPr>
            <w:tcW w:w="773" w:type="dxa"/>
            <w:shd w:val="clear" w:color="auto" w:fill="8DB3E2" w:themeFill="text2" w:themeFillTint="66"/>
            <w:noWrap/>
            <w:vAlign w:val="center"/>
            <w:hideMark/>
          </w:tcPr>
          <w:p w:rsidR="007A4043" w:rsidRPr="00A94CD9" w:rsidRDefault="007A4043" w:rsidP="00C50DB6">
            <w:pPr>
              <w:spacing w:after="0"/>
              <w:ind w:firstLine="0"/>
              <w:jc w:val="right"/>
              <w:rPr>
                <w:rFonts w:ascii="Arial" w:hAnsi="Arial" w:cs="Arial"/>
                <w:color w:val="000000"/>
                <w:sz w:val="18"/>
                <w:szCs w:val="18"/>
                <w:lang w:val="es-ES" w:eastAsia="es-ES"/>
              </w:rPr>
            </w:pPr>
            <w:r w:rsidRPr="00A94CD9">
              <w:rPr>
                <w:rFonts w:ascii="Arial" w:hAnsi="Arial" w:cs="Arial"/>
                <w:color w:val="000000"/>
                <w:sz w:val="18"/>
                <w:szCs w:val="18"/>
                <w:lang w:val="es-ES" w:eastAsia="es-ES"/>
              </w:rPr>
              <w:t>1.79</w:t>
            </w:r>
            <w:r w:rsidR="00C50DB6">
              <w:rPr>
                <w:rFonts w:ascii="Arial" w:hAnsi="Arial" w:cs="Arial"/>
                <w:color w:val="000000"/>
                <w:sz w:val="18"/>
                <w:szCs w:val="18"/>
                <w:lang w:val="es-ES" w:eastAsia="es-ES"/>
              </w:rPr>
              <w:t>8</w:t>
            </w:r>
          </w:p>
        </w:tc>
        <w:tc>
          <w:tcPr>
            <w:tcW w:w="774" w:type="dxa"/>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color w:val="000000"/>
                <w:sz w:val="18"/>
                <w:szCs w:val="18"/>
                <w:lang w:val="es-ES" w:eastAsia="es-ES"/>
              </w:rPr>
            </w:pPr>
            <w:r w:rsidRPr="00A94CD9">
              <w:rPr>
                <w:rFonts w:ascii="Arial" w:hAnsi="Arial" w:cs="Arial"/>
                <w:color w:val="000000"/>
                <w:sz w:val="18"/>
                <w:szCs w:val="18"/>
                <w:lang w:val="es-ES" w:eastAsia="es-ES"/>
              </w:rPr>
              <w:t>2.12</w:t>
            </w:r>
            <w:r w:rsidR="00C50DB6">
              <w:rPr>
                <w:rFonts w:ascii="Arial" w:hAnsi="Arial" w:cs="Arial"/>
                <w:color w:val="000000"/>
                <w:sz w:val="18"/>
                <w:szCs w:val="18"/>
                <w:lang w:val="es-ES" w:eastAsia="es-ES"/>
              </w:rPr>
              <w:t>2</w:t>
            </w:r>
          </w:p>
        </w:tc>
        <w:tc>
          <w:tcPr>
            <w:tcW w:w="774" w:type="dxa"/>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color w:val="000000"/>
                <w:sz w:val="18"/>
                <w:szCs w:val="18"/>
                <w:lang w:val="es-ES" w:eastAsia="es-ES"/>
              </w:rPr>
            </w:pPr>
            <w:r w:rsidRPr="00A94CD9">
              <w:rPr>
                <w:rFonts w:ascii="Arial" w:hAnsi="Arial" w:cs="Arial"/>
                <w:color w:val="000000"/>
                <w:sz w:val="18"/>
                <w:szCs w:val="18"/>
                <w:lang w:val="es-ES" w:eastAsia="es-ES"/>
              </w:rPr>
              <w:t>2.481</w:t>
            </w:r>
          </w:p>
        </w:tc>
        <w:tc>
          <w:tcPr>
            <w:tcW w:w="1157" w:type="dxa"/>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color w:val="000000"/>
                <w:sz w:val="18"/>
                <w:szCs w:val="18"/>
                <w:lang w:val="es-ES" w:eastAsia="es-ES"/>
              </w:rPr>
            </w:pPr>
            <w:r w:rsidRPr="00A94CD9">
              <w:rPr>
                <w:rFonts w:ascii="Arial" w:hAnsi="Arial" w:cs="Arial"/>
                <w:color w:val="000000"/>
                <w:sz w:val="18"/>
                <w:szCs w:val="18"/>
                <w:lang w:val="es-ES" w:eastAsia="es-ES"/>
              </w:rPr>
              <w:t>67</w:t>
            </w:r>
          </w:p>
        </w:tc>
        <w:tc>
          <w:tcPr>
            <w:tcW w:w="1386" w:type="dxa"/>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color w:val="000000"/>
                <w:sz w:val="18"/>
                <w:szCs w:val="18"/>
                <w:lang w:val="es-ES" w:eastAsia="es-ES"/>
              </w:rPr>
            </w:pPr>
            <w:r w:rsidRPr="00A94CD9">
              <w:rPr>
                <w:rFonts w:ascii="Arial" w:hAnsi="Arial" w:cs="Arial"/>
                <w:color w:val="000000"/>
                <w:sz w:val="18"/>
                <w:szCs w:val="18"/>
                <w:lang w:val="es-ES" w:eastAsia="es-ES"/>
              </w:rPr>
              <w:t>17</w:t>
            </w:r>
          </w:p>
        </w:tc>
      </w:tr>
      <w:tr w:rsidR="007A4043" w:rsidRPr="00A94CD9" w:rsidTr="00563485">
        <w:trPr>
          <w:trHeight w:val="255"/>
        </w:trPr>
        <w:tc>
          <w:tcPr>
            <w:tcW w:w="2479" w:type="dxa"/>
            <w:shd w:val="clear" w:color="auto" w:fill="8DB3E2" w:themeFill="text2" w:themeFillTint="66"/>
            <w:noWrap/>
            <w:vAlign w:val="center"/>
          </w:tcPr>
          <w:p w:rsidR="007A4043" w:rsidRPr="00A94CD9" w:rsidRDefault="007A4043" w:rsidP="0069059D">
            <w:pPr>
              <w:spacing w:after="0"/>
              <w:ind w:firstLine="0"/>
              <w:jc w:val="left"/>
              <w:rPr>
                <w:rFonts w:ascii="Arial" w:hAnsi="Arial" w:cs="Arial"/>
                <w:color w:val="000000"/>
                <w:sz w:val="18"/>
                <w:szCs w:val="18"/>
                <w:lang w:val="es-ES" w:eastAsia="es-ES"/>
              </w:rPr>
            </w:pPr>
            <w:r>
              <w:rPr>
                <w:rFonts w:ascii="Arial" w:hAnsi="Arial" w:cs="Arial"/>
                <w:color w:val="000000"/>
                <w:sz w:val="18"/>
                <w:szCs w:val="18"/>
                <w:lang w:val="es-ES" w:eastAsia="es-ES"/>
              </w:rPr>
              <w:t>% ocupadas/ total vacantes</w:t>
            </w:r>
          </w:p>
        </w:tc>
        <w:tc>
          <w:tcPr>
            <w:tcW w:w="773"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lang w:val="es-ES" w:eastAsia="es-ES"/>
              </w:rPr>
            </w:pPr>
            <w:r w:rsidRPr="00A94CD9">
              <w:rPr>
                <w:rFonts w:ascii="Arial" w:hAnsi="Arial" w:cs="Arial"/>
                <w:color w:val="000000"/>
                <w:sz w:val="18"/>
                <w:szCs w:val="18"/>
                <w:lang w:val="es-ES" w:eastAsia="es-ES"/>
              </w:rPr>
              <w:t>19</w:t>
            </w:r>
          </w:p>
        </w:tc>
        <w:tc>
          <w:tcPr>
            <w:tcW w:w="774"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lang w:val="es-ES" w:eastAsia="es-ES"/>
              </w:rPr>
            </w:pPr>
            <w:r w:rsidRPr="00A94CD9">
              <w:rPr>
                <w:rFonts w:ascii="Arial" w:hAnsi="Arial" w:cs="Arial"/>
                <w:color w:val="000000"/>
                <w:sz w:val="18"/>
                <w:szCs w:val="18"/>
                <w:lang w:val="es-ES" w:eastAsia="es-ES"/>
              </w:rPr>
              <w:t>17</w:t>
            </w:r>
          </w:p>
        </w:tc>
        <w:tc>
          <w:tcPr>
            <w:tcW w:w="773"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lang w:val="es-ES" w:eastAsia="es-ES"/>
              </w:rPr>
            </w:pPr>
            <w:r w:rsidRPr="00A94CD9">
              <w:rPr>
                <w:rFonts w:ascii="Arial" w:hAnsi="Arial" w:cs="Arial"/>
                <w:color w:val="000000"/>
                <w:sz w:val="18"/>
                <w:szCs w:val="18"/>
                <w:lang w:val="es-ES" w:eastAsia="es-ES"/>
              </w:rPr>
              <w:t>18</w:t>
            </w:r>
          </w:p>
        </w:tc>
        <w:tc>
          <w:tcPr>
            <w:tcW w:w="774"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lang w:val="es-ES" w:eastAsia="es-ES"/>
              </w:rPr>
            </w:pPr>
            <w:r w:rsidRPr="00A94CD9">
              <w:rPr>
                <w:rFonts w:ascii="Arial" w:hAnsi="Arial" w:cs="Arial"/>
                <w:color w:val="000000"/>
                <w:sz w:val="18"/>
                <w:szCs w:val="18"/>
                <w:lang w:val="es-ES" w:eastAsia="es-ES"/>
              </w:rPr>
              <w:t>17</w:t>
            </w:r>
          </w:p>
        </w:tc>
        <w:tc>
          <w:tcPr>
            <w:tcW w:w="774"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lang w:val="es-ES" w:eastAsia="es-ES"/>
              </w:rPr>
            </w:pPr>
            <w:r w:rsidRPr="00A94CD9">
              <w:rPr>
                <w:rFonts w:ascii="Arial" w:hAnsi="Arial" w:cs="Arial"/>
                <w:color w:val="000000"/>
                <w:sz w:val="18"/>
                <w:szCs w:val="18"/>
                <w:lang w:val="es-ES" w:eastAsia="es-ES"/>
              </w:rPr>
              <w:t>16</w:t>
            </w:r>
          </w:p>
        </w:tc>
        <w:tc>
          <w:tcPr>
            <w:tcW w:w="1157" w:type="dxa"/>
            <w:shd w:val="clear" w:color="auto" w:fill="8DB3E2" w:themeFill="text2" w:themeFillTint="66"/>
            <w:noWrap/>
            <w:vAlign w:val="center"/>
          </w:tcPr>
          <w:p w:rsidR="007A4043" w:rsidRPr="00A94CD9" w:rsidRDefault="007A4043" w:rsidP="006A7D27">
            <w:pPr>
              <w:spacing w:after="0"/>
              <w:ind w:firstLine="0"/>
              <w:jc w:val="right"/>
              <w:rPr>
                <w:rFonts w:ascii="Arial" w:hAnsi="Arial" w:cs="Arial"/>
                <w:color w:val="000000"/>
                <w:sz w:val="18"/>
                <w:szCs w:val="18"/>
                <w:lang w:val="es-ES" w:eastAsia="es-ES"/>
              </w:rPr>
            </w:pPr>
            <w:r w:rsidRPr="00A94CD9">
              <w:rPr>
                <w:rFonts w:ascii="Arial" w:hAnsi="Arial" w:cs="Arial"/>
                <w:color w:val="000000"/>
                <w:sz w:val="18"/>
                <w:szCs w:val="18"/>
                <w:lang w:val="es-ES" w:eastAsia="es-ES"/>
              </w:rPr>
              <w:t>-1</w:t>
            </w:r>
            <w:r w:rsidR="006A7D27">
              <w:rPr>
                <w:rFonts w:ascii="Arial" w:hAnsi="Arial" w:cs="Arial"/>
                <w:color w:val="000000"/>
                <w:sz w:val="18"/>
                <w:szCs w:val="18"/>
                <w:lang w:val="es-ES" w:eastAsia="es-ES"/>
              </w:rPr>
              <w:t>6</w:t>
            </w:r>
          </w:p>
        </w:tc>
        <w:tc>
          <w:tcPr>
            <w:tcW w:w="1386"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lang w:val="es-ES" w:eastAsia="es-ES"/>
              </w:rPr>
            </w:pPr>
            <w:r w:rsidRPr="00A94CD9">
              <w:rPr>
                <w:rFonts w:ascii="Arial" w:hAnsi="Arial" w:cs="Arial"/>
                <w:color w:val="000000"/>
                <w:sz w:val="18"/>
                <w:szCs w:val="18"/>
                <w:lang w:val="es-ES" w:eastAsia="es-ES"/>
              </w:rPr>
              <w:t>-9</w:t>
            </w:r>
          </w:p>
        </w:tc>
      </w:tr>
    </w:tbl>
    <w:p w:rsidR="007A4043" w:rsidRDefault="007A4043" w:rsidP="007A4043">
      <w:pPr>
        <w:pStyle w:val="texto"/>
        <w:spacing w:before="240" w:after="240"/>
        <w:rPr>
          <w:szCs w:val="26"/>
        </w:rPr>
      </w:pPr>
      <w:r>
        <w:rPr>
          <w:szCs w:val="26"/>
        </w:rPr>
        <w:t xml:space="preserve">En el periodo 2014-2018, el desglose del tipo de personal por </w:t>
      </w:r>
      <w:r w:rsidR="00385A05">
        <w:rPr>
          <w:szCs w:val="26"/>
        </w:rPr>
        <w:t>régimen jur</w:t>
      </w:r>
      <w:r w:rsidR="00385A05">
        <w:rPr>
          <w:szCs w:val="26"/>
        </w:rPr>
        <w:t>í</w:t>
      </w:r>
      <w:r w:rsidR="00385A05">
        <w:rPr>
          <w:szCs w:val="26"/>
        </w:rPr>
        <w:t>dico</w:t>
      </w:r>
      <w:r w:rsidR="00CD39F4">
        <w:rPr>
          <w:szCs w:val="26"/>
        </w:rPr>
        <w:t>,</w:t>
      </w:r>
      <w:r>
        <w:rPr>
          <w:szCs w:val="26"/>
        </w:rPr>
        <w:t xml:space="preserve"> tanto de las plazas cubiertas como de las vacantes</w:t>
      </w:r>
      <w:r w:rsidR="00CD39F4">
        <w:rPr>
          <w:szCs w:val="26"/>
        </w:rPr>
        <w:t>,</w:t>
      </w:r>
      <w:r>
        <w:rPr>
          <w:szCs w:val="26"/>
        </w:rPr>
        <w:t xml:space="preserve"> es el siguiente:</w:t>
      </w:r>
    </w:p>
    <w:tbl>
      <w:tblPr>
        <w:tblW w:w="8759" w:type="dxa"/>
        <w:jc w:val="center"/>
        <w:tblLayout w:type="fixed"/>
        <w:tblCellMar>
          <w:left w:w="70" w:type="dxa"/>
          <w:right w:w="70" w:type="dxa"/>
        </w:tblCellMar>
        <w:tblLook w:val="04A0" w:firstRow="1" w:lastRow="0" w:firstColumn="1" w:lastColumn="0" w:noHBand="0" w:noVBand="1"/>
      </w:tblPr>
      <w:tblGrid>
        <w:gridCol w:w="2505"/>
        <w:gridCol w:w="779"/>
        <w:gridCol w:w="779"/>
        <w:gridCol w:w="779"/>
        <w:gridCol w:w="779"/>
        <w:gridCol w:w="780"/>
        <w:gridCol w:w="1179"/>
        <w:gridCol w:w="1179"/>
      </w:tblGrid>
      <w:tr w:rsidR="007A4043" w:rsidRPr="00400697" w:rsidTr="00BC4B38">
        <w:trPr>
          <w:trHeight w:val="300"/>
          <w:jc w:val="center"/>
        </w:trPr>
        <w:tc>
          <w:tcPr>
            <w:tcW w:w="2505" w:type="dxa"/>
            <w:tcBorders>
              <w:top w:val="single" w:sz="4" w:space="0" w:color="auto"/>
              <w:left w:val="nil"/>
              <w:bottom w:val="single" w:sz="4" w:space="0" w:color="auto"/>
              <w:right w:val="nil"/>
            </w:tcBorders>
            <w:shd w:val="clear" w:color="auto" w:fill="8DB3E2" w:themeFill="text2" w:themeFillTint="66"/>
            <w:noWrap/>
            <w:vAlign w:val="center"/>
          </w:tcPr>
          <w:p w:rsidR="007A4043" w:rsidRPr="00400697" w:rsidRDefault="007A4043" w:rsidP="0069059D">
            <w:pPr>
              <w:pStyle w:val="texto"/>
              <w:tabs>
                <w:tab w:val="clear" w:pos="2835"/>
                <w:tab w:val="clear" w:pos="3969"/>
                <w:tab w:val="clear" w:pos="5103"/>
                <w:tab w:val="clear" w:pos="6237"/>
                <w:tab w:val="clear" w:pos="7371"/>
              </w:tabs>
              <w:spacing w:after="0"/>
              <w:ind w:firstLine="0"/>
              <w:jc w:val="left"/>
              <w:rPr>
                <w:rFonts w:ascii="Arial Narrow" w:hAnsi="Arial Narrow"/>
                <w:sz w:val="20"/>
              </w:rPr>
            </w:pPr>
          </w:p>
        </w:tc>
        <w:tc>
          <w:tcPr>
            <w:tcW w:w="779" w:type="dxa"/>
            <w:tcBorders>
              <w:top w:val="single" w:sz="4" w:space="0" w:color="auto"/>
              <w:left w:val="nil"/>
              <w:bottom w:val="single" w:sz="4" w:space="0" w:color="auto"/>
              <w:right w:val="nil"/>
            </w:tcBorders>
            <w:shd w:val="clear" w:color="auto" w:fill="8DB3E2" w:themeFill="text2" w:themeFillTint="66"/>
            <w:noWrap/>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264C04">
              <w:rPr>
                <w:rFonts w:ascii="Arial" w:hAnsi="Arial" w:cs="Arial"/>
                <w:sz w:val="18"/>
                <w:szCs w:val="18"/>
              </w:rPr>
              <w:t>2014</w:t>
            </w:r>
          </w:p>
        </w:tc>
        <w:tc>
          <w:tcPr>
            <w:tcW w:w="779" w:type="dxa"/>
            <w:tcBorders>
              <w:top w:val="single" w:sz="4" w:space="0" w:color="auto"/>
              <w:left w:val="nil"/>
              <w:bottom w:val="single" w:sz="4" w:space="0" w:color="auto"/>
              <w:right w:val="nil"/>
            </w:tcBorders>
            <w:shd w:val="clear" w:color="auto" w:fill="8DB3E2" w:themeFill="text2" w:themeFillTint="66"/>
            <w:noWrap/>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264C04">
              <w:rPr>
                <w:rFonts w:ascii="Arial" w:hAnsi="Arial" w:cs="Arial"/>
                <w:sz w:val="18"/>
                <w:szCs w:val="18"/>
              </w:rPr>
              <w:t>2015</w:t>
            </w:r>
          </w:p>
        </w:tc>
        <w:tc>
          <w:tcPr>
            <w:tcW w:w="779" w:type="dxa"/>
            <w:tcBorders>
              <w:top w:val="single" w:sz="4" w:space="0" w:color="auto"/>
              <w:left w:val="nil"/>
              <w:bottom w:val="single" w:sz="4" w:space="0" w:color="auto"/>
              <w:right w:val="nil"/>
            </w:tcBorders>
            <w:shd w:val="clear" w:color="auto" w:fill="8DB3E2" w:themeFill="text2" w:themeFillTint="66"/>
            <w:noWrap/>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264C04">
              <w:rPr>
                <w:rFonts w:ascii="Arial" w:hAnsi="Arial" w:cs="Arial"/>
                <w:sz w:val="18"/>
                <w:szCs w:val="18"/>
              </w:rPr>
              <w:t>2016</w:t>
            </w:r>
          </w:p>
        </w:tc>
        <w:tc>
          <w:tcPr>
            <w:tcW w:w="779" w:type="dxa"/>
            <w:tcBorders>
              <w:top w:val="single" w:sz="4" w:space="0" w:color="auto"/>
              <w:left w:val="nil"/>
              <w:bottom w:val="single" w:sz="4" w:space="0" w:color="auto"/>
              <w:right w:val="nil"/>
            </w:tcBorders>
            <w:shd w:val="clear" w:color="auto" w:fill="8DB3E2" w:themeFill="text2" w:themeFillTint="66"/>
            <w:noWrap/>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264C04">
              <w:rPr>
                <w:rFonts w:ascii="Arial" w:hAnsi="Arial" w:cs="Arial"/>
                <w:sz w:val="18"/>
                <w:szCs w:val="18"/>
              </w:rPr>
              <w:t>2017</w:t>
            </w:r>
          </w:p>
        </w:tc>
        <w:tc>
          <w:tcPr>
            <w:tcW w:w="780" w:type="dxa"/>
            <w:tcBorders>
              <w:top w:val="single" w:sz="4" w:space="0" w:color="auto"/>
              <w:left w:val="nil"/>
              <w:bottom w:val="single" w:sz="4" w:space="0" w:color="auto"/>
              <w:right w:val="nil"/>
            </w:tcBorders>
            <w:shd w:val="clear" w:color="auto" w:fill="8DB3E2" w:themeFill="text2" w:themeFillTint="66"/>
            <w:noWrap/>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264C04">
              <w:rPr>
                <w:rFonts w:ascii="Arial" w:hAnsi="Arial" w:cs="Arial"/>
                <w:sz w:val="18"/>
                <w:szCs w:val="18"/>
              </w:rPr>
              <w:t>201</w:t>
            </w:r>
            <w:r>
              <w:rPr>
                <w:rFonts w:ascii="Arial" w:hAnsi="Arial" w:cs="Arial"/>
                <w:sz w:val="18"/>
                <w:szCs w:val="18"/>
              </w:rPr>
              <w:t>8</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7A4043" w:rsidRPr="00264C04" w:rsidRDefault="00BC4B38"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cs="Arial"/>
                <w:sz w:val="18"/>
                <w:szCs w:val="18"/>
              </w:rPr>
              <w:t>% variación</w:t>
            </w:r>
            <w:r w:rsidR="007A4043" w:rsidRPr="00264C04">
              <w:rPr>
                <w:rFonts w:ascii="Arial" w:hAnsi="Arial" w:cs="Arial"/>
                <w:sz w:val="18"/>
                <w:szCs w:val="18"/>
              </w:rPr>
              <w:t xml:space="preserve"> 201</w:t>
            </w:r>
            <w:r w:rsidR="007A4043">
              <w:rPr>
                <w:rFonts w:ascii="Arial" w:hAnsi="Arial" w:cs="Arial"/>
                <w:sz w:val="18"/>
                <w:szCs w:val="18"/>
              </w:rPr>
              <w:t>8</w:t>
            </w:r>
            <w:r w:rsidR="007A4043" w:rsidRPr="00264C04">
              <w:rPr>
                <w:rFonts w:ascii="Arial" w:hAnsi="Arial" w:cs="Arial"/>
                <w:sz w:val="18"/>
                <w:szCs w:val="18"/>
              </w:rPr>
              <w:t>/201</w:t>
            </w:r>
            <w:r w:rsidR="007A4043">
              <w:rPr>
                <w:rFonts w:ascii="Arial" w:hAnsi="Arial" w:cs="Arial"/>
                <w:sz w:val="18"/>
                <w:szCs w:val="18"/>
              </w:rPr>
              <w:t>4</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7A4043" w:rsidRPr="00264C04" w:rsidRDefault="00BC4B38"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cs="Arial"/>
                <w:sz w:val="18"/>
                <w:szCs w:val="18"/>
              </w:rPr>
              <w:t>% variación</w:t>
            </w:r>
            <w:r w:rsidR="007A4043" w:rsidRPr="00264C04">
              <w:rPr>
                <w:rFonts w:ascii="Arial" w:hAnsi="Arial" w:cs="Arial"/>
                <w:sz w:val="18"/>
                <w:szCs w:val="18"/>
              </w:rPr>
              <w:t xml:space="preserve"> 201</w:t>
            </w:r>
            <w:r w:rsidR="007A4043">
              <w:rPr>
                <w:rFonts w:ascii="Arial" w:hAnsi="Arial" w:cs="Arial"/>
                <w:sz w:val="18"/>
                <w:szCs w:val="18"/>
              </w:rPr>
              <w:t>8</w:t>
            </w:r>
            <w:r w:rsidR="007A4043" w:rsidRPr="00264C04">
              <w:rPr>
                <w:rFonts w:ascii="Arial" w:hAnsi="Arial" w:cs="Arial"/>
                <w:sz w:val="18"/>
                <w:szCs w:val="18"/>
              </w:rPr>
              <w:t>/201</w:t>
            </w:r>
            <w:r w:rsidR="007A4043">
              <w:rPr>
                <w:rFonts w:ascii="Arial" w:hAnsi="Arial" w:cs="Arial"/>
                <w:sz w:val="18"/>
                <w:szCs w:val="18"/>
              </w:rPr>
              <w:t>7</w:t>
            </w:r>
          </w:p>
        </w:tc>
      </w:tr>
      <w:tr w:rsidR="00385A05" w:rsidRPr="00400697" w:rsidTr="006A3C66">
        <w:trPr>
          <w:trHeight w:val="255"/>
          <w:jc w:val="center"/>
        </w:trPr>
        <w:tc>
          <w:tcPr>
            <w:tcW w:w="2505"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385A05">
            <w:pPr>
              <w:pStyle w:val="texto"/>
              <w:tabs>
                <w:tab w:val="clear" w:pos="2835"/>
                <w:tab w:val="clear" w:pos="3969"/>
                <w:tab w:val="clear" w:pos="5103"/>
                <w:tab w:val="clear" w:pos="6237"/>
                <w:tab w:val="clear" w:pos="7371"/>
              </w:tabs>
              <w:spacing w:after="0"/>
              <w:ind w:firstLine="0"/>
              <w:jc w:val="left"/>
              <w:rPr>
                <w:rFonts w:ascii="Arial" w:hAnsi="Arial" w:cs="Arial"/>
                <w:sz w:val="18"/>
                <w:szCs w:val="18"/>
              </w:rPr>
            </w:pPr>
            <w:r w:rsidRPr="00400697">
              <w:rPr>
                <w:rFonts w:ascii="Arial" w:hAnsi="Arial" w:cs="Arial"/>
                <w:sz w:val="18"/>
                <w:szCs w:val="18"/>
              </w:rPr>
              <w:t>Plaza cubierta</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00697">
              <w:rPr>
                <w:rFonts w:ascii="Arial" w:hAnsi="Arial" w:cs="Arial"/>
                <w:sz w:val="18"/>
                <w:szCs w:val="18"/>
              </w:rPr>
              <w:t>6.3</w:t>
            </w:r>
            <w:r w:rsidR="002423A1">
              <w:rPr>
                <w:rFonts w:ascii="Arial" w:hAnsi="Arial" w:cs="Arial"/>
                <w:sz w:val="18"/>
                <w:szCs w:val="18"/>
              </w:rPr>
              <w:t>38</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00697">
              <w:rPr>
                <w:rFonts w:ascii="Arial" w:hAnsi="Arial" w:cs="Arial"/>
                <w:sz w:val="18"/>
                <w:szCs w:val="18"/>
              </w:rPr>
              <w:t>6.01</w:t>
            </w:r>
            <w:r w:rsidR="002423A1">
              <w:rPr>
                <w:rFonts w:ascii="Arial" w:hAnsi="Arial" w:cs="Arial"/>
                <w:sz w:val="18"/>
                <w:szCs w:val="18"/>
              </w:rPr>
              <w:t>1</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00697">
              <w:rPr>
                <w:rFonts w:ascii="Arial" w:hAnsi="Arial" w:cs="Arial"/>
                <w:sz w:val="18"/>
                <w:szCs w:val="18"/>
              </w:rPr>
              <w:t>5.99</w:t>
            </w:r>
            <w:r w:rsidR="002423A1">
              <w:rPr>
                <w:rFonts w:ascii="Arial" w:hAnsi="Arial" w:cs="Arial"/>
                <w:sz w:val="18"/>
                <w:szCs w:val="18"/>
              </w:rPr>
              <w:t>5</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00697">
              <w:rPr>
                <w:rFonts w:ascii="Arial" w:hAnsi="Arial" w:cs="Arial"/>
                <w:sz w:val="18"/>
                <w:szCs w:val="18"/>
              </w:rPr>
              <w:t>5.6</w:t>
            </w:r>
            <w:r>
              <w:rPr>
                <w:rFonts w:ascii="Arial" w:hAnsi="Arial" w:cs="Arial"/>
                <w:sz w:val="18"/>
                <w:szCs w:val="18"/>
              </w:rPr>
              <w:t>71</w:t>
            </w:r>
          </w:p>
        </w:tc>
        <w:tc>
          <w:tcPr>
            <w:tcW w:w="780"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00697">
              <w:rPr>
                <w:rFonts w:ascii="Arial" w:hAnsi="Arial" w:cs="Arial"/>
                <w:sz w:val="18"/>
                <w:szCs w:val="18"/>
              </w:rPr>
              <w:t>5.57</w:t>
            </w:r>
            <w:r>
              <w:rPr>
                <w:rFonts w:ascii="Arial" w:hAnsi="Arial" w:cs="Arial"/>
                <w:sz w:val="18"/>
                <w:szCs w:val="18"/>
              </w:rPr>
              <w:t>6</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385A05">
              <w:rPr>
                <w:rFonts w:ascii="Arial" w:hAnsi="Arial" w:cs="Arial"/>
                <w:sz w:val="18"/>
                <w:szCs w:val="18"/>
              </w:rPr>
              <w:t>-12</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385A05">
              <w:rPr>
                <w:rFonts w:ascii="Arial" w:hAnsi="Arial" w:cs="Arial"/>
                <w:sz w:val="18"/>
                <w:szCs w:val="18"/>
              </w:rPr>
              <w:t>-2</w:t>
            </w:r>
          </w:p>
        </w:tc>
      </w:tr>
      <w:tr w:rsidR="00385A05" w:rsidRPr="00400697" w:rsidTr="006A3C66">
        <w:trPr>
          <w:trHeight w:val="198"/>
          <w:jc w:val="center"/>
        </w:trPr>
        <w:tc>
          <w:tcPr>
            <w:tcW w:w="2505"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385A05">
            <w:pPr>
              <w:pStyle w:val="texto"/>
              <w:tabs>
                <w:tab w:val="clear" w:pos="2835"/>
                <w:tab w:val="clear" w:pos="3969"/>
                <w:tab w:val="clear" w:pos="5103"/>
                <w:tab w:val="clear" w:pos="6237"/>
                <w:tab w:val="clear" w:pos="7371"/>
              </w:tabs>
              <w:spacing w:after="0"/>
              <w:ind w:firstLine="0"/>
              <w:jc w:val="left"/>
              <w:rPr>
                <w:rFonts w:ascii="Arial Narrow" w:hAnsi="Arial Narrow"/>
                <w:sz w:val="20"/>
              </w:rPr>
            </w:pPr>
            <w:r>
              <w:rPr>
                <w:rFonts w:ascii="Arial Narrow" w:hAnsi="Arial Narrow"/>
                <w:sz w:val="20"/>
              </w:rPr>
              <w:t xml:space="preserve">Funcionario </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6.30</w:t>
            </w:r>
            <w:r w:rsidR="002423A1">
              <w:rPr>
                <w:rFonts w:ascii="Arial Narrow" w:hAnsi="Arial Narrow"/>
                <w:sz w:val="20"/>
              </w:rPr>
              <w:t>7</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5.98</w:t>
            </w:r>
            <w:r w:rsidR="002423A1">
              <w:rPr>
                <w:rFonts w:ascii="Arial Narrow" w:hAnsi="Arial Narrow"/>
                <w:sz w:val="20"/>
              </w:rPr>
              <w:t>2</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5.96</w:t>
            </w:r>
            <w:r w:rsidR="002423A1">
              <w:rPr>
                <w:rFonts w:ascii="Arial Narrow" w:hAnsi="Arial Narrow"/>
                <w:sz w:val="20"/>
              </w:rPr>
              <w:t>6</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400697">
              <w:rPr>
                <w:rFonts w:ascii="Arial Narrow" w:hAnsi="Arial Narrow"/>
                <w:sz w:val="20"/>
              </w:rPr>
              <w:t>5</w:t>
            </w:r>
            <w:r>
              <w:rPr>
                <w:rFonts w:ascii="Arial Narrow" w:hAnsi="Arial Narrow"/>
                <w:sz w:val="20"/>
              </w:rPr>
              <w:t>.642</w:t>
            </w:r>
          </w:p>
        </w:tc>
        <w:tc>
          <w:tcPr>
            <w:tcW w:w="780"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5.551</w:t>
            </w:r>
          </w:p>
        </w:tc>
        <w:tc>
          <w:tcPr>
            <w:tcW w:w="1179" w:type="dxa"/>
            <w:tcBorders>
              <w:top w:val="single" w:sz="4" w:space="0" w:color="auto"/>
              <w:left w:val="nil"/>
              <w:bottom w:val="single" w:sz="2"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385A05">
              <w:rPr>
                <w:rFonts w:ascii="Arial Narrow" w:hAnsi="Arial Narrow"/>
                <w:sz w:val="20"/>
              </w:rPr>
              <w:t>-12</w:t>
            </w:r>
          </w:p>
        </w:tc>
        <w:tc>
          <w:tcPr>
            <w:tcW w:w="1179" w:type="dxa"/>
            <w:tcBorders>
              <w:top w:val="single" w:sz="4" w:space="0" w:color="auto"/>
              <w:left w:val="nil"/>
              <w:bottom w:val="single" w:sz="2"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385A05">
              <w:rPr>
                <w:rFonts w:ascii="Arial Narrow" w:hAnsi="Arial Narrow"/>
                <w:sz w:val="20"/>
              </w:rPr>
              <w:t>-2</w:t>
            </w:r>
          </w:p>
        </w:tc>
      </w:tr>
      <w:tr w:rsidR="00385A05" w:rsidRPr="00400697" w:rsidTr="006A3C66">
        <w:trPr>
          <w:trHeight w:val="198"/>
          <w:jc w:val="center"/>
        </w:trPr>
        <w:tc>
          <w:tcPr>
            <w:tcW w:w="2505" w:type="dxa"/>
            <w:tcBorders>
              <w:top w:val="single" w:sz="2" w:space="0" w:color="auto"/>
              <w:left w:val="nil"/>
              <w:bottom w:val="single" w:sz="2" w:space="0" w:color="auto"/>
              <w:right w:val="nil"/>
            </w:tcBorders>
            <w:shd w:val="clear" w:color="auto" w:fill="auto"/>
            <w:noWrap/>
            <w:vAlign w:val="center"/>
            <w:hideMark/>
          </w:tcPr>
          <w:p w:rsidR="00385A05" w:rsidRPr="00400697" w:rsidRDefault="00385A05" w:rsidP="00385A05">
            <w:pPr>
              <w:pStyle w:val="texto"/>
              <w:tabs>
                <w:tab w:val="clear" w:pos="2835"/>
                <w:tab w:val="clear" w:pos="3969"/>
                <w:tab w:val="clear" w:pos="5103"/>
                <w:tab w:val="clear" w:pos="6237"/>
                <w:tab w:val="clear" w:pos="7371"/>
              </w:tabs>
              <w:spacing w:after="0"/>
              <w:ind w:firstLine="0"/>
              <w:jc w:val="left"/>
              <w:rPr>
                <w:rFonts w:ascii="Arial Narrow" w:hAnsi="Arial Narrow"/>
                <w:sz w:val="20"/>
              </w:rPr>
            </w:pPr>
            <w:r w:rsidRPr="00400697">
              <w:rPr>
                <w:rFonts w:ascii="Arial Narrow" w:hAnsi="Arial Narrow"/>
                <w:sz w:val="20"/>
              </w:rPr>
              <w:t>Laboral</w:t>
            </w:r>
          </w:p>
        </w:tc>
        <w:tc>
          <w:tcPr>
            <w:tcW w:w="779" w:type="dxa"/>
            <w:tcBorders>
              <w:top w:val="single" w:sz="2"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400697">
              <w:rPr>
                <w:rFonts w:ascii="Arial Narrow" w:hAnsi="Arial Narrow"/>
                <w:sz w:val="20"/>
              </w:rPr>
              <w:t>24</w:t>
            </w:r>
          </w:p>
        </w:tc>
        <w:tc>
          <w:tcPr>
            <w:tcW w:w="779" w:type="dxa"/>
            <w:tcBorders>
              <w:top w:val="single" w:sz="2"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400697">
              <w:rPr>
                <w:rFonts w:ascii="Arial Narrow" w:hAnsi="Arial Narrow"/>
                <w:sz w:val="20"/>
              </w:rPr>
              <w:t>2</w:t>
            </w:r>
            <w:r w:rsidR="002423A1">
              <w:rPr>
                <w:rFonts w:ascii="Arial Narrow" w:hAnsi="Arial Narrow"/>
                <w:sz w:val="20"/>
              </w:rPr>
              <w:t>3</w:t>
            </w:r>
          </w:p>
        </w:tc>
        <w:tc>
          <w:tcPr>
            <w:tcW w:w="779" w:type="dxa"/>
            <w:tcBorders>
              <w:top w:val="single" w:sz="2"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400697">
              <w:rPr>
                <w:rFonts w:ascii="Arial Narrow" w:hAnsi="Arial Narrow"/>
                <w:sz w:val="20"/>
              </w:rPr>
              <w:t>2</w:t>
            </w:r>
            <w:r w:rsidR="002423A1">
              <w:rPr>
                <w:rFonts w:ascii="Arial Narrow" w:hAnsi="Arial Narrow"/>
                <w:sz w:val="20"/>
              </w:rPr>
              <w:t>3</w:t>
            </w:r>
          </w:p>
        </w:tc>
        <w:tc>
          <w:tcPr>
            <w:tcW w:w="779" w:type="dxa"/>
            <w:tcBorders>
              <w:top w:val="single" w:sz="2"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400697">
              <w:rPr>
                <w:rFonts w:ascii="Arial Narrow" w:hAnsi="Arial Narrow"/>
                <w:sz w:val="20"/>
              </w:rPr>
              <w:t>2</w:t>
            </w:r>
            <w:r>
              <w:rPr>
                <w:rFonts w:ascii="Arial Narrow" w:hAnsi="Arial Narrow"/>
                <w:sz w:val="20"/>
              </w:rPr>
              <w:t>4</w:t>
            </w:r>
          </w:p>
        </w:tc>
        <w:tc>
          <w:tcPr>
            <w:tcW w:w="780" w:type="dxa"/>
            <w:tcBorders>
              <w:top w:val="single" w:sz="2"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400697">
              <w:rPr>
                <w:rFonts w:ascii="Arial Narrow" w:hAnsi="Arial Narrow"/>
                <w:sz w:val="20"/>
              </w:rPr>
              <w:t>1</w:t>
            </w:r>
            <w:r>
              <w:rPr>
                <w:rFonts w:ascii="Arial Narrow" w:hAnsi="Arial Narrow"/>
                <w:sz w:val="20"/>
              </w:rPr>
              <w:t>9</w:t>
            </w:r>
          </w:p>
        </w:tc>
        <w:tc>
          <w:tcPr>
            <w:tcW w:w="1179" w:type="dxa"/>
            <w:tcBorders>
              <w:top w:val="single" w:sz="2" w:space="0" w:color="auto"/>
              <w:left w:val="nil"/>
              <w:bottom w:val="single" w:sz="2"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385A05">
              <w:rPr>
                <w:rFonts w:ascii="Arial Narrow" w:hAnsi="Arial Narrow"/>
                <w:sz w:val="20"/>
              </w:rPr>
              <w:t>-21</w:t>
            </w:r>
          </w:p>
        </w:tc>
        <w:tc>
          <w:tcPr>
            <w:tcW w:w="1179" w:type="dxa"/>
            <w:tcBorders>
              <w:top w:val="single" w:sz="2" w:space="0" w:color="auto"/>
              <w:left w:val="nil"/>
              <w:bottom w:val="single" w:sz="2"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385A05">
              <w:rPr>
                <w:rFonts w:ascii="Arial Narrow" w:hAnsi="Arial Narrow"/>
                <w:sz w:val="20"/>
              </w:rPr>
              <w:t>-21</w:t>
            </w:r>
          </w:p>
        </w:tc>
      </w:tr>
      <w:tr w:rsidR="00385A05" w:rsidRPr="00400697" w:rsidTr="006A3C66">
        <w:trPr>
          <w:trHeight w:val="198"/>
          <w:jc w:val="center"/>
        </w:trPr>
        <w:tc>
          <w:tcPr>
            <w:tcW w:w="2505"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385A05">
            <w:pPr>
              <w:pStyle w:val="texto"/>
              <w:tabs>
                <w:tab w:val="clear" w:pos="2835"/>
                <w:tab w:val="clear" w:pos="3969"/>
                <w:tab w:val="clear" w:pos="5103"/>
                <w:tab w:val="clear" w:pos="6237"/>
                <w:tab w:val="clear" w:pos="7371"/>
              </w:tabs>
              <w:spacing w:after="0"/>
              <w:ind w:firstLine="0"/>
              <w:jc w:val="left"/>
              <w:rPr>
                <w:rFonts w:ascii="Arial Narrow" w:hAnsi="Arial Narrow"/>
                <w:sz w:val="20"/>
              </w:rPr>
            </w:pPr>
            <w:r w:rsidRPr="00400697">
              <w:rPr>
                <w:rFonts w:ascii="Arial Narrow" w:hAnsi="Arial Narrow"/>
                <w:sz w:val="20"/>
              </w:rPr>
              <w:t>Eventual</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400697">
              <w:rPr>
                <w:rFonts w:ascii="Arial Narrow" w:hAnsi="Arial Narrow"/>
                <w:sz w:val="20"/>
              </w:rPr>
              <w:t>7</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400697">
              <w:rPr>
                <w:rFonts w:ascii="Arial Narrow" w:hAnsi="Arial Narrow"/>
                <w:sz w:val="20"/>
              </w:rPr>
              <w:t>6</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400697">
              <w:rPr>
                <w:rFonts w:ascii="Arial Narrow" w:hAnsi="Arial Narrow"/>
                <w:sz w:val="20"/>
              </w:rPr>
              <w:t>6</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5</w:t>
            </w:r>
          </w:p>
        </w:tc>
        <w:tc>
          <w:tcPr>
            <w:tcW w:w="780"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6</w:t>
            </w:r>
          </w:p>
        </w:tc>
        <w:tc>
          <w:tcPr>
            <w:tcW w:w="1179" w:type="dxa"/>
            <w:tcBorders>
              <w:top w:val="single" w:sz="2" w:space="0" w:color="auto"/>
              <w:left w:val="nil"/>
              <w:bottom w:val="single" w:sz="4"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385A05">
              <w:rPr>
                <w:rFonts w:ascii="Arial Narrow" w:hAnsi="Arial Narrow"/>
                <w:sz w:val="20"/>
              </w:rPr>
              <w:t>-14</w:t>
            </w:r>
          </w:p>
        </w:tc>
        <w:tc>
          <w:tcPr>
            <w:tcW w:w="1179" w:type="dxa"/>
            <w:tcBorders>
              <w:top w:val="single" w:sz="2" w:space="0" w:color="auto"/>
              <w:left w:val="nil"/>
              <w:bottom w:val="single" w:sz="4"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385A05">
              <w:rPr>
                <w:rFonts w:ascii="Arial Narrow" w:hAnsi="Arial Narrow"/>
                <w:sz w:val="20"/>
              </w:rPr>
              <w:t>20</w:t>
            </w:r>
          </w:p>
        </w:tc>
      </w:tr>
      <w:tr w:rsidR="00385A05" w:rsidRPr="00400697" w:rsidTr="006A3C66">
        <w:trPr>
          <w:trHeight w:val="255"/>
          <w:jc w:val="center"/>
        </w:trPr>
        <w:tc>
          <w:tcPr>
            <w:tcW w:w="2505"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385A05">
            <w:pPr>
              <w:pStyle w:val="texto"/>
              <w:tabs>
                <w:tab w:val="clear" w:pos="2835"/>
                <w:tab w:val="clear" w:pos="3969"/>
                <w:tab w:val="clear" w:pos="5103"/>
                <w:tab w:val="clear" w:pos="6237"/>
                <w:tab w:val="clear" w:pos="7371"/>
              </w:tabs>
              <w:spacing w:after="0"/>
              <w:ind w:firstLine="0"/>
              <w:jc w:val="left"/>
              <w:rPr>
                <w:rFonts w:ascii="Arial" w:hAnsi="Arial" w:cs="Arial"/>
                <w:sz w:val="18"/>
                <w:szCs w:val="18"/>
              </w:rPr>
            </w:pPr>
            <w:r w:rsidRPr="00400697">
              <w:rPr>
                <w:rFonts w:ascii="Arial" w:hAnsi="Arial" w:cs="Arial"/>
                <w:sz w:val="18"/>
                <w:szCs w:val="18"/>
              </w:rPr>
              <w:t>Vacante no ocupada</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00697">
              <w:rPr>
                <w:rFonts w:ascii="Arial" w:hAnsi="Arial" w:cs="Arial"/>
                <w:sz w:val="18"/>
                <w:szCs w:val="18"/>
              </w:rPr>
              <w:t>1.20</w:t>
            </w:r>
            <w:r w:rsidR="002423A1">
              <w:rPr>
                <w:rFonts w:ascii="Arial" w:hAnsi="Arial" w:cs="Arial"/>
                <w:sz w:val="18"/>
                <w:szCs w:val="18"/>
              </w:rPr>
              <w:t>4</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00697">
              <w:rPr>
                <w:rFonts w:ascii="Arial" w:hAnsi="Arial" w:cs="Arial"/>
                <w:sz w:val="18"/>
                <w:szCs w:val="18"/>
              </w:rPr>
              <w:t>1.48</w:t>
            </w:r>
            <w:r w:rsidR="002423A1">
              <w:rPr>
                <w:rFonts w:ascii="Arial" w:hAnsi="Arial" w:cs="Arial"/>
                <w:sz w:val="18"/>
                <w:szCs w:val="18"/>
              </w:rPr>
              <w:t>9</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00697">
              <w:rPr>
                <w:rFonts w:ascii="Arial" w:hAnsi="Arial" w:cs="Arial"/>
                <w:sz w:val="18"/>
                <w:szCs w:val="18"/>
              </w:rPr>
              <w:t>1.47</w:t>
            </w:r>
            <w:r w:rsidR="002423A1">
              <w:rPr>
                <w:rFonts w:ascii="Arial" w:hAnsi="Arial" w:cs="Arial"/>
                <w:sz w:val="18"/>
                <w:szCs w:val="18"/>
              </w:rPr>
              <w:t>9</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00697">
              <w:rPr>
                <w:rFonts w:ascii="Arial" w:hAnsi="Arial" w:cs="Arial"/>
                <w:sz w:val="18"/>
                <w:szCs w:val="18"/>
              </w:rPr>
              <w:t>1.76</w:t>
            </w:r>
            <w:r>
              <w:rPr>
                <w:rFonts w:ascii="Arial" w:hAnsi="Arial" w:cs="Arial"/>
                <w:sz w:val="18"/>
                <w:szCs w:val="18"/>
              </w:rPr>
              <w:t>2</w:t>
            </w:r>
          </w:p>
        </w:tc>
        <w:tc>
          <w:tcPr>
            <w:tcW w:w="780"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00697">
              <w:rPr>
                <w:rFonts w:ascii="Arial" w:hAnsi="Arial" w:cs="Arial"/>
                <w:sz w:val="18"/>
                <w:szCs w:val="18"/>
              </w:rPr>
              <w:t>2.093</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385A05">
              <w:rPr>
                <w:rFonts w:ascii="Arial" w:hAnsi="Arial" w:cs="Arial"/>
                <w:sz w:val="18"/>
                <w:szCs w:val="18"/>
              </w:rPr>
              <w:t>74</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385A05">
              <w:rPr>
                <w:rFonts w:ascii="Arial" w:hAnsi="Arial" w:cs="Arial"/>
                <w:sz w:val="18"/>
                <w:szCs w:val="18"/>
              </w:rPr>
              <w:t>19</w:t>
            </w:r>
          </w:p>
        </w:tc>
      </w:tr>
      <w:tr w:rsidR="00385A05" w:rsidRPr="00400697" w:rsidTr="006A3C66">
        <w:trPr>
          <w:trHeight w:val="198"/>
          <w:jc w:val="center"/>
        </w:trPr>
        <w:tc>
          <w:tcPr>
            <w:tcW w:w="2505" w:type="dxa"/>
            <w:tcBorders>
              <w:top w:val="single" w:sz="4" w:space="0" w:color="auto"/>
              <w:left w:val="nil"/>
              <w:bottom w:val="single" w:sz="2" w:space="0" w:color="auto"/>
              <w:right w:val="nil"/>
            </w:tcBorders>
            <w:shd w:val="clear" w:color="auto" w:fill="auto"/>
            <w:noWrap/>
            <w:vAlign w:val="center"/>
            <w:hideMark/>
          </w:tcPr>
          <w:p w:rsidR="00385A05" w:rsidRPr="00400697" w:rsidRDefault="009D442B" w:rsidP="009D442B">
            <w:pPr>
              <w:pStyle w:val="texto"/>
              <w:tabs>
                <w:tab w:val="clear" w:pos="2835"/>
                <w:tab w:val="clear" w:pos="3969"/>
                <w:tab w:val="clear" w:pos="5103"/>
                <w:tab w:val="clear" w:pos="6237"/>
                <w:tab w:val="clear" w:pos="7371"/>
              </w:tabs>
              <w:spacing w:after="0"/>
              <w:ind w:firstLine="0"/>
              <w:jc w:val="left"/>
              <w:rPr>
                <w:rFonts w:ascii="Arial Narrow" w:hAnsi="Arial Narrow"/>
                <w:sz w:val="20"/>
              </w:rPr>
            </w:pPr>
            <w:r>
              <w:rPr>
                <w:rFonts w:ascii="Arial Narrow" w:hAnsi="Arial Narrow"/>
                <w:sz w:val="20"/>
              </w:rPr>
              <w:t>Perfil f</w:t>
            </w:r>
            <w:r w:rsidR="00385A05">
              <w:rPr>
                <w:rFonts w:ascii="Arial Narrow" w:hAnsi="Arial Narrow"/>
                <w:sz w:val="20"/>
              </w:rPr>
              <w:t xml:space="preserve">uncionario </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1.20</w:t>
            </w:r>
            <w:r w:rsidR="002423A1">
              <w:rPr>
                <w:rFonts w:ascii="Arial Narrow" w:hAnsi="Arial Narrow"/>
                <w:sz w:val="20"/>
              </w:rPr>
              <w:t>1</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400697">
              <w:rPr>
                <w:rFonts w:ascii="Arial Narrow" w:hAnsi="Arial Narrow"/>
                <w:sz w:val="20"/>
              </w:rPr>
              <w:t>1.4</w:t>
            </w:r>
            <w:r>
              <w:rPr>
                <w:rFonts w:ascii="Arial Narrow" w:hAnsi="Arial Narrow"/>
                <w:sz w:val="20"/>
              </w:rPr>
              <w:t>8</w:t>
            </w:r>
            <w:r w:rsidR="002423A1">
              <w:rPr>
                <w:rFonts w:ascii="Arial Narrow" w:hAnsi="Arial Narrow"/>
                <w:sz w:val="20"/>
              </w:rPr>
              <w:t>3</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400697">
              <w:rPr>
                <w:rFonts w:ascii="Arial Narrow" w:hAnsi="Arial Narrow"/>
                <w:sz w:val="20"/>
              </w:rPr>
              <w:t>1.4</w:t>
            </w:r>
            <w:r>
              <w:rPr>
                <w:rFonts w:ascii="Arial Narrow" w:hAnsi="Arial Narrow"/>
                <w:sz w:val="20"/>
              </w:rPr>
              <w:t>7</w:t>
            </w:r>
            <w:r w:rsidR="002423A1">
              <w:rPr>
                <w:rFonts w:ascii="Arial Narrow" w:hAnsi="Arial Narrow"/>
                <w:sz w:val="20"/>
              </w:rPr>
              <w:t>7</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400697">
              <w:rPr>
                <w:rFonts w:ascii="Arial Narrow" w:hAnsi="Arial Narrow"/>
                <w:sz w:val="20"/>
              </w:rPr>
              <w:t>1.7</w:t>
            </w:r>
            <w:r>
              <w:rPr>
                <w:rFonts w:ascii="Arial Narrow" w:hAnsi="Arial Narrow"/>
                <w:sz w:val="20"/>
              </w:rPr>
              <w:t>61</w:t>
            </w:r>
          </w:p>
        </w:tc>
        <w:tc>
          <w:tcPr>
            <w:tcW w:w="780"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400697">
              <w:rPr>
                <w:rFonts w:ascii="Arial Narrow" w:hAnsi="Arial Narrow"/>
                <w:sz w:val="20"/>
              </w:rPr>
              <w:t>2</w:t>
            </w:r>
            <w:r>
              <w:rPr>
                <w:rFonts w:ascii="Arial Narrow" w:hAnsi="Arial Narrow"/>
                <w:sz w:val="20"/>
              </w:rPr>
              <w:t>.092</w:t>
            </w:r>
          </w:p>
        </w:tc>
        <w:tc>
          <w:tcPr>
            <w:tcW w:w="1179" w:type="dxa"/>
            <w:tcBorders>
              <w:top w:val="single" w:sz="4" w:space="0" w:color="auto"/>
              <w:left w:val="nil"/>
              <w:bottom w:val="single" w:sz="2"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385A05">
              <w:rPr>
                <w:rFonts w:ascii="Arial Narrow" w:hAnsi="Arial Narrow"/>
                <w:sz w:val="20"/>
              </w:rPr>
              <w:t>74</w:t>
            </w:r>
          </w:p>
        </w:tc>
        <w:tc>
          <w:tcPr>
            <w:tcW w:w="1179" w:type="dxa"/>
            <w:tcBorders>
              <w:top w:val="single" w:sz="4" w:space="0" w:color="auto"/>
              <w:left w:val="nil"/>
              <w:bottom w:val="single" w:sz="2"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385A05">
              <w:rPr>
                <w:rFonts w:ascii="Arial Narrow" w:hAnsi="Arial Narrow"/>
                <w:sz w:val="20"/>
              </w:rPr>
              <w:t>19</w:t>
            </w:r>
          </w:p>
        </w:tc>
      </w:tr>
      <w:tr w:rsidR="00385A05" w:rsidRPr="00400697" w:rsidTr="006A3C66">
        <w:trPr>
          <w:trHeight w:val="198"/>
          <w:jc w:val="center"/>
        </w:trPr>
        <w:tc>
          <w:tcPr>
            <w:tcW w:w="2505"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385A05">
            <w:pPr>
              <w:pStyle w:val="texto"/>
              <w:tabs>
                <w:tab w:val="clear" w:pos="2835"/>
                <w:tab w:val="clear" w:pos="3969"/>
                <w:tab w:val="clear" w:pos="5103"/>
                <w:tab w:val="clear" w:pos="6237"/>
                <w:tab w:val="clear" w:pos="7371"/>
              </w:tabs>
              <w:spacing w:after="0"/>
              <w:ind w:firstLine="0"/>
              <w:jc w:val="left"/>
              <w:rPr>
                <w:rFonts w:ascii="Arial Narrow" w:hAnsi="Arial Narrow"/>
                <w:sz w:val="20"/>
              </w:rPr>
            </w:pPr>
            <w:r w:rsidRPr="00400697">
              <w:rPr>
                <w:rFonts w:ascii="Arial Narrow" w:hAnsi="Arial Narrow"/>
                <w:sz w:val="20"/>
              </w:rPr>
              <w:t>Laboral</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400697">
              <w:rPr>
                <w:rFonts w:ascii="Arial Narrow" w:hAnsi="Arial Narrow"/>
                <w:sz w:val="20"/>
              </w:rPr>
              <w:t>3</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2423A1"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6</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2423A1"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w:t>
            </w:r>
          </w:p>
        </w:tc>
        <w:tc>
          <w:tcPr>
            <w:tcW w:w="780"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400697">
              <w:rPr>
                <w:rFonts w:ascii="Arial Narrow" w:hAnsi="Arial Narrow"/>
                <w:sz w:val="20"/>
              </w:rPr>
              <w:t>1</w:t>
            </w:r>
          </w:p>
        </w:tc>
        <w:tc>
          <w:tcPr>
            <w:tcW w:w="1179" w:type="dxa"/>
            <w:tcBorders>
              <w:top w:val="single" w:sz="2" w:space="0" w:color="auto"/>
              <w:left w:val="nil"/>
              <w:bottom w:val="single" w:sz="4"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385A05">
              <w:rPr>
                <w:rFonts w:ascii="Arial Narrow" w:hAnsi="Arial Narrow"/>
                <w:sz w:val="20"/>
              </w:rPr>
              <w:t>-67</w:t>
            </w:r>
          </w:p>
        </w:tc>
        <w:tc>
          <w:tcPr>
            <w:tcW w:w="1179" w:type="dxa"/>
            <w:tcBorders>
              <w:top w:val="single" w:sz="2" w:space="0" w:color="auto"/>
              <w:left w:val="nil"/>
              <w:bottom w:val="single" w:sz="4"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w:t>
            </w:r>
          </w:p>
        </w:tc>
      </w:tr>
      <w:tr w:rsidR="00385A05" w:rsidRPr="00400697" w:rsidTr="006A3C66">
        <w:trPr>
          <w:trHeight w:val="255"/>
          <w:jc w:val="center"/>
        </w:trPr>
        <w:tc>
          <w:tcPr>
            <w:tcW w:w="2505"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385A05">
            <w:pPr>
              <w:pStyle w:val="texto"/>
              <w:tabs>
                <w:tab w:val="clear" w:pos="2835"/>
                <w:tab w:val="clear" w:pos="3969"/>
                <w:tab w:val="clear" w:pos="5103"/>
                <w:tab w:val="clear" w:pos="6237"/>
                <w:tab w:val="clear" w:pos="7371"/>
              </w:tabs>
              <w:spacing w:after="0"/>
              <w:ind w:firstLine="0"/>
              <w:jc w:val="left"/>
              <w:rPr>
                <w:rFonts w:ascii="Arial" w:hAnsi="Arial" w:cs="Arial"/>
                <w:sz w:val="18"/>
                <w:szCs w:val="18"/>
              </w:rPr>
            </w:pPr>
            <w:r w:rsidRPr="00400697">
              <w:rPr>
                <w:rFonts w:ascii="Arial" w:hAnsi="Arial" w:cs="Arial"/>
                <w:sz w:val="18"/>
                <w:szCs w:val="18"/>
              </w:rPr>
              <w:t>Vacante ocupada</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00697">
              <w:rPr>
                <w:rFonts w:ascii="Arial" w:hAnsi="Arial" w:cs="Arial"/>
                <w:sz w:val="18"/>
                <w:szCs w:val="18"/>
              </w:rPr>
              <w:t>28</w:t>
            </w:r>
            <w:r w:rsidR="002423A1">
              <w:rPr>
                <w:rFonts w:ascii="Arial" w:hAnsi="Arial" w:cs="Arial"/>
                <w:sz w:val="18"/>
                <w:szCs w:val="18"/>
              </w:rPr>
              <w:t>4</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00697">
              <w:rPr>
                <w:rFonts w:ascii="Arial" w:hAnsi="Arial" w:cs="Arial"/>
                <w:sz w:val="18"/>
                <w:szCs w:val="18"/>
              </w:rPr>
              <w:t>29</w:t>
            </w:r>
            <w:r w:rsidR="002423A1">
              <w:rPr>
                <w:rFonts w:ascii="Arial" w:hAnsi="Arial" w:cs="Arial"/>
                <w:sz w:val="18"/>
                <w:szCs w:val="18"/>
              </w:rPr>
              <w:t>3</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2423A1"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cs="Arial"/>
                <w:sz w:val="18"/>
                <w:szCs w:val="18"/>
              </w:rPr>
              <w:t>319</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00697">
              <w:rPr>
                <w:rFonts w:ascii="Arial" w:hAnsi="Arial" w:cs="Arial"/>
                <w:sz w:val="18"/>
                <w:szCs w:val="18"/>
              </w:rPr>
              <w:t>36</w:t>
            </w:r>
            <w:r>
              <w:rPr>
                <w:rFonts w:ascii="Arial" w:hAnsi="Arial" w:cs="Arial"/>
                <w:sz w:val="18"/>
                <w:szCs w:val="18"/>
              </w:rPr>
              <w:t>0</w:t>
            </w:r>
          </w:p>
        </w:tc>
        <w:tc>
          <w:tcPr>
            <w:tcW w:w="780"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00697">
              <w:rPr>
                <w:rFonts w:ascii="Arial" w:hAnsi="Arial" w:cs="Arial"/>
                <w:sz w:val="18"/>
                <w:szCs w:val="18"/>
              </w:rPr>
              <w:t>388</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385A05">
              <w:rPr>
                <w:rFonts w:ascii="Arial" w:hAnsi="Arial" w:cs="Arial"/>
                <w:sz w:val="18"/>
                <w:szCs w:val="18"/>
              </w:rPr>
              <w:t>37</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385A05">
              <w:rPr>
                <w:rFonts w:ascii="Arial" w:hAnsi="Arial" w:cs="Arial"/>
                <w:sz w:val="18"/>
                <w:szCs w:val="18"/>
              </w:rPr>
              <w:t>8</w:t>
            </w:r>
          </w:p>
        </w:tc>
      </w:tr>
      <w:tr w:rsidR="00385A05" w:rsidRPr="00400697" w:rsidTr="006A3C66">
        <w:trPr>
          <w:trHeight w:val="198"/>
          <w:jc w:val="center"/>
        </w:trPr>
        <w:tc>
          <w:tcPr>
            <w:tcW w:w="2505" w:type="dxa"/>
            <w:tcBorders>
              <w:top w:val="single" w:sz="4" w:space="0" w:color="auto"/>
              <w:left w:val="nil"/>
              <w:bottom w:val="single" w:sz="2" w:space="0" w:color="auto"/>
              <w:right w:val="nil"/>
            </w:tcBorders>
            <w:shd w:val="clear" w:color="auto" w:fill="auto"/>
            <w:noWrap/>
            <w:vAlign w:val="center"/>
            <w:hideMark/>
          </w:tcPr>
          <w:p w:rsidR="00385A05" w:rsidRPr="00400697" w:rsidRDefault="009D442B" w:rsidP="009D442B">
            <w:pPr>
              <w:pStyle w:val="texto"/>
              <w:tabs>
                <w:tab w:val="clear" w:pos="2835"/>
                <w:tab w:val="clear" w:pos="3969"/>
                <w:tab w:val="clear" w:pos="5103"/>
                <w:tab w:val="clear" w:pos="6237"/>
                <w:tab w:val="clear" w:pos="7371"/>
              </w:tabs>
              <w:spacing w:after="0"/>
              <w:ind w:firstLine="0"/>
              <w:jc w:val="left"/>
              <w:rPr>
                <w:rFonts w:ascii="Arial Narrow" w:hAnsi="Arial Narrow"/>
                <w:sz w:val="20"/>
              </w:rPr>
            </w:pPr>
            <w:r>
              <w:rPr>
                <w:rFonts w:ascii="Arial Narrow" w:hAnsi="Arial Narrow"/>
                <w:sz w:val="20"/>
              </w:rPr>
              <w:t>Perfil f</w:t>
            </w:r>
            <w:r w:rsidR="00385A05">
              <w:rPr>
                <w:rFonts w:ascii="Arial Narrow" w:hAnsi="Arial Narrow"/>
                <w:sz w:val="20"/>
              </w:rPr>
              <w:t xml:space="preserve">uncionario </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24</w:t>
            </w:r>
            <w:r w:rsidR="002423A1">
              <w:rPr>
                <w:rFonts w:ascii="Arial Narrow" w:hAnsi="Arial Narrow"/>
                <w:sz w:val="20"/>
              </w:rPr>
              <w:t>6</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25</w:t>
            </w:r>
            <w:r w:rsidR="002423A1">
              <w:rPr>
                <w:rFonts w:ascii="Arial Narrow" w:hAnsi="Arial Narrow"/>
                <w:sz w:val="20"/>
              </w:rPr>
              <w:t>2</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27</w:t>
            </w:r>
            <w:r w:rsidR="002423A1">
              <w:rPr>
                <w:rFonts w:ascii="Arial Narrow" w:hAnsi="Arial Narrow"/>
                <w:sz w:val="20"/>
              </w:rPr>
              <w:t>5</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314</w:t>
            </w:r>
          </w:p>
        </w:tc>
        <w:tc>
          <w:tcPr>
            <w:tcW w:w="780"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339</w:t>
            </w:r>
          </w:p>
        </w:tc>
        <w:tc>
          <w:tcPr>
            <w:tcW w:w="1179" w:type="dxa"/>
            <w:tcBorders>
              <w:top w:val="single" w:sz="4" w:space="0" w:color="auto"/>
              <w:left w:val="nil"/>
              <w:bottom w:val="single" w:sz="2"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385A05">
              <w:rPr>
                <w:rFonts w:ascii="Arial Narrow" w:hAnsi="Arial Narrow"/>
                <w:sz w:val="20"/>
              </w:rPr>
              <w:t>38</w:t>
            </w:r>
          </w:p>
        </w:tc>
        <w:tc>
          <w:tcPr>
            <w:tcW w:w="1179" w:type="dxa"/>
            <w:tcBorders>
              <w:top w:val="single" w:sz="4" w:space="0" w:color="auto"/>
              <w:left w:val="nil"/>
              <w:bottom w:val="single" w:sz="2"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385A05">
              <w:rPr>
                <w:rFonts w:ascii="Arial Narrow" w:hAnsi="Arial Narrow"/>
                <w:sz w:val="20"/>
              </w:rPr>
              <w:t>8</w:t>
            </w:r>
          </w:p>
        </w:tc>
      </w:tr>
      <w:tr w:rsidR="00385A05" w:rsidRPr="00400697" w:rsidTr="006A3C66">
        <w:trPr>
          <w:trHeight w:val="198"/>
          <w:jc w:val="center"/>
        </w:trPr>
        <w:tc>
          <w:tcPr>
            <w:tcW w:w="2505"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385A05">
            <w:pPr>
              <w:pStyle w:val="texto"/>
              <w:tabs>
                <w:tab w:val="clear" w:pos="2835"/>
                <w:tab w:val="clear" w:pos="3969"/>
                <w:tab w:val="clear" w:pos="5103"/>
                <w:tab w:val="clear" w:pos="6237"/>
                <w:tab w:val="clear" w:pos="7371"/>
              </w:tabs>
              <w:spacing w:after="0"/>
              <w:ind w:firstLine="0"/>
              <w:jc w:val="left"/>
              <w:rPr>
                <w:rFonts w:ascii="Arial Narrow" w:hAnsi="Arial Narrow"/>
                <w:sz w:val="20"/>
              </w:rPr>
            </w:pPr>
            <w:r w:rsidRPr="00400697">
              <w:rPr>
                <w:rFonts w:ascii="Arial Narrow" w:hAnsi="Arial Narrow"/>
                <w:sz w:val="20"/>
              </w:rPr>
              <w:t>Laboral</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400697">
              <w:rPr>
                <w:rFonts w:ascii="Arial Narrow" w:hAnsi="Arial Narrow"/>
                <w:sz w:val="20"/>
              </w:rPr>
              <w:t>38</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400697">
              <w:rPr>
                <w:rFonts w:ascii="Arial Narrow" w:hAnsi="Arial Narrow"/>
                <w:sz w:val="20"/>
              </w:rPr>
              <w:t>4</w:t>
            </w:r>
            <w:r w:rsidR="002423A1">
              <w:rPr>
                <w:rFonts w:ascii="Arial Narrow" w:hAnsi="Arial Narrow"/>
                <w:sz w:val="20"/>
              </w:rPr>
              <w:t>1</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400697">
              <w:rPr>
                <w:rFonts w:ascii="Arial Narrow" w:hAnsi="Arial Narrow"/>
                <w:sz w:val="20"/>
              </w:rPr>
              <w:t>4</w:t>
            </w:r>
            <w:r w:rsidR="002423A1">
              <w:rPr>
                <w:rFonts w:ascii="Arial Narrow" w:hAnsi="Arial Narrow"/>
                <w:sz w:val="20"/>
              </w:rPr>
              <w:t>4</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46</w:t>
            </w:r>
          </w:p>
        </w:tc>
        <w:tc>
          <w:tcPr>
            <w:tcW w:w="780"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400697">
              <w:rPr>
                <w:rFonts w:ascii="Arial Narrow" w:hAnsi="Arial Narrow"/>
                <w:sz w:val="20"/>
              </w:rPr>
              <w:t>49</w:t>
            </w:r>
          </w:p>
        </w:tc>
        <w:tc>
          <w:tcPr>
            <w:tcW w:w="1179" w:type="dxa"/>
            <w:tcBorders>
              <w:top w:val="single" w:sz="2" w:space="0" w:color="auto"/>
              <w:left w:val="nil"/>
              <w:bottom w:val="single" w:sz="4"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385A05">
              <w:rPr>
                <w:rFonts w:ascii="Arial Narrow" w:hAnsi="Arial Narrow"/>
                <w:sz w:val="20"/>
              </w:rPr>
              <w:t>29</w:t>
            </w:r>
          </w:p>
        </w:tc>
        <w:tc>
          <w:tcPr>
            <w:tcW w:w="1179" w:type="dxa"/>
            <w:tcBorders>
              <w:top w:val="single" w:sz="2" w:space="0" w:color="auto"/>
              <w:left w:val="nil"/>
              <w:bottom w:val="single" w:sz="4"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385A05">
              <w:rPr>
                <w:rFonts w:ascii="Arial Narrow" w:hAnsi="Arial Narrow"/>
                <w:sz w:val="20"/>
              </w:rPr>
              <w:t>7</w:t>
            </w:r>
          </w:p>
        </w:tc>
      </w:tr>
      <w:tr w:rsidR="00385A05" w:rsidRPr="00400697" w:rsidTr="006A3C66">
        <w:trPr>
          <w:trHeight w:val="255"/>
          <w:jc w:val="center"/>
        </w:trPr>
        <w:tc>
          <w:tcPr>
            <w:tcW w:w="2505"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385A05">
            <w:pPr>
              <w:pStyle w:val="texto"/>
              <w:tabs>
                <w:tab w:val="clear" w:pos="2835"/>
                <w:tab w:val="clear" w:pos="3969"/>
                <w:tab w:val="clear" w:pos="5103"/>
                <w:tab w:val="clear" w:pos="6237"/>
                <w:tab w:val="clear" w:pos="7371"/>
              </w:tabs>
              <w:spacing w:after="0"/>
              <w:ind w:firstLine="0"/>
              <w:jc w:val="left"/>
              <w:rPr>
                <w:rFonts w:ascii="Arial" w:hAnsi="Arial" w:cs="Arial"/>
                <w:sz w:val="18"/>
                <w:szCs w:val="18"/>
              </w:rPr>
            </w:pPr>
            <w:r w:rsidRPr="00400697">
              <w:rPr>
                <w:rFonts w:ascii="Arial" w:hAnsi="Arial" w:cs="Arial"/>
                <w:sz w:val="18"/>
                <w:szCs w:val="18"/>
              </w:rPr>
              <w:t>Total plazas</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00697">
              <w:rPr>
                <w:rFonts w:ascii="Arial" w:hAnsi="Arial" w:cs="Arial"/>
                <w:sz w:val="18"/>
                <w:szCs w:val="18"/>
              </w:rPr>
              <w:t>7.826</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00697">
              <w:rPr>
                <w:rFonts w:ascii="Arial" w:hAnsi="Arial" w:cs="Arial"/>
                <w:sz w:val="18"/>
                <w:szCs w:val="18"/>
              </w:rPr>
              <w:t>7.793</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00697">
              <w:rPr>
                <w:rFonts w:ascii="Arial" w:hAnsi="Arial" w:cs="Arial"/>
                <w:sz w:val="18"/>
                <w:szCs w:val="18"/>
              </w:rPr>
              <w:t>7.793</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00697">
              <w:rPr>
                <w:rFonts w:ascii="Arial" w:hAnsi="Arial" w:cs="Arial"/>
                <w:sz w:val="18"/>
                <w:szCs w:val="18"/>
              </w:rPr>
              <w:t>7.79</w:t>
            </w:r>
            <w:r>
              <w:rPr>
                <w:rFonts w:ascii="Arial" w:hAnsi="Arial" w:cs="Arial"/>
                <w:sz w:val="18"/>
                <w:szCs w:val="18"/>
              </w:rPr>
              <w:t>3</w:t>
            </w:r>
          </w:p>
        </w:tc>
        <w:tc>
          <w:tcPr>
            <w:tcW w:w="780"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00697">
              <w:rPr>
                <w:rFonts w:ascii="Arial" w:hAnsi="Arial" w:cs="Arial"/>
                <w:sz w:val="18"/>
                <w:szCs w:val="18"/>
              </w:rPr>
              <w:t>8.05</w:t>
            </w:r>
            <w:r>
              <w:rPr>
                <w:rFonts w:ascii="Arial" w:hAnsi="Arial" w:cs="Arial"/>
                <w:sz w:val="18"/>
                <w:szCs w:val="18"/>
              </w:rPr>
              <w:t>7</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385A05">
              <w:rPr>
                <w:rFonts w:ascii="Arial" w:hAnsi="Arial" w:cs="Arial"/>
                <w:sz w:val="18"/>
                <w:szCs w:val="18"/>
              </w:rPr>
              <w:t>3</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385A05">
              <w:rPr>
                <w:rFonts w:ascii="Arial" w:hAnsi="Arial" w:cs="Arial"/>
                <w:sz w:val="18"/>
                <w:szCs w:val="18"/>
              </w:rPr>
              <w:t>3</w:t>
            </w:r>
          </w:p>
        </w:tc>
      </w:tr>
    </w:tbl>
    <w:p w:rsidR="007A4043" w:rsidRPr="00385A05" w:rsidRDefault="00C578C4" w:rsidP="007A4043">
      <w:pPr>
        <w:pStyle w:val="texto"/>
        <w:tabs>
          <w:tab w:val="clear" w:pos="2835"/>
          <w:tab w:val="clear" w:pos="3969"/>
          <w:tab w:val="clear" w:pos="5103"/>
          <w:tab w:val="clear" w:pos="6237"/>
          <w:tab w:val="clear" w:pos="7371"/>
        </w:tabs>
        <w:spacing w:before="240" w:after="240"/>
        <w:rPr>
          <w:szCs w:val="26"/>
        </w:rPr>
      </w:pPr>
      <w:r w:rsidRPr="00385A05">
        <w:rPr>
          <w:szCs w:val="26"/>
        </w:rPr>
        <w:t>En 2018, l</w:t>
      </w:r>
      <w:r w:rsidR="007A4043" w:rsidRPr="00385A05">
        <w:rPr>
          <w:szCs w:val="26"/>
        </w:rPr>
        <w:t xml:space="preserve">as plazas </w:t>
      </w:r>
      <w:r w:rsidR="009D442B">
        <w:rPr>
          <w:szCs w:val="26"/>
        </w:rPr>
        <w:t>con perfil</w:t>
      </w:r>
      <w:r w:rsidR="007A4043" w:rsidRPr="00385A05">
        <w:rPr>
          <w:szCs w:val="26"/>
        </w:rPr>
        <w:t xml:space="preserve"> funcionario son las más numerosas y ascie</w:t>
      </w:r>
      <w:r w:rsidR="007A4043" w:rsidRPr="00385A05">
        <w:rPr>
          <w:szCs w:val="26"/>
        </w:rPr>
        <w:t>n</w:t>
      </w:r>
      <w:r w:rsidR="007A4043" w:rsidRPr="00385A05">
        <w:rPr>
          <w:szCs w:val="26"/>
        </w:rPr>
        <w:t>den a 7.</w:t>
      </w:r>
      <w:r w:rsidR="00385A05">
        <w:rPr>
          <w:szCs w:val="26"/>
        </w:rPr>
        <w:t>982</w:t>
      </w:r>
      <w:r w:rsidR="007A4043" w:rsidRPr="00385A05">
        <w:rPr>
          <w:szCs w:val="26"/>
        </w:rPr>
        <w:t xml:space="preserve"> lo que supone </w:t>
      </w:r>
      <w:r w:rsidR="00385A05">
        <w:rPr>
          <w:szCs w:val="26"/>
        </w:rPr>
        <w:t>el</w:t>
      </w:r>
      <w:r w:rsidR="007A4043" w:rsidRPr="00385A05">
        <w:rPr>
          <w:szCs w:val="26"/>
        </w:rPr>
        <w:t xml:space="preserve"> </w:t>
      </w:r>
      <w:r w:rsidR="00385A05">
        <w:rPr>
          <w:szCs w:val="26"/>
        </w:rPr>
        <w:t>99</w:t>
      </w:r>
      <w:r w:rsidR="007A4043" w:rsidRPr="00385A05">
        <w:rPr>
          <w:szCs w:val="26"/>
        </w:rPr>
        <w:t xml:space="preserve"> por ciento del total. Estas plazas están cubie</w:t>
      </w:r>
      <w:r w:rsidR="007A4043" w:rsidRPr="00385A05">
        <w:rPr>
          <w:szCs w:val="26"/>
        </w:rPr>
        <w:t>r</w:t>
      </w:r>
      <w:r w:rsidR="007A4043" w:rsidRPr="00385A05">
        <w:rPr>
          <w:szCs w:val="26"/>
        </w:rPr>
        <w:t>tas en un 70 por ciento; el 30 por ciento restante son plazas vacantes de las cu</w:t>
      </w:r>
      <w:r w:rsidR="007A4043" w:rsidRPr="00385A05">
        <w:rPr>
          <w:szCs w:val="26"/>
        </w:rPr>
        <w:t>a</w:t>
      </w:r>
      <w:r w:rsidR="007A4043" w:rsidRPr="00385A05">
        <w:rPr>
          <w:szCs w:val="26"/>
        </w:rPr>
        <w:t xml:space="preserve">les tan solo están ocupadas el </w:t>
      </w:r>
      <w:r w:rsidR="00385A05">
        <w:rPr>
          <w:szCs w:val="26"/>
        </w:rPr>
        <w:t>14</w:t>
      </w:r>
      <w:r w:rsidR="007A4043" w:rsidRPr="00385A05">
        <w:rPr>
          <w:szCs w:val="26"/>
        </w:rPr>
        <w:t xml:space="preserve"> por ciento. </w:t>
      </w:r>
    </w:p>
    <w:p w:rsidR="007A4043" w:rsidRPr="00B56A0A" w:rsidRDefault="007A4043" w:rsidP="00B56A0A">
      <w:pPr>
        <w:keepNext/>
        <w:spacing w:before="240" w:after="240"/>
        <w:ind w:firstLine="0"/>
        <w:rPr>
          <w:rFonts w:ascii="Arial" w:hAnsi="Arial"/>
          <w:i/>
          <w:iCs/>
          <w:color w:val="000000"/>
          <w:spacing w:val="10"/>
          <w:kern w:val="28"/>
          <w:sz w:val="25"/>
          <w:szCs w:val="26"/>
        </w:rPr>
      </w:pPr>
      <w:r w:rsidRPr="00B56A0A">
        <w:rPr>
          <w:rFonts w:ascii="Arial" w:hAnsi="Arial"/>
          <w:i/>
          <w:iCs/>
          <w:color w:val="000000"/>
          <w:spacing w:val="10"/>
          <w:kern w:val="28"/>
          <w:sz w:val="25"/>
          <w:szCs w:val="26"/>
        </w:rPr>
        <w:t>Plazas estructurales no incluidas en la plantilla orgánica</w:t>
      </w:r>
    </w:p>
    <w:p w:rsidR="007A4043" w:rsidRDefault="007A4043" w:rsidP="007A4043">
      <w:pPr>
        <w:pStyle w:val="texto"/>
        <w:tabs>
          <w:tab w:val="clear" w:pos="2835"/>
          <w:tab w:val="clear" w:pos="3969"/>
          <w:tab w:val="clear" w:pos="5103"/>
          <w:tab w:val="clear" w:pos="6237"/>
          <w:tab w:val="clear" w:pos="7371"/>
        </w:tabs>
        <w:spacing w:before="120" w:after="120"/>
        <w:rPr>
          <w:szCs w:val="26"/>
        </w:rPr>
      </w:pPr>
      <w:r>
        <w:rPr>
          <w:szCs w:val="26"/>
        </w:rPr>
        <w:t>Además de las plazas incluidas en plantilla, existen las denominadas estru</w:t>
      </w:r>
      <w:r>
        <w:rPr>
          <w:szCs w:val="26"/>
        </w:rPr>
        <w:t>c</w:t>
      </w:r>
      <w:r>
        <w:rPr>
          <w:szCs w:val="26"/>
        </w:rPr>
        <w:t xml:space="preserve">turales que no constan en </w:t>
      </w:r>
      <w:r w:rsidR="00C578C4">
        <w:rPr>
          <w:szCs w:val="26"/>
        </w:rPr>
        <w:t>la misma</w:t>
      </w:r>
      <w:r>
        <w:rPr>
          <w:szCs w:val="26"/>
        </w:rPr>
        <w:t xml:space="preserve"> y </w:t>
      </w:r>
      <w:r w:rsidR="005F105A">
        <w:rPr>
          <w:szCs w:val="26"/>
        </w:rPr>
        <w:t xml:space="preserve">que </w:t>
      </w:r>
      <w:r>
        <w:rPr>
          <w:szCs w:val="26"/>
        </w:rPr>
        <w:t>debieran atender necesidades no co</w:t>
      </w:r>
      <w:r>
        <w:rPr>
          <w:szCs w:val="26"/>
        </w:rPr>
        <w:t>n</w:t>
      </w:r>
      <w:r>
        <w:rPr>
          <w:szCs w:val="26"/>
        </w:rPr>
        <w:t xml:space="preserve">solidadas. </w:t>
      </w:r>
    </w:p>
    <w:p w:rsidR="007A4043" w:rsidRDefault="007A4043" w:rsidP="007A4043">
      <w:pPr>
        <w:pStyle w:val="texto"/>
        <w:tabs>
          <w:tab w:val="clear" w:pos="2835"/>
          <w:tab w:val="clear" w:pos="3969"/>
          <w:tab w:val="clear" w:pos="5103"/>
          <w:tab w:val="clear" w:pos="6237"/>
          <w:tab w:val="clear" w:pos="7371"/>
        </w:tabs>
        <w:spacing w:before="120" w:after="240"/>
        <w:rPr>
          <w:szCs w:val="26"/>
        </w:rPr>
      </w:pPr>
      <w:r>
        <w:rPr>
          <w:szCs w:val="26"/>
        </w:rPr>
        <w:t>En 2018 estas plazas ascendieron a 3.949</w:t>
      </w:r>
      <w:r w:rsidR="00C578C4">
        <w:rPr>
          <w:szCs w:val="26"/>
        </w:rPr>
        <w:t>,</w:t>
      </w:r>
      <w:r>
        <w:rPr>
          <w:szCs w:val="26"/>
        </w:rPr>
        <w:t xml:space="preserve"> habiéndose incrementado un 53 por ciento respecto a 2014</w:t>
      </w:r>
      <w:r w:rsidR="00CD39F4">
        <w:rPr>
          <w:szCs w:val="26"/>
        </w:rPr>
        <w:t>,</w:t>
      </w:r>
      <w:r>
        <w:rPr>
          <w:szCs w:val="26"/>
        </w:rPr>
        <w:t xml:space="preserve"> y un 12 por ciento respecto a 2017. El 94 por ciento de estas plazas está relacionado con la docencia y están ocupadas en un 93 por ciento por personal contratado administrativo. </w:t>
      </w:r>
      <w:r w:rsidR="0037093D">
        <w:rPr>
          <w:szCs w:val="26"/>
        </w:rPr>
        <w:t>El perfil o función de estas pl</w:t>
      </w:r>
      <w:r w:rsidR="0037093D">
        <w:rPr>
          <w:szCs w:val="26"/>
        </w:rPr>
        <w:t>a</w:t>
      </w:r>
      <w:r w:rsidR="0037093D">
        <w:rPr>
          <w:szCs w:val="26"/>
        </w:rPr>
        <w:t>zas, su porcentaje de ocupación y el tipo de personal que las ocupa,</w:t>
      </w:r>
      <w:r>
        <w:rPr>
          <w:szCs w:val="26"/>
        </w:rPr>
        <w:t xml:space="preserve"> son simil</w:t>
      </w:r>
      <w:r>
        <w:rPr>
          <w:szCs w:val="26"/>
        </w:rPr>
        <w:t>a</w:t>
      </w:r>
      <w:r>
        <w:rPr>
          <w:szCs w:val="26"/>
        </w:rPr>
        <w:t>res a los indicados para 2018</w:t>
      </w:r>
      <w:r w:rsidR="0037093D">
        <w:rPr>
          <w:szCs w:val="26"/>
        </w:rPr>
        <w:t xml:space="preserve"> en el periodo 2014-2017,</w:t>
      </w:r>
      <w:r>
        <w:rPr>
          <w:szCs w:val="26"/>
        </w:rPr>
        <w:t xml:space="preserve"> tal y como mostramos en el cuadro siguiente:</w:t>
      </w:r>
    </w:p>
    <w:tbl>
      <w:tblPr>
        <w:tblW w:w="8804" w:type="dxa"/>
        <w:tblInd w:w="55"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332"/>
        <w:gridCol w:w="812"/>
        <w:gridCol w:w="812"/>
        <w:gridCol w:w="813"/>
        <w:gridCol w:w="812"/>
        <w:gridCol w:w="813"/>
        <w:gridCol w:w="1205"/>
        <w:gridCol w:w="1205"/>
      </w:tblGrid>
      <w:tr w:rsidR="007A4043" w:rsidRPr="00A94CD9" w:rsidTr="00357152">
        <w:trPr>
          <w:trHeight w:val="255"/>
        </w:trPr>
        <w:tc>
          <w:tcPr>
            <w:tcW w:w="2332" w:type="dxa"/>
            <w:tcBorders>
              <w:bottom w:val="single" w:sz="4" w:space="0" w:color="auto"/>
            </w:tcBorders>
            <w:shd w:val="clear" w:color="auto" w:fill="8DB3E2" w:themeFill="text2" w:themeFillTint="66"/>
            <w:noWrap/>
            <w:vAlign w:val="bottom"/>
            <w:hideMark/>
          </w:tcPr>
          <w:p w:rsidR="007A4043" w:rsidRPr="00A94CD9" w:rsidRDefault="007A4043" w:rsidP="0069059D">
            <w:pPr>
              <w:spacing w:after="0"/>
              <w:ind w:firstLine="0"/>
              <w:jc w:val="left"/>
              <w:rPr>
                <w:rFonts w:ascii="Arial" w:hAnsi="Arial" w:cs="Arial"/>
                <w:color w:val="000000"/>
                <w:sz w:val="18"/>
                <w:szCs w:val="18"/>
                <w:lang w:val="es-ES" w:eastAsia="es-ES"/>
              </w:rPr>
            </w:pPr>
          </w:p>
        </w:tc>
        <w:tc>
          <w:tcPr>
            <w:tcW w:w="812"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2014</w:t>
            </w:r>
          </w:p>
        </w:tc>
        <w:tc>
          <w:tcPr>
            <w:tcW w:w="812"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2015</w:t>
            </w:r>
          </w:p>
        </w:tc>
        <w:tc>
          <w:tcPr>
            <w:tcW w:w="813"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2016</w:t>
            </w:r>
          </w:p>
        </w:tc>
        <w:tc>
          <w:tcPr>
            <w:tcW w:w="812"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2017</w:t>
            </w:r>
          </w:p>
        </w:tc>
        <w:tc>
          <w:tcPr>
            <w:tcW w:w="813"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2018</w:t>
            </w:r>
          </w:p>
        </w:tc>
        <w:tc>
          <w:tcPr>
            <w:tcW w:w="1205" w:type="dxa"/>
            <w:tcBorders>
              <w:bottom w:val="single" w:sz="4" w:space="0" w:color="auto"/>
            </w:tcBorders>
            <w:shd w:val="clear" w:color="auto" w:fill="8DB3E2" w:themeFill="text2" w:themeFillTint="66"/>
            <w:noWrap/>
            <w:vAlign w:val="center"/>
            <w:hideMark/>
          </w:tcPr>
          <w:p w:rsidR="007A4043" w:rsidRDefault="00BC4B38" w:rsidP="0069059D">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 variación</w:t>
            </w:r>
          </w:p>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2018/2014</w:t>
            </w:r>
          </w:p>
        </w:tc>
        <w:tc>
          <w:tcPr>
            <w:tcW w:w="1205" w:type="dxa"/>
            <w:tcBorders>
              <w:bottom w:val="single" w:sz="4" w:space="0" w:color="auto"/>
            </w:tcBorders>
            <w:shd w:val="clear" w:color="auto" w:fill="8DB3E2" w:themeFill="text2" w:themeFillTint="66"/>
            <w:noWrap/>
            <w:vAlign w:val="center"/>
            <w:hideMark/>
          </w:tcPr>
          <w:p w:rsidR="007A4043" w:rsidRPr="00A94CD9" w:rsidRDefault="00BC4B38" w:rsidP="0069059D">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 variación</w:t>
            </w:r>
            <w:r w:rsidR="007A4043" w:rsidRPr="00A94CD9">
              <w:rPr>
                <w:rFonts w:ascii="Arial" w:hAnsi="Arial" w:cs="Arial"/>
                <w:bCs/>
                <w:color w:val="000000"/>
                <w:sz w:val="18"/>
                <w:szCs w:val="18"/>
                <w:lang w:val="es-ES" w:eastAsia="es-ES"/>
              </w:rPr>
              <w:t xml:space="preserve"> 2018/2017</w:t>
            </w:r>
          </w:p>
        </w:tc>
      </w:tr>
      <w:tr w:rsidR="007A4043" w:rsidRPr="00A94CD9" w:rsidTr="00C817FA">
        <w:trPr>
          <w:trHeight w:val="255"/>
        </w:trPr>
        <w:tc>
          <w:tcPr>
            <w:tcW w:w="2332" w:type="dxa"/>
            <w:tcBorders>
              <w:bottom w:val="single" w:sz="2" w:space="0" w:color="auto"/>
            </w:tcBorders>
            <w:shd w:val="clear" w:color="auto" w:fill="auto"/>
            <w:noWrap/>
            <w:vAlign w:val="center"/>
          </w:tcPr>
          <w:p w:rsidR="007A4043" w:rsidRPr="00AD2A12" w:rsidRDefault="007A4043" w:rsidP="00C817FA">
            <w:pPr>
              <w:spacing w:after="0"/>
              <w:ind w:firstLine="0"/>
              <w:jc w:val="left"/>
              <w:rPr>
                <w:rFonts w:ascii="Arial Narrow" w:hAnsi="Arial Narrow"/>
                <w:color w:val="000000"/>
                <w:lang w:val="es-ES" w:eastAsia="es-ES"/>
              </w:rPr>
            </w:pPr>
            <w:r w:rsidRPr="00AD2A12">
              <w:rPr>
                <w:rFonts w:ascii="Arial Narrow" w:hAnsi="Arial Narrow"/>
                <w:color w:val="000000"/>
                <w:lang w:val="es-ES" w:eastAsia="es-ES"/>
              </w:rPr>
              <w:t>Contrato adm</w:t>
            </w:r>
            <w:r w:rsidR="00BC4B38">
              <w:rPr>
                <w:rFonts w:ascii="Arial Narrow" w:hAnsi="Arial Narrow"/>
                <w:color w:val="000000"/>
                <w:lang w:val="es-ES" w:eastAsia="es-ES"/>
              </w:rPr>
              <w:t>t</w:t>
            </w:r>
            <w:r w:rsidRPr="00AD2A12">
              <w:rPr>
                <w:rFonts w:ascii="Arial Narrow" w:hAnsi="Arial Narrow"/>
                <w:color w:val="000000"/>
                <w:lang w:val="es-ES" w:eastAsia="es-ES"/>
              </w:rPr>
              <w:t xml:space="preserve">ivo. </w:t>
            </w:r>
            <w:r>
              <w:rPr>
                <w:rFonts w:ascii="Arial Narrow" w:hAnsi="Arial Narrow"/>
                <w:color w:val="000000"/>
                <w:lang w:val="es-ES" w:eastAsia="es-ES"/>
              </w:rPr>
              <w:t>d</w:t>
            </w:r>
            <w:r w:rsidRPr="00AD2A12">
              <w:rPr>
                <w:rFonts w:ascii="Arial Narrow" w:hAnsi="Arial Narrow"/>
                <w:color w:val="000000"/>
                <w:lang w:val="es-ES" w:eastAsia="es-ES"/>
              </w:rPr>
              <w:t>ocente</w:t>
            </w:r>
          </w:p>
        </w:tc>
        <w:tc>
          <w:tcPr>
            <w:tcW w:w="812" w:type="dxa"/>
            <w:tcBorders>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2.1</w:t>
            </w:r>
            <w:r>
              <w:rPr>
                <w:rFonts w:ascii="Arial Narrow" w:hAnsi="Arial Narrow"/>
                <w:sz w:val="20"/>
              </w:rPr>
              <w:t>8</w:t>
            </w:r>
            <w:r w:rsidRPr="00AD2A12">
              <w:rPr>
                <w:rFonts w:ascii="Arial Narrow" w:hAnsi="Arial Narrow"/>
                <w:sz w:val="20"/>
              </w:rPr>
              <w:t>7</w:t>
            </w:r>
          </w:p>
        </w:tc>
        <w:tc>
          <w:tcPr>
            <w:tcW w:w="812" w:type="dxa"/>
            <w:tcBorders>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2.4</w:t>
            </w:r>
            <w:r>
              <w:rPr>
                <w:rFonts w:ascii="Arial Narrow" w:hAnsi="Arial Narrow"/>
                <w:sz w:val="20"/>
              </w:rPr>
              <w:t>8</w:t>
            </w:r>
            <w:r w:rsidRPr="00AD2A12">
              <w:rPr>
                <w:rFonts w:ascii="Arial Narrow" w:hAnsi="Arial Narrow"/>
                <w:sz w:val="20"/>
              </w:rPr>
              <w:t>3</w:t>
            </w:r>
          </w:p>
        </w:tc>
        <w:tc>
          <w:tcPr>
            <w:tcW w:w="813" w:type="dxa"/>
            <w:tcBorders>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2.5</w:t>
            </w:r>
            <w:r>
              <w:rPr>
                <w:rFonts w:ascii="Arial Narrow" w:hAnsi="Arial Narrow"/>
                <w:sz w:val="20"/>
              </w:rPr>
              <w:t>80</w:t>
            </w:r>
          </w:p>
        </w:tc>
        <w:tc>
          <w:tcPr>
            <w:tcW w:w="812" w:type="dxa"/>
            <w:tcBorders>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3.0</w:t>
            </w:r>
            <w:r>
              <w:rPr>
                <w:rFonts w:ascii="Arial Narrow" w:hAnsi="Arial Narrow"/>
                <w:sz w:val="20"/>
              </w:rPr>
              <w:t>39</w:t>
            </w:r>
          </w:p>
        </w:tc>
        <w:tc>
          <w:tcPr>
            <w:tcW w:w="813" w:type="dxa"/>
            <w:tcBorders>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3.</w:t>
            </w:r>
            <w:r>
              <w:rPr>
                <w:rFonts w:ascii="Arial Narrow" w:hAnsi="Arial Narrow"/>
                <w:sz w:val="20"/>
              </w:rPr>
              <w:t>428</w:t>
            </w:r>
          </w:p>
        </w:tc>
        <w:tc>
          <w:tcPr>
            <w:tcW w:w="1205" w:type="dxa"/>
            <w:tcBorders>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57</w:t>
            </w:r>
          </w:p>
        </w:tc>
        <w:tc>
          <w:tcPr>
            <w:tcW w:w="1205" w:type="dxa"/>
            <w:tcBorders>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13</w:t>
            </w:r>
          </w:p>
        </w:tc>
      </w:tr>
      <w:tr w:rsidR="007A4043" w:rsidRPr="00A94CD9" w:rsidTr="00C817FA">
        <w:trPr>
          <w:trHeight w:val="255"/>
        </w:trPr>
        <w:tc>
          <w:tcPr>
            <w:tcW w:w="2332" w:type="dxa"/>
            <w:tcBorders>
              <w:top w:val="single" w:sz="2" w:space="0" w:color="auto"/>
              <w:bottom w:val="single" w:sz="2" w:space="0" w:color="auto"/>
            </w:tcBorders>
            <w:shd w:val="clear" w:color="auto" w:fill="auto"/>
            <w:noWrap/>
            <w:vAlign w:val="center"/>
          </w:tcPr>
          <w:p w:rsidR="007A4043" w:rsidRPr="00AD2A12" w:rsidRDefault="007A4043" w:rsidP="00C817FA">
            <w:pPr>
              <w:spacing w:after="0"/>
              <w:ind w:firstLine="0"/>
              <w:jc w:val="left"/>
              <w:rPr>
                <w:rFonts w:ascii="Arial Narrow" w:hAnsi="Arial Narrow"/>
                <w:color w:val="000000"/>
                <w:lang w:val="es-ES" w:eastAsia="es-ES"/>
              </w:rPr>
            </w:pPr>
            <w:r w:rsidRPr="00AD2A12">
              <w:rPr>
                <w:rFonts w:ascii="Arial Narrow" w:hAnsi="Arial Narrow"/>
                <w:color w:val="000000"/>
                <w:lang w:val="es-ES" w:eastAsia="es-ES"/>
              </w:rPr>
              <w:t>Contrato adm</w:t>
            </w:r>
            <w:r w:rsidR="00BC4B38">
              <w:rPr>
                <w:rFonts w:ascii="Arial Narrow" w:hAnsi="Arial Narrow"/>
                <w:color w:val="000000"/>
                <w:lang w:val="es-ES" w:eastAsia="es-ES"/>
              </w:rPr>
              <w:t>t</w:t>
            </w:r>
            <w:r w:rsidRPr="00AD2A12">
              <w:rPr>
                <w:rFonts w:ascii="Arial Narrow" w:hAnsi="Arial Narrow"/>
                <w:color w:val="000000"/>
                <w:lang w:val="es-ES" w:eastAsia="es-ES"/>
              </w:rPr>
              <w:t xml:space="preserve">ivo. </w:t>
            </w:r>
            <w:r>
              <w:rPr>
                <w:rFonts w:ascii="Arial Narrow" w:hAnsi="Arial Narrow"/>
                <w:color w:val="000000"/>
                <w:lang w:val="es-ES" w:eastAsia="es-ES"/>
              </w:rPr>
              <w:t>n</w:t>
            </w:r>
            <w:r w:rsidRPr="00AD2A12">
              <w:rPr>
                <w:rFonts w:ascii="Arial Narrow" w:hAnsi="Arial Narrow"/>
                <w:color w:val="000000"/>
                <w:lang w:val="es-ES" w:eastAsia="es-ES"/>
              </w:rPr>
              <w:t xml:space="preserve">o </w:t>
            </w:r>
            <w:r>
              <w:rPr>
                <w:rFonts w:ascii="Arial Narrow" w:hAnsi="Arial Narrow"/>
                <w:color w:val="000000"/>
                <w:lang w:val="es-ES" w:eastAsia="es-ES"/>
              </w:rPr>
              <w:t>do</w:t>
            </w:r>
            <w:r w:rsidRPr="00AD2A12">
              <w:rPr>
                <w:rFonts w:ascii="Arial Narrow" w:hAnsi="Arial Narrow"/>
                <w:color w:val="000000"/>
                <w:lang w:val="es-ES" w:eastAsia="es-ES"/>
              </w:rPr>
              <w:t>cente</w:t>
            </w:r>
          </w:p>
        </w:tc>
        <w:tc>
          <w:tcPr>
            <w:tcW w:w="812"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109</w:t>
            </w:r>
          </w:p>
        </w:tc>
        <w:tc>
          <w:tcPr>
            <w:tcW w:w="812"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132</w:t>
            </w:r>
          </w:p>
        </w:tc>
        <w:tc>
          <w:tcPr>
            <w:tcW w:w="813"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144</w:t>
            </w:r>
          </w:p>
        </w:tc>
        <w:tc>
          <w:tcPr>
            <w:tcW w:w="812"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190</w:t>
            </w:r>
          </w:p>
        </w:tc>
        <w:tc>
          <w:tcPr>
            <w:tcW w:w="813"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229</w:t>
            </w:r>
          </w:p>
        </w:tc>
        <w:tc>
          <w:tcPr>
            <w:tcW w:w="1205"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110</w:t>
            </w:r>
          </w:p>
        </w:tc>
        <w:tc>
          <w:tcPr>
            <w:tcW w:w="1205"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21</w:t>
            </w:r>
          </w:p>
        </w:tc>
      </w:tr>
      <w:tr w:rsidR="007A4043" w:rsidRPr="00A94CD9" w:rsidTr="00C817FA">
        <w:trPr>
          <w:trHeight w:val="255"/>
        </w:trPr>
        <w:tc>
          <w:tcPr>
            <w:tcW w:w="2332" w:type="dxa"/>
            <w:tcBorders>
              <w:top w:val="single" w:sz="2" w:space="0" w:color="auto"/>
              <w:bottom w:val="single" w:sz="2" w:space="0" w:color="auto"/>
            </w:tcBorders>
            <w:shd w:val="clear" w:color="auto" w:fill="auto"/>
            <w:noWrap/>
            <w:vAlign w:val="center"/>
          </w:tcPr>
          <w:p w:rsidR="007A4043" w:rsidRPr="00AD2A12" w:rsidRDefault="007A4043" w:rsidP="00C817FA">
            <w:pPr>
              <w:spacing w:after="0"/>
              <w:ind w:firstLine="0"/>
              <w:jc w:val="left"/>
              <w:rPr>
                <w:rFonts w:ascii="Arial Narrow" w:hAnsi="Arial Narrow"/>
                <w:color w:val="000000"/>
                <w:lang w:val="es-ES" w:eastAsia="es-ES"/>
              </w:rPr>
            </w:pPr>
            <w:r w:rsidRPr="00AD2A12">
              <w:rPr>
                <w:rFonts w:ascii="Arial Narrow" w:hAnsi="Arial Narrow"/>
                <w:color w:val="000000"/>
                <w:lang w:val="es-ES" w:eastAsia="es-ES"/>
              </w:rPr>
              <w:t>Funcionario docente</w:t>
            </w:r>
          </w:p>
        </w:tc>
        <w:tc>
          <w:tcPr>
            <w:tcW w:w="812"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274</w:t>
            </w:r>
          </w:p>
        </w:tc>
        <w:tc>
          <w:tcPr>
            <w:tcW w:w="812"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286</w:t>
            </w:r>
          </w:p>
        </w:tc>
        <w:tc>
          <w:tcPr>
            <w:tcW w:w="813"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298</w:t>
            </w:r>
          </w:p>
        </w:tc>
        <w:tc>
          <w:tcPr>
            <w:tcW w:w="812"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289</w:t>
            </w:r>
          </w:p>
        </w:tc>
        <w:tc>
          <w:tcPr>
            <w:tcW w:w="813"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288</w:t>
            </w:r>
          </w:p>
        </w:tc>
        <w:tc>
          <w:tcPr>
            <w:tcW w:w="1205"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5</w:t>
            </w:r>
          </w:p>
        </w:tc>
        <w:tc>
          <w:tcPr>
            <w:tcW w:w="1205"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-0,3</w:t>
            </w:r>
          </w:p>
        </w:tc>
      </w:tr>
      <w:tr w:rsidR="007A4043" w:rsidRPr="00A94CD9" w:rsidTr="00C817FA">
        <w:trPr>
          <w:trHeight w:val="255"/>
        </w:trPr>
        <w:tc>
          <w:tcPr>
            <w:tcW w:w="2332" w:type="dxa"/>
            <w:tcBorders>
              <w:top w:val="single" w:sz="2" w:space="0" w:color="auto"/>
              <w:bottom w:val="single" w:sz="2" w:space="0" w:color="auto"/>
            </w:tcBorders>
            <w:shd w:val="clear" w:color="auto" w:fill="auto"/>
            <w:noWrap/>
            <w:vAlign w:val="center"/>
          </w:tcPr>
          <w:p w:rsidR="007A4043" w:rsidRPr="00AD2A12" w:rsidRDefault="007A4043" w:rsidP="00C817FA">
            <w:pPr>
              <w:spacing w:after="0"/>
              <w:ind w:firstLine="0"/>
              <w:jc w:val="left"/>
              <w:rPr>
                <w:rFonts w:ascii="Arial Narrow" w:hAnsi="Arial Narrow"/>
                <w:color w:val="000000"/>
                <w:lang w:val="es-ES" w:eastAsia="es-ES"/>
              </w:rPr>
            </w:pPr>
            <w:r w:rsidRPr="00AD2A12">
              <w:rPr>
                <w:rFonts w:ascii="Arial Narrow" w:hAnsi="Arial Narrow"/>
                <w:color w:val="000000"/>
                <w:lang w:val="es-ES" w:eastAsia="es-ES"/>
              </w:rPr>
              <w:t>Funcionario no docente</w:t>
            </w:r>
          </w:p>
        </w:tc>
        <w:tc>
          <w:tcPr>
            <w:tcW w:w="812"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1</w:t>
            </w:r>
          </w:p>
        </w:tc>
        <w:tc>
          <w:tcPr>
            <w:tcW w:w="812"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1</w:t>
            </w:r>
          </w:p>
        </w:tc>
        <w:tc>
          <w:tcPr>
            <w:tcW w:w="813"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1</w:t>
            </w:r>
          </w:p>
        </w:tc>
        <w:tc>
          <w:tcPr>
            <w:tcW w:w="812"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0</w:t>
            </w:r>
          </w:p>
        </w:tc>
        <w:tc>
          <w:tcPr>
            <w:tcW w:w="813"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0</w:t>
            </w:r>
          </w:p>
        </w:tc>
        <w:tc>
          <w:tcPr>
            <w:tcW w:w="1205"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w:t>
            </w:r>
          </w:p>
        </w:tc>
        <w:tc>
          <w:tcPr>
            <w:tcW w:w="1205"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w:t>
            </w:r>
          </w:p>
        </w:tc>
      </w:tr>
      <w:tr w:rsidR="007A4043" w:rsidRPr="00A94CD9" w:rsidTr="00C817FA">
        <w:trPr>
          <w:trHeight w:val="255"/>
        </w:trPr>
        <w:tc>
          <w:tcPr>
            <w:tcW w:w="2332" w:type="dxa"/>
            <w:tcBorders>
              <w:top w:val="single" w:sz="2" w:space="0" w:color="auto"/>
            </w:tcBorders>
            <w:shd w:val="clear" w:color="auto" w:fill="auto"/>
            <w:noWrap/>
            <w:vAlign w:val="center"/>
            <w:hideMark/>
          </w:tcPr>
          <w:p w:rsidR="007A4043" w:rsidRPr="00AD2A12" w:rsidRDefault="007A4043" w:rsidP="00C817FA">
            <w:pPr>
              <w:spacing w:after="0"/>
              <w:ind w:firstLine="0"/>
              <w:jc w:val="left"/>
              <w:rPr>
                <w:rFonts w:ascii="Arial Narrow" w:hAnsi="Arial Narrow"/>
                <w:color w:val="000000"/>
                <w:lang w:val="es-ES" w:eastAsia="es-ES"/>
              </w:rPr>
            </w:pPr>
            <w:r w:rsidRPr="00AD2A12">
              <w:rPr>
                <w:rFonts w:ascii="Arial Narrow" w:hAnsi="Arial Narrow"/>
                <w:color w:val="000000"/>
                <w:lang w:val="es-ES" w:eastAsia="es-ES"/>
              </w:rPr>
              <w:t>Laboral temporal docente</w:t>
            </w:r>
          </w:p>
        </w:tc>
        <w:tc>
          <w:tcPr>
            <w:tcW w:w="812" w:type="dxa"/>
            <w:tcBorders>
              <w:top w:val="single" w:sz="2" w:space="0" w:color="auto"/>
            </w:tcBorders>
            <w:shd w:val="clear" w:color="auto" w:fill="auto"/>
            <w:noWrap/>
            <w:vAlign w:val="center"/>
            <w:hideMark/>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5</w:t>
            </w:r>
          </w:p>
        </w:tc>
        <w:tc>
          <w:tcPr>
            <w:tcW w:w="812" w:type="dxa"/>
            <w:tcBorders>
              <w:top w:val="single" w:sz="2" w:space="0" w:color="auto"/>
            </w:tcBorders>
            <w:shd w:val="clear" w:color="auto" w:fill="auto"/>
            <w:noWrap/>
            <w:vAlign w:val="center"/>
            <w:hideMark/>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5</w:t>
            </w:r>
          </w:p>
        </w:tc>
        <w:tc>
          <w:tcPr>
            <w:tcW w:w="813" w:type="dxa"/>
            <w:tcBorders>
              <w:top w:val="single" w:sz="2" w:space="0" w:color="auto"/>
            </w:tcBorders>
            <w:shd w:val="clear" w:color="auto" w:fill="auto"/>
            <w:noWrap/>
            <w:vAlign w:val="center"/>
            <w:hideMark/>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4</w:t>
            </w:r>
          </w:p>
        </w:tc>
        <w:tc>
          <w:tcPr>
            <w:tcW w:w="812" w:type="dxa"/>
            <w:tcBorders>
              <w:top w:val="single" w:sz="2" w:space="0" w:color="auto"/>
            </w:tcBorders>
            <w:shd w:val="clear" w:color="auto" w:fill="auto"/>
            <w:noWrap/>
            <w:vAlign w:val="center"/>
            <w:hideMark/>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4</w:t>
            </w:r>
          </w:p>
        </w:tc>
        <w:tc>
          <w:tcPr>
            <w:tcW w:w="813" w:type="dxa"/>
            <w:tcBorders>
              <w:top w:val="single" w:sz="2" w:space="0" w:color="auto"/>
            </w:tcBorders>
            <w:shd w:val="clear" w:color="auto" w:fill="auto"/>
            <w:noWrap/>
            <w:vAlign w:val="center"/>
            <w:hideMark/>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4</w:t>
            </w:r>
          </w:p>
        </w:tc>
        <w:tc>
          <w:tcPr>
            <w:tcW w:w="1205" w:type="dxa"/>
            <w:tcBorders>
              <w:top w:val="single" w:sz="2" w:space="0" w:color="auto"/>
            </w:tcBorders>
            <w:shd w:val="clear" w:color="auto" w:fill="auto"/>
            <w:noWrap/>
            <w:vAlign w:val="center"/>
            <w:hideMark/>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AD2A12">
              <w:rPr>
                <w:rFonts w:ascii="Arial Narrow" w:hAnsi="Arial Narrow"/>
                <w:sz w:val="20"/>
              </w:rPr>
              <w:t>-20</w:t>
            </w:r>
          </w:p>
        </w:tc>
        <w:tc>
          <w:tcPr>
            <w:tcW w:w="1205" w:type="dxa"/>
            <w:tcBorders>
              <w:top w:val="single" w:sz="2" w:space="0" w:color="auto"/>
            </w:tcBorders>
            <w:shd w:val="clear" w:color="auto" w:fill="auto"/>
            <w:noWrap/>
            <w:vAlign w:val="center"/>
            <w:hideMark/>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w:t>
            </w:r>
          </w:p>
        </w:tc>
      </w:tr>
      <w:tr w:rsidR="007A4043" w:rsidRPr="00A94CD9" w:rsidTr="00EA7293">
        <w:trPr>
          <w:trHeight w:val="255"/>
        </w:trPr>
        <w:tc>
          <w:tcPr>
            <w:tcW w:w="2332" w:type="dxa"/>
            <w:shd w:val="clear" w:color="auto" w:fill="8DB3E2" w:themeFill="text2" w:themeFillTint="66"/>
            <w:noWrap/>
            <w:vAlign w:val="center"/>
            <w:hideMark/>
          </w:tcPr>
          <w:p w:rsidR="007A4043" w:rsidRPr="00AD2A12" w:rsidRDefault="007A4043" w:rsidP="0069059D">
            <w:pPr>
              <w:spacing w:after="0"/>
              <w:ind w:firstLine="0"/>
              <w:jc w:val="left"/>
              <w:rPr>
                <w:rFonts w:ascii="Arial" w:hAnsi="Arial" w:cs="Arial"/>
                <w:color w:val="000000"/>
                <w:sz w:val="18"/>
                <w:szCs w:val="18"/>
                <w:lang w:val="es-ES" w:eastAsia="es-ES"/>
              </w:rPr>
            </w:pPr>
            <w:r w:rsidRPr="00AD2A12">
              <w:rPr>
                <w:rFonts w:ascii="Arial" w:hAnsi="Arial" w:cs="Arial"/>
                <w:color w:val="000000"/>
                <w:sz w:val="18"/>
                <w:szCs w:val="18"/>
                <w:lang w:val="es-ES" w:eastAsia="es-ES"/>
              </w:rPr>
              <w:t xml:space="preserve">Total </w:t>
            </w:r>
            <w:r>
              <w:rPr>
                <w:rFonts w:ascii="Arial" w:hAnsi="Arial" w:cs="Arial"/>
                <w:color w:val="000000"/>
                <w:sz w:val="18"/>
                <w:szCs w:val="18"/>
                <w:lang w:val="es-ES" w:eastAsia="es-ES"/>
              </w:rPr>
              <w:t>plazas estructurales</w:t>
            </w:r>
          </w:p>
        </w:tc>
        <w:tc>
          <w:tcPr>
            <w:tcW w:w="812" w:type="dxa"/>
            <w:shd w:val="clear" w:color="auto" w:fill="8DB3E2" w:themeFill="text2" w:themeFillTint="66"/>
            <w:noWrap/>
            <w:vAlign w:val="center"/>
            <w:hideMark/>
          </w:tcPr>
          <w:p w:rsidR="007A4043" w:rsidRPr="00AD2A12" w:rsidRDefault="007A4043" w:rsidP="0069059D">
            <w:pPr>
              <w:spacing w:after="0"/>
              <w:ind w:firstLine="0"/>
              <w:jc w:val="right"/>
              <w:rPr>
                <w:rFonts w:ascii="Arial" w:hAnsi="Arial" w:cs="Arial"/>
                <w:color w:val="000000"/>
                <w:sz w:val="18"/>
                <w:szCs w:val="18"/>
                <w:lang w:val="es-ES" w:eastAsia="es-ES"/>
              </w:rPr>
            </w:pPr>
            <w:r w:rsidRPr="00AD2A12">
              <w:rPr>
                <w:rFonts w:ascii="Arial" w:hAnsi="Arial" w:cs="Arial"/>
                <w:color w:val="000000"/>
                <w:sz w:val="18"/>
                <w:szCs w:val="18"/>
                <w:lang w:val="es-ES" w:eastAsia="es-ES"/>
              </w:rPr>
              <w:t>2.576</w:t>
            </w:r>
          </w:p>
        </w:tc>
        <w:tc>
          <w:tcPr>
            <w:tcW w:w="812" w:type="dxa"/>
            <w:shd w:val="clear" w:color="auto" w:fill="8DB3E2" w:themeFill="text2" w:themeFillTint="66"/>
            <w:noWrap/>
            <w:vAlign w:val="center"/>
            <w:hideMark/>
          </w:tcPr>
          <w:p w:rsidR="007A4043" w:rsidRPr="00AD2A12" w:rsidRDefault="007A4043" w:rsidP="0069059D">
            <w:pPr>
              <w:spacing w:after="0"/>
              <w:ind w:firstLine="0"/>
              <w:jc w:val="right"/>
              <w:rPr>
                <w:rFonts w:ascii="Arial" w:hAnsi="Arial" w:cs="Arial"/>
                <w:color w:val="000000"/>
                <w:sz w:val="18"/>
                <w:szCs w:val="18"/>
                <w:lang w:val="es-ES" w:eastAsia="es-ES"/>
              </w:rPr>
            </w:pPr>
            <w:r w:rsidRPr="00AD2A12">
              <w:rPr>
                <w:rFonts w:ascii="Arial" w:hAnsi="Arial" w:cs="Arial"/>
                <w:color w:val="000000"/>
                <w:sz w:val="18"/>
                <w:szCs w:val="18"/>
                <w:lang w:val="es-ES" w:eastAsia="es-ES"/>
              </w:rPr>
              <w:t>2.907</w:t>
            </w:r>
          </w:p>
        </w:tc>
        <w:tc>
          <w:tcPr>
            <w:tcW w:w="813" w:type="dxa"/>
            <w:shd w:val="clear" w:color="auto" w:fill="8DB3E2" w:themeFill="text2" w:themeFillTint="66"/>
            <w:noWrap/>
            <w:vAlign w:val="center"/>
            <w:hideMark/>
          </w:tcPr>
          <w:p w:rsidR="007A4043" w:rsidRPr="00AD2A12" w:rsidRDefault="007A4043" w:rsidP="0069059D">
            <w:pPr>
              <w:spacing w:after="0"/>
              <w:ind w:firstLine="0"/>
              <w:jc w:val="right"/>
              <w:rPr>
                <w:rFonts w:ascii="Arial" w:hAnsi="Arial" w:cs="Arial"/>
                <w:color w:val="000000"/>
                <w:sz w:val="18"/>
                <w:szCs w:val="18"/>
                <w:lang w:val="es-ES" w:eastAsia="es-ES"/>
              </w:rPr>
            </w:pPr>
            <w:r w:rsidRPr="00AD2A12">
              <w:rPr>
                <w:rFonts w:ascii="Arial" w:hAnsi="Arial" w:cs="Arial"/>
                <w:color w:val="000000"/>
                <w:sz w:val="18"/>
                <w:szCs w:val="18"/>
                <w:lang w:val="es-ES" w:eastAsia="es-ES"/>
              </w:rPr>
              <w:t>3.027</w:t>
            </w:r>
          </w:p>
        </w:tc>
        <w:tc>
          <w:tcPr>
            <w:tcW w:w="812" w:type="dxa"/>
            <w:shd w:val="clear" w:color="auto" w:fill="8DB3E2" w:themeFill="text2" w:themeFillTint="66"/>
            <w:noWrap/>
            <w:vAlign w:val="center"/>
            <w:hideMark/>
          </w:tcPr>
          <w:p w:rsidR="007A4043" w:rsidRPr="00AD2A12" w:rsidRDefault="007A4043" w:rsidP="0069059D">
            <w:pPr>
              <w:spacing w:after="0"/>
              <w:ind w:firstLine="0"/>
              <w:jc w:val="right"/>
              <w:rPr>
                <w:rFonts w:ascii="Arial" w:hAnsi="Arial" w:cs="Arial"/>
                <w:color w:val="000000"/>
                <w:sz w:val="18"/>
                <w:szCs w:val="18"/>
                <w:lang w:val="es-ES" w:eastAsia="es-ES"/>
              </w:rPr>
            </w:pPr>
            <w:r w:rsidRPr="00AD2A12">
              <w:rPr>
                <w:rFonts w:ascii="Arial" w:hAnsi="Arial" w:cs="Arial"/>
                <w:color w:val="000000"/>
                <w:sz w:val="18"/>
                <w:szCs w:val="18"/>
                <w:lang w:val="es-ES" w:eastAsia="es-ES"/>
              </w:rPr>
              <w:t>3.522</w:t>
            </w:r>
          </w:p>
        </w:tc>
        <w:tc>
          <w:tcPr>
            <w:tcW w:w="813" w:type="dxa"/>
            <w:shd w:val="clear" w:color="auto" w:fill="8DB3E2" w:themeFill="text2" w:themeFillTint="66"/>
            <w:noWrap/>
            <w:vAlign w:val="center"/>
            <w:hideMark/>
          </w:tcPr>
          <w:p w:rsidR="007A4043" w:rsidRPr="00AD2A12" w:rsidRDefault="007A4043" w:rsidP="0069059D">
            <w:pPr>
              <w:spacing w:after="0"/>
              <w:ind w:firstLine="0"/>
              <w:jc w:val="right"/>
              <w:rPr>
                <w:rFonts w:ascii="Arial" w:hAnsi="Arial" w:cs="Arial"/>
                <w:color w:val="000000"/>
                <w:sz w:val="18"/>
                <w:szCs w:val="18"/>
                <w:lang w:val="es-ES" w:eastAsia="es-ES"/>
              </w:rPr>
            </w:pPr>
            <w:r w:rsidRPr="00AD2A12">
              <w:rPr>
                <w:rFonts w:ascii="Arial" w:hAnsi="Arial" w:cs="Arial"/>
                <w:color w:val="000000"/>
                <w:sz w:val="18"/>
                <w:szCs w:val="18"/>
                <w:lang w:val="es-ES" w:eastAsia="es-ES"/>
              </w:rPr>
              <w:t>3.949</w:t>
            </w:r>
          </w:p>
        </w:tc>
        <w:tc>
          <w:tcPr>
            <w:tcW w:w="1205" w:type="dxa"/>
            <w:shd w:val="clear" w:color="auto" w:fill="8DB3E2" w:themeFill="text2" w:themeFillTint="66"/>
            <w:noWrap/>
            <w:vAlign w:val="center"/>
            <w:hideMark/>
          </w:tcPr>
          <w:p w:rsidR="007A4043" w:rsidRPr="00AD2A12" w:rsidRDefault="007A4043" w:rsidP="0069059D">
            <w:pPr>
              <w:spacing w:after="0"/>
              <w:ind w:firstLine="0"/>
              <w:jc w:val="right"/>
              <w:rPr>
                <w:rFonts w:ascii="Arial" w:hAnsi="Arial" w:cs="Arial"/>
                <w:color w:val="000000"/>
                <w:sz w:val="18"/>
                <w:szCs w:val="18"/>
                <w:lang w:val="es-ES" w:eastAsia="es-ES"/>
              </w:rPr>
            </w:pPr>
            <w:r w:rsidRPr="00AD2A12">
              <w:rPr>
                <w:rFonts w:ascii="Arial" w:hAnsi="Arial" w:cs="Arial"/>
                <w:color w:val="000000"/>
                <w:sz w:val="18"/>
                <w:szCs w:val="18"/>
                <w:lang w:val="es-ES" w:eastAsia="es-ES"/>
              </w:rPr>
              <w:t>53</w:t>
            </w:r>
          </w:p>
        </w:tc>
        <w:tc>
          <w:tcPr>
            <w:tcW w:w="1205" w:type="dxa"/>
            <w:shd w:val="clear" w:color="auto" w:fill="8DB3E2" w:themeFill="text2" w:themeFillTint="66"/>
            <w:noWrap/>
            <w:vAlign w:val="center"/>
            <w:hideMark/>
          </w:tcPr>
          <w:p w:rsidR="007A4043" w:rsidRPr="00AD2A12" w:rsidRDefault="007A4043" w:rsidP="0069059D">
            <w:pPr>
              <w:spacing w:after="0"/>
              <w:ind w:firstLine="0"/>
              <w:jc w:val="right"/>
              <w:rPr>
                <w:rFonts w:ascii="Arial" w:hAnsi="Arial" w:cs="Arial"/>
                <w:color w:val="000000"/>
                <w:sz w:val="18"/>
                <w:szCs w:val="18"/>
                <w:lang w:val="es-ES" w:eastAsia="es-ES"/>
              </w:rPr>
            </w:pPr>
            <w:r w:rsidRPr="00AD2A12">
              <w:rPr>
                <w:rFonts w:ascii="Arial" w:hAnsi="Arial" w:cs="Arial"/>
                <w:color w:val="000000"/>
                <w:sz w:val="18"/>
                <w:szCs w:val="18"/>
                <w:lang w:val="es-ES" w:eastAsia="es-ES"/>
              </w:rPr>
              <w:t>12</w:t>
            </w:r>
          </w:p>
        </w:tc>
      </w:tr>
    </w:tbl>
    <w:p w:rsidR="007A4043" w:rsidRDefault="007A4043" w:rsidP="005F105A">
      <w:pPr>
        <w:pStyle w:val="texto"/>
        <w:tabs>
          <w:tab w:val="clear" w:pos="2835"/>
          <w:tab w:val="clear" w:pos="3969"/>
          <w:tab w:val="clear" w:pos="5103"/>
          <w:tab w:val="clear" w:pos="6237"/>
          <w:tab w:val="clear" w:pos="7371"/>
        </w:tabs>
        <w:spacing w:before="240" w:after="240"/>
        <w:rPr>
          <w:szCs w:val="26"/>
        </w:rPr>
      </w:pPr>
      <w:r>
        <w:rPr>
          <w:szCs w:val="26"/>
        </w:rPr>
        <w:t>Como ya hemos citado, el número de plazas estructurales ha aumentado si</w:t>
      </w:r>
      <w:r>
        <w:rPr>
          <w:szCs w:val="26"/>
        </w:rPr>
        <w:t>g</w:t>
      </w:r>
      <w:r>
        <w:rPr>
          <w:szCs w:val="26"/>
        </w:rPr>
        <w:t>nificativamente por lo que puede deducirse que las necesidades que se están cubriendo son permanentes.</w:t>
      </w:r>
    </w:p>
    <w:p w:rsidR="007A4043" w:rsidRPr="00B56A0A" w:rsidRDefault="007A4043" w:rsidP="00B56A0A">
      <w:pPr>
        <w:keepNext/>
        <w:spacing w:before="240" w:after="240"/>
        <w:ind w:firstLine="0"/>
        <w:rPr>
          <w:rFonts w:ascii="Arial" w:hAnsi="Arial"/>
          <w:i/>
          <w:iCs/>
          <w:color w:val="000000"/>
          <w:spacing w:val="10"/>
          <w:kern w:val="28"/>
          <w:sz w:val="25"/>
          <w:szCs w:val="26"/>
        </w:rPr>
      </w:pPr>
      <w:r w:rsidRPr="00B56A0A">
        <w:rPr>
          <w:rFonts w:ascii="Arial" w:hAnsi="Arial"/>
          <w:i/>
          <w:iCs/>
          <w:color w:val="000000"/>
          <w:spacing w:val="10"/>
          <w:kern w:val="28"/>
          <w:sz w:val="25"/>
          <w:szCs w:val="26"/>
        </w:rPr>
        <w:t>Personal efectivo a 31 de diciembre</w:t>
      </w:r>
    </w:p>
    <w:p w:rsidR="007A4043" w:rsidRDefault="007A4043" w:rsidP="007A4043">
      <w:pPr>
        <w:pStyle w:val="texto"/>
        <w:tabs>
          <w:tab w:val="clear" w:pos="2835"/>
          <w:tab w:val="clear" w:pos="3969"/>
          <w:tab w:val="clear" w:pos="5103"/>
          <w:tab w:val="clear" w:pos="6237"/>
          <w:tab w:val="clear" w:pos="7371"/>
        </w:tabs>
        <w:spacing w:before="120" w:after="240"/>
        <w:rPr>
          <w:szCs w:val="26"/>
        </w:rPr>
      </w:pPr>
      <w:r>
        <w:rPr>
          <w:szCs w:val="26"/>
        </w:rPr>
        <w:t>A continuación presentamos el personal efectivo a 31 de diciembre del d</w:t>
      </w:r>
      <w:r>
        <w:rPr>
          <w:szCs w:val="26"/>
        </w:rPr>
        <w:t>e</w:t>
      </w:r>
      <w:r>
        <w:rPr>
          <w:szCs w:val="26"/>
        </w:rPr>
        <w:t>partamento en el periodo 2014-2018:</w:t>
      </w:r>
    </w:p>
    <w:tbl>
      <w:tblPr>
        <w:tblW w:w="8804" w:type="dxa"/>
        <w:tblInd w:w="55"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332"/>
        <w:gridCol w:w="1034"/>
        <w:gridCol w:w="735"/>
        <w:gridCol w:w="735"/>
        <w:gridCol w:w="735"/>
        <w:gridCol w:w="823"/>
        <w:gridCol w:w="1205"/>
        <w:gridCol w:w="1205"/>
      </w:tblGrid>
      <w:tr w:rsidR="007A4043" w:rsidRPr="00A94CD9" w:rsidTr="00357152">
        <w:trPr>
          <w:trHeight w:val="198"/>
        </w:trPr>
        <w:tc>
          <w:tcPr>
            <w:tcW w:w="2332" w:type="dxa"/>
            <w:tcBorders>
              <w:bottom w:val="single" w:sz="4" w:space="0" w:color="auto"/>
            </w:tcBorders>
            <w:shd w:val="clear" w:color="auto" w:fill="8DB3E2" w:themeFill="text2" w:themeFillTint="66"/>
            <w:noWrap/>
            <w:vAlign w:val="bottom"/>
            <w:hideMark/>
          </w:tcPr>
          <w:p w:rsidR="007A4043" w:rsidRPr="00A94CD9" w:rsidRDefault="007A4043" w:rsidP="0069059D">
            <w:pPr>
              <w:spacing w:after="0"/>
              <w:ind w:firstLine="0"/>
              <w:jc w:val="left"/>
              <w:rPr>
                <w:rFonts w:ascii="Arial" w:hAnsi="Arial" w:cs="Arial"/>
                <w:color w:val="000000"/>
                <w:sz w:val="18"/>
                <w:szCs w:val="18"/>
                <w:lang w:val="es-ES" w:eastAsia="es-ES"/>
              </w:rPr>
            </w:pPr>
          </w:p>
        </w:tc>
        <w:tc>
          <w:tcPr>
            <w:tcW w:w="1034"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2014</w:t>
            </w:r>
          </w:p>
        </w:tc>
        <w:tc>
          <w:tcPr>
            <w:tcW w:w="735"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2015</w:t>
            </w:r>
          </w:p>
        </w:tc>
        <w:tc>
          <w:tcPr>
            <w:tcW w:w="735"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2016</w:t>
            </w:r>
          </w:p>
        </w:tc>
        <w:tc>
          <w:tcPr>
            <w:tcW w:w="735"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2017</w:t>
            </w:r>
          </w:p>
        </w:tc>
        <w:tc>
          <w:tcPr>
            <w:tcW w:w="823"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2018</w:t>
            </w:r>
          </w:p>
        </w:tc>
        <w:tc>
          <w:tcPr>
            <w:tcW w:w="1205" w:type="dxa"/>
            <w:tcBorders>
              <w:bottom w:val="single" w:sz="4" w:space="0" w:color="auto"/>
            </w:tcBorders>
            <w:shd w:val="clear" w:color="auto" w:fill="8DB3E2" w:themeFill="text2" w:themeFillTint="66"/>
            <w:noWrap/>
            <w:vAlign w:val="center"/>
            <w:hideMark/>
          </w:tcPr>
          <w:p w:rsidR="007A4043" w:rsidRDefault="00357152" w:rsidP="0069059D">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 variación</w:t>
            </w:r>
          </w:p>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2018/2014</w:t>
            </w:r>
          </w:p>
        </w:tc>
        <w:tc>
          <w:tcPr>
            <w:tcW w:w="1205" w:type="dxa"/>
            <w:tcBorders>
              <w:bottom w:val="single" w:sz="4" w:space="0" w:color="auto"/>
            </w:tcBorders>
            <w:shd w:val="clear" w:color="auto" w:fill="8DB3E2" w:themeFill="text2" w:themeFillTint="66"/>
            <w:noWrap/>
            <w:vAlign w:val="center"/>
            <w:hideMark/>
          </w:tcPr>
          <w:p w:rsidR="007A4043" w:rsidRPr="00A94CD9" w:rsidRDefault="00357152" w:rsidP="0069059D">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 variación</w:t>
            </w:r>
            <w:r w:rsidR="007A4043" w:rsidRPr="00A94CD9">
              <w:rPr>
                <w:rFonts w:ascii="Arial" w:hAnsi="Arial" w:cs="Arial"/>
                <w:bCs/>
                <w:color w:val="000000"/>
                <w:sz w:val="18"/>
                <w:szCs w:val="18"/>
                <w:lang w:val="es-ES" w:eastAsia="es-ES"/>
              </w:rPr>
              <w:t xml:space="preserve"> 2018/2017</w:t>
            </w:r>
          </w:p>
        </w:tc>
      </w:tr>
      <w:tr w:rsidR="007A4043" w:rsidRPr="00A94CD9" w:rsidTr="00357152">
        <w:trPr>
          <w:cantSplit/>
          <w:trHeight w:val="198"/>
        </w:trPr>
        <w:tc>
          <w:tcPr>
            <w:tcW w:w="2332" w:type="dxa"/>
            <w:tcBorders>
              <w:bottom w:val="single" w:sz="2" w:space="0" w:color="auto"/>
            </w:tcBorders>
            <w:shd w:val="clear" w:color="auto" w:fill="auto"/>
            <w:noWrap/>
            <w:vAlign w:val="center"/>
          </w:tcPr>
          <w:p w:rsidR="007A4043" w:rsidRDefault="007A4043" w:rsidP="0069059D">
            <w:pPr>
              <w:spacing w:after="0"/>
              <w:ind w:firstLine="0"/>
              <w:jc w:val="left"/>
              <w:rPr>
                <w:rFonts w:ascii="Arial Narrow" w:hAnsi="Arial Narrow"/>
                <w:color w:val="000000"/>
                <w:lang w:val="es-ES" w:eastAsia="es-ES"/>
              </w:rPr>
            </w:pPr>
            <w:r>
              <w:rPr>
                <w:rFonts w:ascii="Arial Narrow" w:hAnsi="Arial Narrow"/>
                <w:color w:val="000000"/>
                <w:lang w:val="es-ES" w:eastAsia="es-ES"/>
              </w:rPr>
              <w:t>Personal f</w:t>
            </w:r>
            <w:r w:rsidR="006A7D27">
              <w:rPr>
                <w:rFonts w:ascii="Arial Narrow" w:hAnsi="Arial Narrow"/>
                <w:color w:val="000000"/>
                <w:lang w:val="es-ES" w:eastAsia="es-ES"/>
              </w:rPr>
              <w:t>ijo</w:t>
            </w:r>
          </w:p>
          <w:p w:rsidR="007A4043" w:rsidRPr="00F05071" w:rsidRDefault="007A4043" w:rsidP="00357152">
            <w:pPr>
              <w:spacing w:after="0"/>
              <w:ind w:left="229" w:firstLine="0"/>
              <w:jc w:val="left"/>
              <w:rPr>
                <w:rFonts w:ascii="Arial Narrow" w:hAnsi="Arial Narrow"/>
                <w:i/>
                <w:color w:val="000000"/>
                <w:lang w:val="es-ES" w:eastAsia="es-ES"/>
              </w:rPr>
            </w:pPr>
            <w:r w:rsidRPr="00F05071">
              <w:rPr>
                <w:rFonts w:ascii="Arial Narrow" w:hAnsi="Arial Narrow"/>
                <w:i/>
                <w:color w:val="000000"/>
                <w:lang w:val="es-ES" w:eastAsia="es-ES"/>
              </w:rPr>
              <w:t>Docente</w:t>
            </w:r>
          </w:p>
          <w:p w:rsidR="007A4043" w:rsidRPr="00AD2A12" w:rsidRDefault="007A4043" w:rsidP="00357152">
            <w:pPr>
              <w:spacing w:after="0"/>
              <w:ind w:left="229" w:firstLine="0"/>
              <w:jc w:val="left"/>
              <w:rPr>
                <w:rFonts w:ascii="Arial Narrow" w:hAnsi="Arial Narrow"/>
                <w:color w:val="000000"/>
                <w:lang w:val="es-ES" w:eastAsia="es-ES"/>
              </w:rPr>
            </w:pPr>
            <w:r w:rsidRPr="00F05071">
              <w:rPr>
                <w:rFonts w:ascii="Arial Narrow" w:hAnsi="Arial Narrow"/>
                <w:i/>
                <w:color w:val="000000"/>
                <w:lang w:val="es-ES" w:eastAsia="es-ES"/>
              </w:rPr>
              <w:t>No docente</w:t>
            </w:r>
          </w:p>
        </w:tc>
        <w:tc>
          <w:tcPr>
            <w:tcW w:w="1034" w:type="dxa"/>
            <w:tcBorders>
              <w:bottom w:val="single" w:sz="2" w:space="0" w:color="auto"/>
            </w:tcBorders>
            <w:shd w:val="clear" w:color="auto" w:fill="auto"/>
            <w:noWrap/>
            <w:vAlign w:val="center"/>
          </w:tcPr>
          <w:p w:rsidR="007A4043"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6.</w:t>
            </w:r>
            <w:r w:rsidR="006A7D27">
              <w:rPr>
                <w:rFonts w:ascii="Arial Narrow" w:hAnsi="Arial Narrow"/>
                <w:sz w:val="20"/>
              </w:rPr>
              <w:t>207</w:t>
            </w:r>
          </w:p>
          <w:p w:rsidR="007A4043" w:rsidRPr="00F05071" w:rsidRDefault="006A7D27"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5.555</w:t>
            </w:r>
          </w:p>
          <w:p w:rsidR="007A4043" w:rsidRPr="00AD2A12" w:rsidRDefault="007A4043" w:rsidP="006A7D27">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F05071">
              <w:rPr>
                <w:rFonts w:ascii="Arial Narrow" w:hAnsi="Arial Narrow"/>
                <w:i/>
                <w:sz w:val="20"/>
              </w:rPr>
              <w:t>65</w:t>
            </w:r>
            <w:r w:rsidR="006A7D27">
              <w:rPr>
                <w:rFonts w:ascii="Arial Narrow" w:hAnsi="Arial Narrow"/>
                <w:i/>
                <w:sz w:val="20"/>
              </w:rPr>
              <w:t>2</w:t>
            </w:r>
          </w:p>
        </w:tc>
        <w:tc>
          <w:tcPr>
            <w:tcW w:w="735" w:type="dxa"/>
            <w:tcBorders>
              <w:bottom w:val="single" w:sz="2" w:space="0" w:color="auto"/>
            </w:tcBorders>
            <w:shd w:val="clear" w:color="auto" w:fill="auto"/>
            <w:noWrap/>
            <w:vAlign w:val="center"/>
          </w:tcPr>
          <w:p w:rsidR="007A4043"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5.8</w:t>
            </w:r>
            <w:r w:rsidR="006A7D27">
              <w:rPr>
                <w:rFonts w:ascii="Arial Narrow" w:hAnsi="Arial Narrow"/>
                <w:sz w:val="20"/>
              </w:rPr>
              <w:t>97</w:t>
            </w:r>
          </w:p>
          <w:p w:rsidR="007A4043" w:rsidRPr="006A7D27"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sidRPr="006A7D27">
              <w:rPr>
                <w:rFonts w:ascii="Arial Narrow" w:hAnsi="Arial Narrow"/>
                <w:i/>
                <w:sz w:val="20"/>
              </w:rPr>
              <w:t>5.</w:t>
            </w:r>
            <w:r w:rsidR="006A7D27" w:rsidRPr="006A7D27">
              <w:rPr>
                <w:rFonts w:ascii="Arial Narrow" w:hAnsi="Arial Narrow"/>
                <w:i/>
                <w:sz w:val="20"/>
              </w:rPr>
              <w:t>246</w:t>
            </w:r>
          </w:p>
          <w:p w:rsidR="007A4043" w:rsidRPr="00AD2A12" w:rsidRDefault="006A7D27" w:rsidP="006A7D27">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6A7D27">
              <w:rPr>
                <w:rFonts w:ascii="Arial Narrow" w:hAnsi="Arial Narrow"/>
                <w:i/>
                <w:sz w:val="20"/>
              </w:rPr>
              <w:t>651</w:t>
            </w:r>
          </w:p>
        </w:tc>
        <w:tc>
          <w:tcPr>
            <w:tcW w:w="735" w:type="dxa"/>
            <w:tcBorders>
              <w:bottom w:val="single" w:sz="2" w:space="0" w:color="auto"/>
            </w:tcBorders>
            <w:shd w:val="clear" w:color="auto" w:fill="auto"/>
            <w:noWrap/>
            <w:vAlign w:val="center"/>
          </w:tcPr>
          <w:p w:rsidR="007A4043"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5.</w:t>
            </w:r>
            <w:r w:rsidR="006A7D27">
              <w:rPr>
                <w:rFonts w:ascii="Arial Narrow" w:hAnsi="Arial Narrow"/>
                <w:sz w:val="20"/>
              </w:rPr>
              <w:t>831</w:t>
            </w:r>
          </w:p>
          <w:p w:rsidR="007A4043" w:rsidRPr="006A7D27"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sidRPr="006A7D27">
              <w:rPr>
                <w:rFonts w:ascii="Arial Narrow" w:hAnsi="Arial Narrow"/>
                <w:i/>
                <w:sz w:val="20"/>
              </w:rPr>
              <w:t>5</w:t>
            </w:r>
            <w:r w:rsidR="006A7D27" w:rsidRPr="006A7D27">
              <w:rPr>
                <w:rFonts w:ascii="Arial Narrow" w:hAnsi="Arial Narrow"/>
                <w:i/>
                <w:sz w:val="20"/>
              </w:rPr>
              <w:t>.218</w:t>
            </w:r>
          </w:p>
          <w:p w:rsidR="007A4043" w:rsidRPr="00AD2A12" w:rsidRDefault="006A7D27"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6A7D27">
              <w:rPr>
                <w:rFonts w:ascii="Arial Narrow" w:hAnsi="Arial Narrow"/>
                <w:i/>
                <w:sz w:val="20"/>
              </w:rPr>
              <w:t>613</w:t>
            </w:r>
          </w:p>
        </w:tc>
        <w:tc>
          <w:tcPr>
            <w:tcW w:w="735" w:type="dxa"/>
            <w:tcBorders>
              <w:bottom w:val="single" w:sz="2" w:space="0" w:color="auto"/>
            </w:tcBorders>
            <w:shd w:val="clear" w:color="auto" w:fill="auto"/>
            <w:noWrap/>
            <w:vAlign w:val="center"/>
          </w:tcPr>
          <w:p w:rsidR="007A4043"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5.</w:t>
            </w:r>
            <w:r w:rsidR="006A7D27">
              <w:rPr>
                <w:rFonts w:ascii="Arial Narrow" w:hAnsi="Arial Narrow"/>
                <w:sz w:val="20"/>
              </w:rPr>
              <w:t>430</w:t>
            </w:r>
          </w:p>
          <w:p w:rsidR="007A4043" w:rsidRPr="006A7D27"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sidRPr="006A7D27">
              <w:rPr>
                <w:rFonts w:ascii="Arial Narrow" w:hAnsi="Arial Narrow"/>
                <w:i/>
                <w:sz w:val="20"/>
              </w:rPr>
              <w:t>4.8</w:t>
            </w:r>
            <w:r w:rsidR="006A7D27" w:rsidRPr="006A7D27">
              <w:rPr>
                <w:rFonts w:ascii="Arial Narrow" w:hAnsi="Arial Narrow"/>
                <w:i/>
                <w:sz w:val="20"/>
              </w:rPr>
              <w:t>46</w:t>
            </w:r>
          </w:p>
          <w:p w:rsidR="007A4043" w:rsidRPr="00AD2A12" w:rsidRDefault="007A4043" w:rsidP="006A7D27">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6A7D27">
              <w:rPr>
                <w:rFonts w:ascii="Arial Narrow" w:hAnsi="Arial Narrow"/>
                <w:i/>
                <w:sz w:val="20"/>
              </w:rPr>
              <w:t>5</w:t>
            </w:r>
            <w:r w:rsidR="006A7D27" w:rsidRPr="006A7D27">
              <w:rPr>
                <w:rFonts w:ascii="Arial Narrow" w:hAnsi="Arial Narrow"/>
                <w:i/>
                <w:sz w:val="20"/>
              </w:rPr>
              <w:t>84</w:t>
            </w:r>
          </w:p>
        </w:tc>
        <w:tc>
          <w:tcPr>
            <w:tcW w:w="823" w:type="dxa"/>
            <w:tcBorders>
              <w:bottom w:val="single" w:sz="2" w:space="0" w:color="auto"/>
            </w:tcBorders>
            <w:shd w:val="clear" w:color="auto" w:fill="auto"/>
            <w:noWrap/>
            <w:vAlign w:val="center"/>
          </w:tcPr>
          <w:p w:rsidR="007A4043"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5.3</w:t>
            </w:r>
            <w:r w:rsidR="006A7D27">
              <w:rPr>
                <w:rFonts w:ascii="Arial Narrow" w:hAnsi="Arial Narrow"/>
                <w:sz w:val="20"/>
              </w:rPr>
              <w:t>50</w:t>
            </w:r>
          </w:p>
          <w:p w:rsidR="007A4043" w:rsidRPr="006A7D27"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sidRPr="006A7D27">
              <w:rPr>
                <w:rFonts w:ascii="Arial Narrow" w:hAnsi="Arial Narrow"/>
                <w:i/>
                <w:sz w:val="20"/>
              </w:rPr>
              <w:t>4.</w:t>
            </w:r>
            <w:r w:rsidR="006A7D27" w:rsidRPr="006A7D27">
              <w:rPr>
                <w:rFonts w:ascii="Arial Narrow" w:hAnsi="Arial Narrow"/>
                <w:i/>
                <w:sz w:val="20"/>
              </w:rPr>
              <w:t>804</w:t>
            </w:r>
          </w:p>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6A7D27">
              <w:rPr>
                <w:rFonts w:ascii="Arial Narrow" w:hAnsi="Arial Narrow"/>
                <w:i/>
                <w:sz w:val="20"/>
              </w:rPr>
              <w:t>54</w:t>
            </w:r>
            <w:r w:rsidR="006A7D27" w:rsidRPr="006A7D27">
              <w:rPr>
                <w:rFonts w:ascii="Arial Narrow" w:hAnsi="Arial Narrow"/>
                <w:i/>
                <w:sz w:val="20"/>
              </w:rPr>
              <w:t>6</w:t>
            </w:r>
          </w:p>
        </w:tc>
        <w:tc>
          <w:tcPr>
            <w:tcW w:w="1205" w:type="dxa"/>
            <w:tcBorders>
              <w:bottom w:val="single" w:sz="2" w:space="0" w:color="auto"/>
            </w:tcBorders>
            <w:shd w:val="clear" w:color="auto" w:fill="auto"/>
            <w:noWrap/>
            <w:vAlign w:val="center"/>
          </w:tcPr>
          <w:p w:rsidR="007A4043"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-14</w:t>
            </w:r>
          </w:p>
          <w:p w:rsidR="007A4043"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-14</w:t>
            </w:r>
          </w:p>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w:t>
            </w:r>
            <w:r w:rsidR="00484D93">
              <w:rPr>
                <w:rFonts w:ascii="Arial Narrow" w:hAnsi="Arial Narrow"/>
                <w:sz w:val="20"/>
              </w:rPr>
              <w:t>6</w:t>
            </w:r>
          </w:p>
        </w:tc>
        <w:tc>
          <w:tcPr>
            <w:tcW w:w="1205" w:type="dxa"/>
            <w:tcBorders>
              <w:bottom w:val="single" w:sz="2" w:space="0" w:color="auto"/>
            </w:tcBorders>
            <w:shd w:val="clear" w:color="auto" w:fill="auto"/>
            <w:noWrap/>
            <w:vAlign w:val="center"/>
          </w:tcPr>
          <w:p w:rsidR="007A4043"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w:t>
            </w:r>
          </w:p>
          <w:p w:rsidR="007A4043"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w:t>
            </w:r>
          </w:p>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w:t>
            </w:r>
            <w:r w:rsidR="00484D93">
              <w:rPr>
                <w:rFonts w:ascii="Arial Narrow" w:hAnsi="Arial Narrow"/>
                <w:sz w:val="20"/>
              </w:rPr>
              <w:t>7</w:t>
            </w:r>
          </w:p>
        </w:tc>
      </w:tr>
      <w:tr w:rsidR="007A4043" w:rsidRPr="00A94CD9" w:rsidTr="006A7D27">
        <w:trPr>
          <w:cantSplit/>
          <w:trHeight w:val="198"/>
        </w:trPr>
        <w:tc>
          <w:tcPr>
            <w:tcW w:w="2332" w:type="dxa"/>
            <w:tcBorders>
              <w:top w:val="single" w:sz="2" w:space="0" w:color="auto"/>
              <w:bottom w:val="single" w:sz="4" w:space="0" w:color="auto"/>
            </w:tcBorders>
            <w:shd w:val="clear" w:color="auto" w:fill="auto"/>
            <w:noWrap/>
            <w:vAlign w:val="center"/>
          </w:tcPr>
          <w:p w:rsidR="007A4043" w:rsidRPr="00F05071" w:rsidRDefault="007A4043" w:rsidP="0069059D">
            <w:pPr>
              <w:spacing w:after="0"/>
              <w:ind w:firstLine="0"/>
              <w:jc w:val="left"/>
              <w:rPr>
                <w:rFonts w:ascii="Arial Narrow" w:hAnsi="Arial Narrow"/>
                <w:color w:val="000000"/>
                <w:lang w:val="es-ES" w:eastAsia="es-ES"/>
              </w:rPr>
            </w:pPr>
            <w:r w:rsidRPr="00F05071">
              <w:rPr>
                <w:rFonts w:ascii="Arial Narrow" w:hAnsi="Arial Narrow"/>
                <w:color w:val="000000"/>
                <w:lang w:val="es-ES" w:eastAsia="es-ES"/>
              </w:rPr>
              <w:t xml:space="preserve">Personal no </w:t>
            </w:r>
            <w:r w:rsidR="006A7D27">
              <w:rPr>
                <w:rFonts w:ascii="Arial Narrow" w:hAnsi="Arial Narrow"/>
                <w:color w:val="000000"/>
                <w:lang w:val="es-ES" w:eastAsia="es-ES"/>
              </w:rPr>
              <w:t>fijo</w:t>
            </w:r>
          </w:p>
          <w:p w:rsidR="007A4043" w:rsidRPr="00F05071" w:rsidRDefault="007A4043" w:rsidP="00357152">
            <w:pPr>
              <w:spacing w:after="0"/>
              <w:ind w:left="229" w:firstLine="0"/>
              <w:jc w:val="left"/>
              <w:rPr>
                <w:rFonts w:ascii="Arial Narrow" w:hAnsi="Arial Narrow"/>
                <w:i/>
                <w:color w:val="000000"/>
                <w:lang w:val="es-ES" w:eastAsia="es-ES"/>
              </w:rPr>
            </w:pPr>
            <w:r w:rsidRPr="00F05071">
              <w:rPr>
                <w:rFonts w:ascii="Arial Narrow" w:hAnsi="Arial Narrow"/>
                <w:i/>
                <w:color w:val="000000"/>
                <w:lang w:val="es-ES" w:eastAsia="es-ES"/>
              </w:rPr>
              <w:t>Docente</w:t>
            </w:r>
          </w:p>
          <w:p w:rsidR="007A4043" w:rsidRPr="00F05071" w:rsidRDefault="007A4043" w:rsidP="00357152">
            <w:pPr>
              <w:spacing w:after="0"/>
              <w:ind w:left="229" w:firstLine="0"/>
              <w:jc w:val="left"/>
              <w:rPr>
                <w:rFonts w:ascii="Arial Narrow" w:hAnsi="Arial Narrow"/>
                <w:i/>
                <w:color w:val="000000"/>
                <w:lang w:val="es-ES" w:eastAsia="es-ES"/>
              </w:rPr>
            </w:pPr>
            <w:r w:rsidRPr="00F05071">
              <w:rPr>
                <w:rFonts w:ascii="Arial Narrow" w:hAnsi="Arial Narrow"/>
                <w:i/>
                <w:color w:val="000000"/>
                <w:lang w:val="es-ES" w:eastAsia="es-ES"/>
              </w:rPr>
              <w:t>No docente</w:t>
            </w:r>
          </w:p>
        </w:tc>
        <w:tc>
          <w:tcPr>
            <w:tcW w:w="1034" w:type="dxa"/>
            <w:tcBorders>
              <w:top w:val="single" w:sz="2" w:space="0" w:color="auto"/>
              <w:bottom w:val="single" w:sz="4" w:space="0" w:color="auto"/>
            </w:tcBorders>
            <w:shd w:val="clear" w:color="auto" w:fill="auto"/>
            <w:noWrap/>
            <w:vAlign w:val="center"/>
          </w:tcPr>
          <w:p w:rsidR="007A4043" w:rsidRPr="00F05071" w:rsidRDefault="006A7D27"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2.923</w:t>
            </w:r>
          </w:p>
          <w:p w:rsidR="007A4043" w:rsidRPr="00F05071"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sidRPr="00F05071">
              <w:rPr>
                <w:rFonts w:ascii="Arial Narrow" w:hAnsi="Arial Narrow"/>
                <w:i/>
                <w:sz w:val="20"/>
              </w:rPr>
              <w:t>2.</w:t>
            </w:r>
            <w:r w:rsidR="00484D93">
              <w:rPr>
                <w:rFonts w:ascii="Arial Narrow" w:hAnsi="Arial Narrow"/>
                <w:i/>
                <w:sz w:val="20"/>
              </w:rPr>
              <w:t>525</w:t>
            </w:r>
          </w:p>
          <w:p w:rsidR="007A4043" w:rsidRPr="00F05071"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398</w:t>
            </w:r>
          </w:p>
        </w:tc>
        <w:tc>
          <w:tcPr>
            <w:tcW w:w="735" w:type="dxa"/>
            <w:tcBorders>
              <w:top w:val="single" w:sz="2" w:space="0" w:color="auto"/>
              <w:bottom w:val="single" w:sz="4" w:space="0" w:color="auto"/>
            </w:tcBorders>
            <w:shd w:val="clear" w:color="auto" w:fill="auto"/>
            <w:noWrap/>
            <w:vAlign w:val="center"/>
          </w:tcPr>
          <w:p w:rsidR="007A4043" w:rsidRPr="00F05071"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F05071">
              <w:rPr>
                <w:rFonts w:ascii="Arial Narrow" w:hAnsi="Arial Narrow"/>
                <w:sz w:val="20"/>
              </w:rPr>
              <w:t>3</w:t>
            </w:r>
            <w:r w:rsidR="006A7D27">
              <w:rPr>
                <w:rFonts w:ascii="Arial Narrow" w:hAnsi="Arial Narrow"/>
                <w:sz w:val="20"/>
              </w:rPr>
              <w:t>.407</w:t>
            </w:r>
          </w:p>
          <w:p w:rsidR="007A4043" w:rsidRPr="00F05071"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2.966</w:t>
            </w:r>
          </w:p>
          <w:p w:rsidR="007A4043" w:rsidRPr="00F05071"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441</w:t>
            </w:r>
          </w:p>
        </w:tc>
        <w:tc>
          <w:tcPr>
            <w:tcW w:w="735" w:type="dxa"/>
            <w:tcBorders>
              <w:top w:val="single" w:sz="2" w:space="0" w:color="auto"/>
              <w:bottom w:val="single" w:sz="4" w:space="0" w:color="auto"/>
            </w:tcBorders>
            <w:shd w:val="clear" w:color="auto" w:fill="auto"/>
            <w:noWrap/>
            <w:vAlign w:val="center"/>
          </w:tcPr>
          <w:p w:rsidR="007A4043" w:rsidRPr="00F05071" w:rsidRDefault="006A7D27"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3.563</w:t>
            </w:r>
          </w:p>
          <w:p w:rsidR="007A4043" w:rsidRPr="00F05071"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sidRPr="00F05071">
              <w:rPr>
                <w:rFonts w:ascii="Arial Narrow" w:hAnsi="Arial Narrow"/>
                <w:i/>
                <w:sz w:val="20"/>
              </w:rPr>
              <w:t>3.</w:t>
            </w:r>
            <w:r w:rsidR="00484D93">
              <w:rPr>
                <w:rFonts w:ascii="Arial Narrow" w:hAnsi="Arial Narrow"/>
                <w:i/>
                <w:sz w:val="20"/>
              </w:rPr>
              <w:t>077</w:t>
            </w:r>
          </w:p>
          <w:p w:rsidR="007A4043" w:rsidRPr="00F05071"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486</w:t>
            </w:r>
          </w:p>
        </w:tc>
        <w:tc>
          <w:tcPr>
            <w:tcW w:w="735" w:type="dxa"/>
            <w:tcBorders>
              <w:top w:val="single" w:sz="2" w:space="0" w:color="auto"/>
              <w:bottom w:val="single" w:sz="4" w:space="0" w:color="auto"/>
            </w:tcBorders>
            <w:shd w:val="clear" w:color="auto" w:fill="auto"/>
            <w:noWrap/>
            <w:vAlign w:val="center"/>
          </w:tcPr>
          <w:p w:rsidR="007A4043" w:rsidRPr="00F05071"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sidRPr="00F05071">
              <w:rPr>
                <w:rFonts w:ascii="Arial Narrow" w:hAnsi="Arial Narrow"/>
                <w:sz w:val="20"/>
              </w:rPr>
              <w:t>4.3</w:t>
            </w:r>
            <w:r w:rsidR="00484D93">
              <w:rPr>
                <w:rFonts w:ascii="Arial Narrow" w:hAnsi="Arial Narrow"/>
                <w:sz w:val="20"/>
              </w:rPr>
              <w:t>18</w:t>
            </w:r>
          </w:p>
          <w:p w:rsidR="007A4043" w:rsidRPr="00F05071"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sidRPr="00F05071">
              <w:rPr>
                <w:rFonts w:ascii="Arial Narrow" w:hAnsi="Arial Narrow"/>
                <w:i/>
                <w:sz w:val="20"/>
              </w:rPr>
              <w:t>3.7</w:t>
            </w:r>
            <w:r w:rsidR="00484D93">
              <w:rPr>
                <w:rFonts w:ascii="Arial Narrow" w:hAnsi="Arial Narrow"/>
                <w:i/>
                <w:sz w:val="20"/>
              </w:rPr>
              <w:t>20</w:t>
            </w:r>
          </w:p>
          <w:p w:rsidR="007A4043" w:rsidRPr="00F05071"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59</w:t>
            </w:r>
            <w:r w:rsidR="007A4043" w:rsidRPr="00F05071">
              <w:rPr>
                <w:rFonts w:ascii="Arial Narrow" w:hAnsi="Arial Narrow"/>
                <w:i/>
                <w:sz w:val="20"/>
              </w:rPr>
              <w:t>8</w:t>
            </w:r>
          </w:p>
        </w:tc>
        <w:tc>
          <w:tcPr>
            <w:tcW w:w="823" w:type="dxa"/>
            <w:tcBorders>
              <w:top w:val="single" w:sz="2" w:space="0" w:color="auto"/>
              <w:bottom w:val="single" w:sz="4" w:space="0" w:color="auto"/>
            </w:tcBorders>
            <w:shd w:val="clear" w:color="auto" w:fill="auto"/>
            <w:noWrap/>
            <w:vAlign w:val="center"/>
          </w:tcPr>
          <w:p w:rsidR="007A4043" w:rsidRPr="00F05071"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4.808</w:t>
            </w:r>
          </w:p>
          <w:p w:rsidR="007A4043" w:rsidRPr="00F05071"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sidRPr="00F05071">
              <w:rPr>
                <w:rFonts w:ascii="Arial Narrow" w:hAnsi="Arial Narrow"/>
                <w:i/>
                <w:sz w:val="20"/>
              </w:rPr>
              <w:t>4.1</w:t>
            </w:r>
            <w:r w:rsidR="00484D93">
              <w:rPr>
                <w:rFonts w:ascii="Arial Narrow" w:hAnsi="Arial Narrow"/>
                <w:i/>
                <w:sz w:val="20"/>
              </w:rPr>
              <w:t>42</w:t>
            </w:r>
          </w:p>
          <w:p w:rsidR="007A4043" w:rsidRPr="00F05071"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666</w:t>
            </w:r>
          </w:p>
        </w:tc>
        <w:tc>
          <w:tcPr>
            <w:tcW w:w="1205" w:type="dxa"/>
            <w:tcBorders>
              <w:top w:val="single" w:sz="2" w:space="0" w:color="auto"/>
              <w:bottom w:val="single" w:sz="4" w:space="0" w:color="auto"/>
            </w:tcBorders>
            <w:shd w:val="clear" w:color="auto" w:fill="auto"/>
            <w:noWrap/>
            <w:vAlign w:val="center"/>
          </w:tcPr>
          <w:p w:rsidR="007A4043"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64</w:t>
            </w:r>
          </w:p>
          <w:p w:rsidR="007A4043"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64</w:t>
            </w:r>
          </w:p>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6</w:t>
            </w:r>
            <w:r w:rsidR="00484D93">
              <w:rPr>
                <w:rFonts w:ascii="Arial Narrow" w:hAnsi="Arial Narrow"/>
                <w:sz w:val="20"/>
              </w:rPr>
              <w:t>7</w:t>
            </w:r>
          </w:p>
        </w:tc>
        <w:tc>
          <w:tcPr>
            <w:tcW w:w="1205" w:type="dxa"/>
            <w:tcBorders>
              <w:top w:val="single" w:sz="2" w:space="0" w:color="auto"/>
              <w:bottom w:val="single" w:sz="4" w:space="0" w:color="auto"/>
            </w:tcBorders>
            <w:shd w:val="clear" w:color="auto" w:fill="auto"/>
            <w:noWrap/>
            <w:vAlign w:val="center"/>
          </w:tcPr>
          <w:p w:rsidR="007A4043"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11</w:t>
            </w:r>
          </w:p>
          <w:p w:rsidR="007A4043"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11</w:t>
            </w:r>
          </w:p>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11</w:t>
            </w:r>
          </w:p>
        </w:tc>
      </w:tr>
      <w:tr w:rsidR="00484D93" w:rsidRPr="00A94CD9" w:rsidTr="00990738">
        <w:trPr>
          <w:trHeight w:val="255"/>
        </w:trPr>
        <w:tc>
          <w:tcPr>
            <w:tcW w:w="2332" w:type="dxa"/>
            <w:tcBorders>
              <w:bottom w:val="single" w:sz="4" w:space="0" w:color="auto"/>
            </w:tcBorders>
            <w:shd w:val="clear" w:color="auto" w:fill="8DB3E2" w:themeFill="text2" w:themeFillTint="66"/>
            <w:noWrap/>
            <w:vAlign w:val="center"/>
          </w:tcPr>
          <w:p w:rsidR="00484D93" w:rsidRPr="00AD2A12" w:rsidRDefault="00484D93" w:rsidP="00484D93">
            <w:pPr>
              <w:spacing w:after="0"/>
              <w:ind w:firstLine="0"/>
              <w:jc w:val="left"/>
              <w:rPr>
                <w:rFonts w:ascii="Arial" w:hAnsi="Arial" w:cs="Arial"/>
                <w:color w:val="000000"/>
                <w:sz w:val="18"/>
                <w:szCs w:val="18"/>
                <w:lang w:val="es-ES" w:eastAsia="es-ES"/>
              </w:rPr>
            </w:pPr>
            <w:r w:rsidRPr="00AD2A12">
              <w:rPr>
                <w:rFonts w:ascii="Arial" w:hAnsi="Arial" w:cs="Arial"/>
                <w:color w:val="000000"/>
                <w:sz w:val="18"/>
                <w:szCs w:val="18"/>
                <w:lang w:val="es-ES" w:eastAsia="es-ES"/>
              </w:rPr>
              <w:t xml:space="preserve">Total </w:t>
            </w:r>
            <w:r>
              <w:rPr>
                <w:rFonts w:ascii="Arial" w:hAnsi="Arial" w:cs="Arial"/>
                <w:color w:val="000000"/>
                <w:sz w:val="18"/>
                <w:szCs w:val="18"/>
                <w:lang w:val="es-ES" w:eastAsia="es-ES"/>
              </w:rPr>
              <w:t>personal efectivo</w:t>
            </w:r>
          </w:p>
        </w:tc>
        <w:tc>
          <w:tcPr>
            <w:tcW w:w="1034" w:type="dxa"/>
            <w:tcBorders>
              <w:bottom w:val="single" w:sz="4" w:space="0" w:color="auto"/>
            </w:tcBorders>
            <w:shd w:val="clear" w:color="auto" w:fill="8DB3E2" w:themeFill="text2" w:themeFillTint="66"/>
            <w:noWrap/>
            <w:vAlign w:val="center"/>
          </w:tcPr>
          <w:p w:rsidR="00484D93" w:rsidRPr="00484D93" w:rsidRDefault="00484D93" w:rsidP="00484D93">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9.130</w:t>
            </w:r>
          </w:p>
        </w:tc>
        <w:tc>
          <w:tcPr>
            <w:tcW w:w="735" w:type="dxa"/>
            <w:tcBorders>
              <w:bottom w:val="single" w:sz="4" w:space="0" w:color="auto"/>
            </w:tcBorders>
            <w:shd w:val="clear" w:color="auto" w:fill="8DB3E2" w:themeFill="text2" w:themeFillTint="66"/>
            <w:noWrap/>
            <w:vAlign w:val="center"/>
          </w:tcPr>
          <w:p w:rsidR="00484D93" w:rsidRDefault="00484D93" w:rsidP="00484D93">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9.304</w:t>
            </w:r>
          </w:p>
        </w:tc>
        <w:tc>
          <w:tcPr>
            <w:tcW w:w="735" w:type="dxa"/>
            <w:tcBorders>
              <w:bottom w:val="single" w:sz="4" w:space="0" w:color="auto"/>
            </w:tcBorders>
            <w:shd w:val="clear" w:color="auto" w:fill="8DB3E2" w:themeFill="text2" w:themeFillTint="66"/>
            <w:noWrap/>
            <w:vAlign w:val="center"/>
          </w:tcPr>
          <w:p w:rsidR="00484D93" w:rsidRPr="00484D93" w:rsidRDefault="00484D93" w:rsidP="00484D93">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9.394</w:t>
            </w:r>
          </w:p>
        </w:tc>
        <w:tc>
          <w:tcPr>
            <w:tcW w:w="735" w:type="dxa"/>
            <w:tcBorders>
              <w:bottom w:val="single" w:sz="4" w:space="0" w:color="auto"/>
            </w:tcBorders>
            <w:shd w:val="clear" w:color="auto" w:fill="8DB3E2" w:themeFill="text2" w:themeFillTint="66"/>
            <w:noWrap/>
            <w:vAlign w:val="center"/>
          </w:tcPr>
          <w:p w:rsidR="00484D93" w:rsidRPr="00484D93" w:rsidRDefault="00484D93" w:rsidP="00484D93">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9.748</w:t>
            </w:r>
          </w:p>
        </w:tc>
        <w:tc>
          <w:tcPr>
            <w:tcW w:w="823" w:type="dxa"/>
            <w:tcBorders>
              <w:bottom w:val="single" w:sz="4" w:space="0" w:color="auto"/>
            </w:tcBorders>
            <w:shd w:val="clear" w:color="auto" w:fill="8DB3E2" w:themeFill="text2" w:themeFillTint="66"/>
            <w:noWrap/>
            <w:vAlign w:val="center"/>
          </w:tcPr>
          <w:p w:rsidR="00484D93" w:rsidRPr="00484D93" w:rsidRDefault="00484D93" w:rsidP="00484D93">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10.158</w:t>
            </w:r>
          </w:p>
        </w:tc>
        <w:tc>
          <w:tcPr>
            <w:tcW w:w="1205" w:type="dxa"/>
            <w:tcBorders>
              <w:bottom w:val="single" w:sz="4" w:space="0" w:color="auto"/>
            </w:tcBorders>
            <w:shd w:val="clear" w:color="auto" w:fill="8DB3E2" w:themeFill="text2" w:themeFillTint="66"/>
            <w:noWrap/>
            <w:vAlign w:val="center"/>
          </w:tcPr>
          <w:p w:rsidR="00484D93" w:rsidRPr="00484D93" w:rsidRDefault="00484D93" w:rsidP="00484D93">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11</w:t>
            </w:r>
          </w:p>
        </w:tc>
        <w:tc>
          <w:tcPr>
            <w:tcW w:w="1205" w:type="dxa"/>
            <w:tcBorders>
              <w:bottom w:val="single" w:sz="4" w:space="0" w:color="auto"/>
            </w:tcBorders>
            <w:shd w:val="clear" w:color="auto" w:fill="8DB3E2" w:themeFill="text2" w:themeFillTint="66"/>
            <w:noWrap/>
            <w:vAlign w:val="center"/>
          </w:tcPr>
          <w:p w:rsidR="00484D93" w:rsidRPr="00484D93" w:rsidRDefault="00484D93" w:rsidP="00484D93">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4</w:t>
            </w:r>
          </w:p>
        </w:tc>
      </w:tr>
    </w:tbl>
    <w:p w:rsidR="007A4043" w:rsidRDefault="007A4043" w:rsidP="007A4043">
      <w:pPr>
        <w:pStyle w:val="texto"/>
        <w:tabs>
          <w:tab w:val="clear" w:pos="2835"/>
          <w:tab w:val="clear" w:pos="3969"/>
          <w:tab w:val="clear" w:pos="5103"/>
          <w:tab w:val="clear" w:pos="6237"/>
          <w:tab w:val="clear" w:pos="7371"/>
        </w:tabs>
        <w:spacing w:before="240" w:after="120"/>
        <w:rPr>
          <w:szCs w:val="26"/>
        </w:rPr>
      </w:pPr>
      <w:r>
        <w:rPr>
          <w:szCs w:val="26"/>
        </w:rPr>
        <w:t xml:space="preserve">El personal efectivo a 31 de diciembre de 2018 superó las 10.000 personas </w:t>
      </w:r>
      <w:r w:rsidR="005F105A">
        <w:rPr>
          <w:szCs w:val="26"/>
        </w:rPr>
        <w:t>habiéndose incrementado</w:t>
      </w:r>
      <w:r>
        <w:rPr>
          <w:szCs w:val="26"/>
        </w:rPr>
        <w:t xml:space="preserve"> un 11 y un cuatro por ciento respecto a 2014 y 2017. Destaca que este aumento se debe al ascenso del personal no </w:t>
      </w:r>
      <w:r w:rsidR="00484D93">
        <w:rPr>
          <w:szCs w:val="26"/>
        </w:rPr>
        <w:t>fij</w:t>
      </w:r>
      <w:r>
        <w:rPr>
          <w:szCs w:val="26"/>
        </w:rPr>
        <w:t xml:space="preserve">o, </w:t>
      </w:r>
      <w:r w:rsidR="00457162">
        <w:rPr>
          <w:szCs w:val="26"/>
        </w:rPr>
        <w:t>ya que,</w:t>
      </w:r>
      <w:r>
        <w:rPr>
          <w:szCs w:val="26"/>
        </w:rPr>
        <w:t xml:space="preserve"> en el conjunto del periodo </w:t>
      </w:r>
      <w:r w:rsidR="00484D93">
        <w:rPr>
          <w:szCs w:val="26"/>
        </w:rPr>
        <w:t>analizado, el personal f</w:t>
      </w:r>
      <w:r>
        <w:rPr>
          <w:szCs w:val="26"/>
        </w:rPr>
        <w:t>i</w:t>
      </w:r>
      <w:r w:rsidR="00484D93">
        <w:rPr>
          <w:szCs w:val="26"/>
        </w:rPr>
        <w:t>j</w:t>
      </w:r>
      <w:r>
        <w:rPr>
          <w:szCs w:val="26"/>
        </w:rPr>
        <w:t xml:space="preserve">o disminuye un </w:t>
      </w:r>
      <w:r w:rsidR="00484D93">
        <w:rPr>
          <w:szCs w:val="26"/>
        </w:rPr>
        <w:t>14</w:t>
      </w:r>
      <w:r>
        <w:rPr>
          <w:szCs w:val="26"/>
        </w:rPr>
        <w:t xml:space="preserve"> por ciento.</w:t>
      </w:r>
    </w:p>
    <w:p w:rsidR="007A4043" w:rsidRDefault="007A4043" w:rsidP="00357152">
      <w:pPr>
        <w:pStyle w:val="texto"/>
        <w:tabs>
          <w:tab w:val="clear" w:pos="2835"/>
          <w:tab w:val="clear" w:pos="3969"/>
          <w:tab w:val="clear" w:pos="5103"/>
          <w:tab w:val="clear" w:pos="6237"/>
          <w:tab w:val="clear" w:pos="7371"/>
        </w:tabs>
        <w:spacing w:before="120" w:after="240"/>
        <w:rPr>
          <w:szCs w:val="26"/>
        </w:rPr>
      </w:pPr>
      <w:r>
        <w:rPr>
          <w:szCs w:val="26"/>
        </w:rPr>
        <w:t xml:space="preserve">Si analizamos la composición de este personal efectivo del departamento, considerando su condición </w:t>
      </w:r>
      <w:r w:rsidR="00F03089">
        <w:rPr>
          <w:szCs w:val="26"/>
        </w:rPr>
        <w:t>fija</w:t>
      </w:r>
      <w:r>
        <w:rPr>
          <w:szCs w:val="26"/>
        </w:rPr>
        <w:t xml:space="preserve"> </w:t>
      </w:r>
      <w:r w:rsidR="00A87C2F">
        <w:rPr>
          <w:szCs w:val="26"/>
        </w:rPr>
        <w:t xml:space="preserve">o no, </w:t>
      </w:r>
      <w:r>
        <w:rPr>
          <w:szCs w:val="26"/>
        </w:rPr>
        <w:t>y el tipo de trabajo desempeñado, el resu</w:t>
      </w:r>
      <w:r>
        <w:rPr>
          <w:szCs w:val="26"/>
        </w:rPr>
        <w:t>l</w:t>
      </w:r>
      <w:r>
        <w:rPr>
          <w:szCs w:val="26"/>
        </w:rPr>
        <w:t>tado es</w:t>
      </w:r>
      <w:r w:rsidR="005F105A">
        <w:rPr>
          <w:szCs w:val="26"/>
        </w:rPr>
        <w:t xml:space="preserve"> el siguiente</w:t>
      </w:r>
      <w:r>
        <w:rPr>
          <w:szCs w:val="26"/>
        </w:rPr>
        <w:t>:</w:t>
      </w:r>
    </w:p>
    <w:tbl>
      <w:tblPr>
        <w:tblW w:w="8874" w:type="dxa"/>
        <w:tblInd w:w="55"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3285"/>
        <w:gridCol w:w="678"/>
        <w:gridCol w:w="679"/>
        <w:gridCol w:w="678"/>
        <w:gridCol w:w="679"/>
        <w:gridCol w:w="679"/>
        <w:gridCol w:w="1098"/>
        <w:gridCol w:w="1098"/>
      </w:tblGrid>
      <w:tr w:rsidR="007A4043" w:rsidRPr="00A94CD9" w:rsidTr="00563485">
        <w:trPr>
          <w:trHeight w:val="255"/>
        </w:trPr>
        <w:tc>
          <w:tcPr>
            <w:tcW w:w="3285" w:type="dxa"/>
            <w:tcBorders>
              <w:bottom w:val="single" w:sz="4" w:space="0" w:color="auto"/>
            </w:tcBorders>
            <w:shd w:val="clear" w:color="auto" w:fill="8DB3E2" w:themeFill="text2" w:themeFillTint="66"/>
            <w:noWrap/>
            <w:vAlign w:val="bottom"/>
            <w:hideMark/>
          </w:tcPr>
          <w:p w:rsidR="007A4043" w:rsidRPr="00A94CD9" w:rsidRDefault="007A4043" w:rsidP="0069059D">
            <w:pPr>
              <w:spacing w:after="0"/>
              <w:ind w:firstLine="0"/>
              <w:jc w:val="left"/>
              <w:rPr>
                <w:rFonts w:ascii="Arial" w:hAnsi="Arial" w:cs="Arial"/>
                <w:color w:val="000000"/>
                <w:sz w:val="18"/>
                <w:szCs w:val="18"/>
                <w:lang w:val="es-ES" w:eastAsia="es-ES"/>
              </w:rPr>
            </w:pPr>
          </w:p>
        </w:tc>
        <w:tc>
          <w:tcPr>
            <w:tcW w:w="678"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2014</w:t>
            </w:r>
          </w:p>
        </w:tc>
        <w:tc>
          <w:tcPr>
            <w:tcW w:w="679"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2015</w:t>
            </w:r>
          </w:p>
        </w:tc>
        <w:tc>
          <w:tcPr>
            <w:tcW w:w="678"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2016</w:t>
            </w:r>
          </w:p>
        </w:tc>
        <w:tc>
          <w:tcPr>
            <w:tcW w:w="679"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2017</w:t>
            </w:r>
          </w:p>
        </w:tc>
        <w:tc>
          <w:tcPr>
            <w:tcW w:w="679"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2018</w:t>
            </w:r>
          </w:p>
        </w:tc>
        <w:tc>
          <w:tcPr>
            <w:tcW w:w="1098" w:type="dxa"/>
            <w:tcBorders>
              <w:bottom w:val="single" w:sz="4" w:space="0" w:color="auto"/>
            </w:tcBorders>
            <w:shd w:val="clear" w:color="auto" w:fill="8DB3E2" w:themeFill="text2" w:themeFillTint="66"/>
            <w:noWrap/>
            <w:vAlign w:val="center"/>
            <w:hideMark/>
          </w:tcPr>
          <w:p w:rsidR="007A4043" w:rsidRDefault="00F46EDA" w:rsidP="0069059D">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 variación</w:t>
            </w:r>
          </w:p>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2018/2014</w:t>
            </w:r>
          </w:p>
        </w:tc>
        <w:tc>
          <w:tcPr>
            <w:tcW w:w="1098" w:type="dxa"/>
            <w:tcBorders>
              <w:bottom w:val="single" w:sz="4" w:space="0" w:color="auto"/>
            </w:tcBorders>
            <w:shd w:val="clear" w:color="auto" w:fill="8DB3E2" w:themeFill="text2" w:themeFillTint="66"/>
            <w:noWrap/>
            <w:vAlign w:val="center"/>
            <w:hideMark/>
          </w:tcPr>
          <w:p w:rsidR="007A4043" w:rsidRPr="00A94CD9" w:rsidRDefault="00F46EDA" w:rsidP="0069059D">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 variación</w:t>
            </w:r>
            <w:r w:rsidR="007A4043" w:rsidRPr="00A94CD9">
              <w:rPr>
                <w:rFonts w:ascii="Arial" w:hAnsi="Arial" w:cs="Arial"/>
                <w:bCs/>
                <w:color w:val="000000"/>
                <w:sz w:val="18"/>
                <w:szCs w:val="18"/>
                <w:lang w:val="es-ES" w:eastAsia="es-ES"/>
              </w:rPr>
              <w:t xml:space="preserve"> 2018/2017</w:t>
            </w:r>
          </w:p>
        </w:tc>
      </w:tr>
      <w:tr w:rsidR="00F03089" w:rsidRPr="007E1829" w:rsidTr="00563485">
        <w:trPr>
          <w:trHeight w:val="255"/>
        </w:trPr>
        <w:tc>
          <w:tcPr>
            <w:tcW w:w="3285" w:type="dxa"/>
            <w:tcBorders>
              <w:bottom w:val="single" w:sz="2" w:space="0" w:color="auto"/>
            </w:tcBorders>
            <w:shd w:val="clear" w:color="auto" w:fill="auto"/>
            <w:noWrap/>
            <w:vAlign w:val="bottom"/>
          </w:tcPr>
          <w:p w:rsidR="00F03089" w:rsidRPr="0071734D" w:rsidRDefault="00F03089" w:rsidP="00F03089">
            <w:pPr>
              <w:spacing w:after="0"/>
              <w:ind w:firstLine="0"/>
              <w:jc w:val="left"/>
              <w:rPr>
                <w:rFonts w:ascii="Arial Narrow" w:hAnsi="Arial Narrow"/>
                <w:color w:val="000000"/>
                <w:lang w:val="es-ES" w:eastAsia="es-ES"/>
              </w:rPr>
            </w:pPr>
            <w:r w:rsidRPr="0071734D">
              <w:rPr>
                <w:rFonts w:ascii="Arial Narrow" w:hAnsi="Arial Narrow"/>
                <w:color w:val="000000"/>
                <w:lang w:val="es-ES" w:eastAsia="es-ES"/>
              </w:rPr>
              <w:t>Personal docente</w:t>
            </w:r>
          </w:p>
        </w:tc>
        <w:tc>
          <w:tcPr>
            <w:tcW w:w="678" w:type="dxa"/>
            <w:tcBorders>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5.555</w:t>
            </w:r>
          </w:p>
        </w:tc>
        <w:tc>
          <w:tcPr>
            <w:tcW w:w="679" w:type="dxa"/>
            <w:tcBorders>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5.246</w:t>
            </w:r>
          </w:p>
        </w:tc>
        <w:tc>
          <w:tcPr>
            <w:tcW w:w="678" w:type="dxa"/>
            <w:tcBorders>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5.218</w:t>
            </w:r>
          </w:p>
        </w:tc>
        <w:tc>
          <w:tcPr>
            <w:tcW w:w="679" w:type="dxa"/>
            <w:tcBorders>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4.846</w:t>
            </w:r>
          </w:p>
        </w:tc>
        <w:tc>
          <w:tcPr>
            <w:tcW w:w="679" w:type="dxa"/>
            <w:tcBorders>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4.804</w:t>
            </w:r>
          </w:p>
        </w:tc>
        <w:tc>
          <w:tcPr>
            <w:tcW w:w="1098" w:type="dxa"/>
            <w:tcBorders>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F03089">
              <w:rPr>
                <w:rFonts w:ascii="Arial Narrow" w:hAnsi="Arial Narrow" w:cs="Arial"/>
                <w:sz w:val="20"/>
              </w:rPr>
              <w:t>-14</w:t>
            </w:r>
          </w:p>
        </w:tc>
        <w:tc>
          <w:tcPr>
            <w:tcW w:w="1098" w:type="dxa"/>
            <w:tcBorders>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F03089">
              <w:rPr>
                <w:rFonts w:ascii="Arial Narrow" w:hAnsi="Arial Narrow" w:cs="Arial"/>
                <w:sz w:val="20"/>
              </w:rPr>
              <w:t>-1</w:t>
            </w:r>
          </w:p>
        </w:tc>
      </w:tr>
      <w:tr w:rsidR="00F03089" w:rsidRPr="00A94CD9" w:rsidTr="00563485">
        <w:trPr>
          <w:trHeight w:val="198"/>
        </w:trPr>
        <w:tc>
          <w:tcPr>
            <w:tcW w:w="3285" w:type="dxa"/>
            <w:tcBorders>
              <w:top w:val="single" w:sz="2" w:space="0" w:color="auto"/>
              <w:bottom w:val="single" w:sz="2" w:space="0" w:color="auto"/>
            </w:tcBorders>
            <w:shd w:val="clear" w:color="auto" w:fill="auto"/>
            <w:noWrap/>
            <w:vAlign w:val="bottom"/>
          </w:tcPr>
          <w:p w:rsidR="00F03089" w:rsidRPr="0071734D" w:rsidRDefault="00F03089" w:rsidP="00F03089">
            <w:pPr>
              <w:spacing w:after="0"/>
              <w:ind w:firstLine="0"/>
              <w:jc w:val="left"/>
              <w:rPr>
                <w:rFonts w:ascii="Arial Narrow" w:hAnsi="Arial Narrow"/>
                <w:color w:val="000000"/>
                <w:lang w:val="es-ES" w:eastAsia="es-ES"/>
              </w:rPr>
            </w:pPr>
            <w:r w:rsidRPr="0071734D">
              <w:rPr>
                <w:rFonts w:ascii="Arial Narrow" w:hAnsi="Arial Narrow"/>
                <w:color w:val="000000"/>
                <w:lang w:val="es-ES" w:eastAsia="es-ES"/>
              </w:rPr>
              <w:t>Auxiliares Administrativo</w:t>
            </w:r>
            <w:r>
              <w:rPr>
                <w:rFonts w:ascii="Arial Narrow" w:hAnsi="Arial Narrow"/>
                <w:color w:val="000000"/>
                <w:lang w:val="es-ES" w:eastAsia="es-ES"/>
              </w:rPr>
              <w:t>s</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112</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109</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110</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103</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102</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F03089">
              <w:rPr>
                <w:rFonts w:ascii="Arial Narrow" w:hAnsi="Arial Narrow" w:cs="Arial"/>
                <w:sz w:val="20"/>
              </w:rPr>
              <w:t>-9</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F03089">
              <w:rPr>
                <w:rFonts w:ascii="Arial Narrow" w:hAnsi="Arial Narrow" w:cs="Arial"/>
                <w:sz w:val="20"/>
              </w:rPr>
              <w:t>-1</w:t>
            </w:r>
          </w:p>
        </w:tc>
      </w:tr>
      <w:tr w:rsidR="00F03089" w:rsidRPr="007E1829" w:rsidTr="00563485">
        <w:trPr>
          <w:trHeight w:val="255"/>
        </w:trPr>
        <w:tc>
          <w:tcPr>
            <w:tcW w:w="3285" w:type="dxa"/>
            <w:tcBorders>
              <w:top w:val="single" w:sz="2" w:space="0" w:color="auto"/>
              <w:bottom w:val="single" w:sz="2" w:space="0" w:color="auto"/>
            </w:tcBorders>
            <w:shd w:val="clear" w:color="auto" w:fill="auto"/>
            <w:noWrap/>
            <w:vAlign w:val="bottom"/>
          </w:tcPr>
          <w:p w:rsidR="00F03089" w:rsidRPr="0071734D" w:rsidRDefault="00F03089" w:rsidP="00563485">
            <w:pPr>
              <w:spacing w:after="0"/>
              <w:ind w:firstLine="0"/>
              <w:jc w:val="left"/>
              <w:rPr>
                <w:rFonts w:ascii="Arial Narrow" w:hAnsi="Arial Narrow"/>
                <w:color w:val="000000"/>
                <w:lang w:val="es-ES" w:eastAsia="es-ES"/>
              </w:rPr>
            </w:pPr>
            <w:r w:rsidRPr="0071734D">
              <w:rPr>
                <w:rFonts w:ascii="Arial Narrow" w:hAnsi="Arial Narrow"/>
                <w:color w:val="000000"/>
                <w:lang w:val="es-ES" w:eastAsia="es-ES"/>
              </w:rPr>
              <w:t xml:space="preserve">Auxiliares </w:t>
            </w:r>
            <w:r w:rsidR="00563485">
              <w:rPr>
                <w:rFonts w:ascii="Arial Narrow" w:hAnsi="Arial Narrow"/>
                <w:color w:val="000000"/>
                <w:lang w:val="es-ES" w:eastAsia="es-ES"/>
              </w:rPr>
              <w:t>m</w:t>
            </w:r>
            <w:r w:rsidRPr="0071734D">
              <w:rPr>
                <w:rFonts w:ascii="Arial Narrow" w:hAnsi="Arial Narrow"/>
                <w:color w:val="000000"/>
                <w:lang w:val="es-ES" w:eastAsia="es-ES"/>
              </w:rPr>
              <w:t>anten.</w:t>
            </w:r>
            <w:r w:rsidR="00563485">
              <w:rPr>
                <w:rFonts w:ascii="Arial Narrow" w:hAnsi="Arial Narrow"/>
                <w:color w:val="000000"/>
                <w:lang w:val="es-ES" w:eastAsia="es-ES"/>
              </w:rPr>
              <w:t xml:space="preserve"> </w:t>
            </w:r>
            <w:r w:rsidRPr="0071734D">
              <w:rPr>
                <w:rFonts w:ascii="Arial Narrow" w:hAnsi="Arial Narrow"/>
                <w:color w:val="000000"/>
                <w:lang w:val="es-ES" w:eastAsia="es-ES"/>
              </w:rPr>
              <w:t>y SSGG</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176</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184</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173</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162</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156</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F03089">
              <w:rPr>
                <w:rFonts w:ascii="Arial Narrow" w:hAnsi="Arial Narrow" w:cs="Arial"/>
                <w:sz w:val="20"/>
              </w:rPr>
              <w:t>-11</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F03089">
              <w:rPr>
                <w:rFonts w:ascii="Arial Narrow" w:hAnsi="Arial Narrow" w:cs="Arial"/>
                <w:sz w:val="20"/>
              </w:rPr>
              <w:t>-4</w:t>
            </w:r>
          </w:p>
        </w:tc>
      </w:tr>
      <w:tr w:rsidR="00F03089" w:rsidRPr="00A94CD9" w:rsidTr="00563485">
        <w:trPr>
          <w:trHeight w:val="198"/>
        </w:trPr>
        <w:tc>
          <w:tcPr>
            <w:tcW w:w="3285" w:type="dxa"/>
            <w:tcBorders>
              <w:top w:val="single" w:sz="2" w:space="0" w:color="auto"/>
              <w:bottom w:val="single" w:sz="2" w:space="0" w:color="auto"/>
            </w:tcBorders>
            <w:shd w:val="clear" w:color="auto" w:fill="auto"/>
            <w:noWrap/>
            <w:vAlign w:val="bottom"/>
          </w:tcPr>
          <w:p w:rsidR="00F03089" w:rsidRPr="0071734D" w:rsidRDefault="00F03089" w:rsidP="00F03089">
            <w:pPr>
              <w:spacing w:after="0"/>
              <w:ind w:firstLine="0"/>
              <w:jc w:val="left"/>
              <w:rPr>
                <w:rFonts w:ascii="Arial Narrow" w:hAnsi="Arial Narrow"/>
                <w:color w:val="000000"/>
                <w:lang w:val="es-ES" w:eastAsia="es-ES"/>
              </w:rPr>
            </w:pPr>
            <w:r>
              <w:rPr>
                <w:rFonts w:ascii="Arial Narrow" w:hAnsi="Arial Narrow"/>
                <w:color w:val="000000"/>
                <w:lang w:val="es-ES" w:eastAsia="es-ES"/>
              </w:rPr>
              <w:t>Persona</w:t>
            </w:r>
            <w:r w:rsidRPr="0071734D">
              <w:rPr>
                <w:rFonts w:ascii="Arial Narrow" w:hAnsi="Arial Narrow"/>
                <w:color w:val="000000"/>
                <w:lang w:val="es-ES" w:eastAsia="es-ES"/>
              </w:rPr>
              <w:t>l Sanitario</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17</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16</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16</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14</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14</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F03089">
              <w:rPr>
                <w:rFonts w:ascii="Arial Narrow" w:hAnsi="Arial Narrow" w:cs="Arial"/>
                <w:sz w:val="20"/>
              </w:rPr>
              <w:t>-18</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cs="Arial"/>
                <w:sz w:val="20"/>
              </w:rPr>
              <w:t>-</w:t>
            </w:r>
          </w:p>
        </w:tc>
      </w:tr>
      <w:tr w:rsidR="00F03089" w:rsidRPr="00A94CD9" w:rsidTr="00F03089">
        <w:trPr>
          <w:trHeight w:val="198"/>
        </w:trPr>
        <w:tc>
          <w:tcPr>
            <w:tcW w:w="3285" w:type="dxa"/>
            <w:tcBorders>
              <w:top w:val="single" w:sz="2" w:space="0" w:color="auto"/>
              <w:bottom w:val="single" w:sz="2" w:space="0" w:color="auto"/>
            </w:tcBorders>
            <w:shd w:val="clear" w:color="auto" w:fill="auto"/>
            <w:noWrap/>
            <w:vAlign w:val="bottom"/>
          </w:tcPr>
          <w:p w:rsidR="00F03089" w:rsidRPr="0071734D" w:rsidRDefault="00F03089" w:rsidP="00F03089">
            <w:pPr>
              <w:spacing w:after="0"/>
              <w:ind w:firstLine="0"/>
              <w:jc w:val="left"/>
              <w:rPr>
                <w:rFonts w:ascii="Arial Narrow" w:hAnsi="Arial Narrow"/>
                <w:color w:val="000000"/>
                <w:lang w:val="es-ES" w:eastAsia="es-ES"/>
              </w:rPr>
            </w:pPr>
            <w:r w:rsidRPr="0071734D">
              <w:rPr>
                <w:rFonts w:ascii="Arial Narrow" w:hAnsi="Arial Narrow"/>
                <w:color w:val="000000"/>
                <w:lang w:val="es-ES" w:eastAsia="es-ES"/>
              </w:rPr>
              <w:t>Educadores y Cuidadores</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67</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64</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57</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51</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50</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F03089">
              <w:rPr>
                <w:rFonts w:ascii="Arial Narrow" w:hAnsi="Arial Narrow" w:cs="Arial"/>
                <w:sz w:val="20"/>
              </w:rPr>
              <w:t>-25</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F03089">
              <w:rPr>
                <w:rFonts w:ascii="Arial Narrow" w:hAnsi="Arial Narrow" w:cs="Arial"/>
                <w:sz w:val="20"/>
              </w:rPr>
              <w:t>-2</w:t>
            </w:r>
          </w:p>
        </w:tc>
      </w:tr>
      <w:tr w:rsidR="00F03089" w:rsidRPr="00A94CD9" w:rsidTr="00F03089">
        <w:trPr>
          <w:trHeight w:val="198"/>
        </w:trPr>
        <w:tc>
          <w:tcPr>
            <w:tcW w:w="3285" w:type="dxa"/>
            <w:tcBorders>
              <w:top w:val="single" w:sz="2" w:space="0" w:color="auto"/>
              <w:bottom w:val="single" w:sz="2" w:space="0" w:color="auto"/>
            </w:tcBorders>
            <w:shd w:val="clear" w:color="auto" w:fill="auto"/>
            <w:noWrap/>
            <w:vAlign w:val="bottom"/>
          </w:tcPr>
          <w:p w:rsidR="00F03089" w:rsidRPr="0071734D" w:rsidRDefault="00F03089" w:rsidP="00F03089">
            <w:pPr>
              <w:spacing w:after="0"/>
              <w:ind w:firstLine="0"/>
              <w:jc w:val="left"/>
              <w:rPr>
                <w:rFonts w:ascii="Arial Narrow" w:hAnsi="Arial Narrow"/>
                <w:color w:val="000000"/>
                <w:lang w:val="es-ES" w:eastAsia="es-ES"/>
              </w:rPr>
            </w:pPr>
            <w:r w:rsidRPr="0071734D">
              <w:rPr>
                <w:rFonts w:ascii="Arial Narrow" w:hAnsi="Arial Narrow"/>
                <w:color w:val="000000"/>
                <w:lang w:val="es-ES" w:eastAsia="es-ES"/>
              </w:rPr>
              <w:t>Gestión de Administración</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16</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14</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12</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7</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7</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F03089">
              <w:rPr>
                <w:rFonts w:ascii="Arial Narrow" w:hAnsi="Arial Narrow" w:cs="Arial"/>
                <w:sz w:val="20"/>
              </w:rPr>
              <w:t>-56</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cs="Arial"/>
                <w:sz w:val="20"/>
              </w:rPr>
              <w:t>-</w:t>
            </w:r>
          </w:p>
        </w:tc>
      </w:tr>
      <w:tr w:rsidR="00F03089" w:rsidRPr="00A94CD9" w:rsidTr="00F03089">
        <w:trPr>
          <w:trHeight w:val="198"/>
        </w:trPr>
        <w:tc>
          <w:tcPr>
            <w:tcW w:w="3285" w:type="dxa"/>
            <w:tcBorders>
              <w:top w:val="single" w:sz="2" w:space="0" w:color="auto"/>
              <w:bottom w:val="single" w:sz="2" w:space="0" w:color="auto"/>
            </w:tcBorders>
            <w:shd w:val="clear" w:color="auto" w:fill="auto"/>
            <w:noWrap/>
            <w:vAlign w:val="bottom"/>
          </w:tcPr>
          <w:p w:rsidR="00F03089" w:rsidRPr="0071734D" w:rsidRDefault="00F03089" w:rsidP="00F03089">
            <w:pPr>
              <w:spacing w:after="0"/>
              <w:ind w:firstLine="0"/>
              <w:jc w:val="left"/>
              <w:rPr>
                <w:rFonts w:ascii="Arial Narrow" w:hAnsi="Arial Narrow"/>
                <w:color w:val="000000"/>
                <w:lang w:val="es-ES" w:eastAsia="es-ES"/>
              </w:rPr>
            </w:pPr>
            <w:r w:rsidRPr="0071734D">
              <w:rPr>
                <w:rFonts w:ascii="Arial Narrow" w:hAnsi="Arial Narrow"/>
                <w:color w:val="000000"/>
                <w:lang w:val="es-ES" w:eastAsia="es-ES"/>
              </w:rPr>
              <w:t>Jefaturas</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84</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86</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79</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87</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80</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F03089">
              <w:rPr>
                <w:rFonts w:ascii="Arial Narrow" w:hAnsi="Arial Narrow" w:cs="Arial"/>
                <w:sz w:val="20"/>
              </w:rPr>
              <w:t>-5</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F03089">
              <w:rPr>
                <w:rFonts w:ascii="Arial Narrow" w:hAnsi="Arial Narrow" w:cs="Arial"/>
                <w:sz w:val="20"/>
              </w:rPr>
              <w:t>-8</w:t>
            </w:r>
          </w:p>
        </w:tc>
      </w:tr>
      <w:tr w:rsidR="00F03089" w:rsidRPr="00A94CD9" w:rsidTr="00F03089">
        <w:trPr>
          <w:trHeight w:val="198"/>
        </w:trPr>
        <w:tc>
          <w:tcPr>
            <w:tcW w:w="3285" w:type="dxa"/>
            <w:tcBorders>
              <w:top w:val="single" w:sz="2" w:space="0" w:color="auto"/>
              <w:bottom w:val="single" w:sz="2" w:space="0" w:color="auto"/>
            </w:tcBorders>
            <w:shd w:val="clear" w:color="auto" w:fill="auto"/>
            <w:noWrap/>
            <w:vAlign w:val="bottom"/>
          </w:tcPr>
          <w:p w:rsidR="00F03089" w:rsidRPr="0071734D" w:rsidRDefault="00F03089" w:rsidP="00F03089">
            <w:pPr>
              <w:spacing w:after="0"/>
              <w:ind w:firstLine="0"/>
              <w:jc w:val="left"/>
              <w:rPr>
                <w:rFonts w:ascii="Arial Narrow" w:hAnsi="Arial Narrow"/>
                <w:color w:val="000000"/>
                <w:lang w:val="es-ES" w:eastAsia="es-ES"/>
              </w:rPr>
            </w:pPr>
            <w:r>
              <w:rPr>
                <w:rFonts w:ascii="Arial Narrow" w:hAnsi="Arial Narrow"/>
                <w:color w:val="000000"/>
                <w:lang w:val="es-ES" w:eastAsia="es-ES"/>
              </w:rPr>
              <w:t>Oficiales de Administración</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146</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148</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139</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133</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127</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F03089">
              <w:rPr>
                <w:rFonts w:ascii="Arial Narrow" w:hAnsi="Arial Narrow" w:cs="Arial"/>
                <w:sz w:val="20"/>
              </w:rPr>
              <w:t>-13</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F03089">
              <w:rPr>
                <w:rFonts w:ascii="Arial Narrow" w:hAnsi="Arial Narrow" w:cs="Arial"/>
                <w:sz w:val="20"/>
              </w:rPr>
              <w:t>-5</w:t>
            </w:r>
          </w:p>
        </w:tc>
      </w:tr>
      <w:tr w:rsidR="00F03089" w:rsidRPr="00A94CD9" w:rsidTr="00563485">
        <w:trPr>
          <w:trHeight w:val="198"/>
        </w:trPr>
        <w:tc>
          <w:tcPr>
            <w:tcW w:w="3285" w:type="dxa"/>
            <w:tcBorders>
              <w:top w:val="single" w:sz="2" w:space="0" w:color="auto"/>
              <w:bottom w:val="single" w:sz="4" w:space="0" w:color="auto"/>
            </w:tcBorders>
            <w:shd w:val="clear" w:color="auto" w:fill="auto"/>
            <w:noWrap/>
            <w:vAlign w:val="bottom"/>
          </w:tcPr>
          <w:p w:rsidR="00F03089" w:rsidRPr="0071734D" w:rsidRDefault="00F03089" w:rsidP="00F03089">
            <w:pPr>
              <w:spacing w:after="0"/>
              <w:ind w:firstLine="0"/>
              <w:jc w:val="left"/>
              <w:rPr>
                <w:rFonts w:ascii="Arial Narrow" w:hAnsi="Arial Narrow"/>
                <w:color w:val="000000"/>
                <w:lang w:val="es-ES" w:eastAsia="es-ES"/>
              </w:rPr>
            </w:pPr>
            <w:r>
              <w:rPr>
                <w:rFonts w:ascii="Arial Narrow" w:hAnsi="Arial Narrow"/>
                <w:color w:val="000000"/>
                <w:lang w:val="es-ES" w:eastAsia="es-ES"/>
              </w:rPr>
              <w:t>Técnicos de Administración</w:t>
            </w:r>
          </w:p>
        </w:tc>
        <w:tc>
          <w:tcPr>
            <w:tcW w:w="678" w:type="dxa"/>
            <w:tcBorders>
              <w:top w:val="single" w:sz="2" w:space="0" w:color="auto"/>
              <w:bottom w:val="single" w:sz="4"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34</w:t>
            </w:r>
          </w:p>
        </w:tc>
        <w:tc>
          <w:tcPr>
            <w:tcW w:w="679" w:type="dxa"/>
            <w:tcBorders>
              <w:top w:val="single" w:sz="2" w:space="0" w:color="auto"/>
              <w:bottom w:val="single" w:sz="4"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30</w:t>
            </w:r>
          </w:p>
        </w:tc>
        <w:tc>
          <w:tcPr>
            <w:tcW w:w="678" w:type="dxa"/>
            <w:tcBorders>
              <w:top w:val="single" w:sz="2" w:space="0" w:color="auto"/>
              <w:bottom w:val="single" w:sz="4"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27</w:t>
            </w:r>
          </w:p>
        </w:tc>
        <w:tc>
          <w:tcPr>
            <w:tcW w:w="679" w:type="dxa"/>
            <w:tcBorders>
              <w:top w:val="single" w:sz="2" w:space="0" w:color="auto"/>
              <w:bottom w:val="single" w:sz="4"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27</w:t>
            </w:r>
          </w:p>
        </w:tc>
        <w:tc>
          <w:tcPr>
            <w:tcW w:w="679" w:type="dxa"/>
            <w:tcBorders>
              <w:top w:val="single" w:sz="2" w:space="0" w:color="auto"/>
              <w:bottom w:val="single" w:sz="4"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71734D">
              <w:rPr>
                <w:rFonts w:ascii="Arial Narrow" w:hAnsi="Arial Narrow" w:cs="Arial"/>
                <w:sz w:val="20"/>
              </w:rPr>
              <w:t>10</w:t>
            </w:r>
          </w:p>
        </w:tc>
        <w:tc>
          <w:tcPr>
            <w:tcW w:w="1098" w:type="dxa"/>
            <w:tcBorders>
              <w:top w:val="single" w:sz="2" w:space="0" w:color="auto"/>
              <w:bottom w:val="single" w:sz="4"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F03089">
              <w:rPr>
                <w:rFonts w:ascii="Arial Narrow" w:hAnsi="Arial Narrow" w:cs="Arial"/>
                <w:sz w:val="20"/>
              </w:rPr>
              <w:t>-71</w:t>
            </w:r>
          </w:p>
        </w:tc>
        <w:tc>
          <w:tcPr>
            <w:tcW w:w="1098" w:type="dxa"/>
            <w:tcBorders>
              <w:top w:val="single" w:sz="2" w:space="0" w:color="auto"/>
              <w:bottom w:val="single" w:sz="4"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F03089">
              <w:rPr>
                <w:rFonts w:ascii="Arial Narrow" w:hAnsi="Arial Narrow" w:cs="Arial"/>
                <w:sz w:val="20"/>
              </w:rPr>
              <w:t>-63</w:t>
            </w:r>
          </w:p>
        </w:tc>
      </w:tr>
      <w:tr w:rsidR="00F03089" w:rsidRPr="00F03089" w:rsidTr="00563485">
        <w:trPr>
          <w:trHeight w:val="255"/>
        </w:trPr>
        <w:tc>
          <w:tcPr>
            <w:tcW w:w="3285" w:type="dxa"/>
            <w:tcBorders>
              <w:top w:val="single" w:sz="4" w:space="0" w:color="auto"/>
              <w:bottom w:val="single" w:sz="4" w:space="0" w:color="auto"/>
            </w:tcBorders>
            <w:shd w:val="clear" w:color="auto" w:fill="8DB3E2" w:themeFill="text2" w:themeFillTint="66"/>
            <w:noWrap/>
            <w:vAlign w:val="center"/>
          </w:tcPr>
          <w:p w:rsidR="00F03089" w:rsidRPr="00F03089" w:rsidRDefault="00F03089" w:rsidP="00F03089">
            <w:pPr>
              <w:spacing w:after="0"/>
              <w:ind w:firstLine="0"/>
              <w:jc w:val="left"/>
              <w:rPr>
                <w:rFonts w:ascii="Arial" w:hAnsi="Arial" w:cs="Arial"/>
                <w:color w:val="000000"/>
                <w:sz w:val="18"/>
                <w:szCs w:val="18"/>
                <w:lang w:val="es-ES" w:eastAsia="es-ES"/>
              </w:rPr>
            </w:pPr>
            <w:r w:rsidRPr="00F03089">
              <w:rPr>
                <w:rFonts w:ascii="Arial" w:hAnsi="Arial" w:cs="Arial"/>
                <w:color w:val="000000"/>
                <w:sz w:val="18"/>
                <w:szCs w:val="18"/>
                <w:lang w:val="es-ES" w:eastAsia="es-ES"/>
              </w:rPr>
              <w:t>Total personal fijo</w:t>
            </w:r>
          </w:p>
        </w:tc>
        <w:tc>
          <w:tcPr>
            <w:tcW w:w="678" w:type="dxa"/>
            <w:tcBorders>
              <w:top w:val="single" w:sz="4" w:space="0" w:color="auto"/>
              <w:bottom w:val="single" w:sz="4" w:space="0" w:color="auto"/>
            </w:tcBorders>
            <w:shd w:val="clear" w:color="auto" w:fill="8DB3E2" w:themeFill="text2" w:themeFillTint="66"/>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F03089">
              <w:rPr>
                <w:rFonts w:ascii="Arial" w:hAnsi="Arial" w:cs="Arial"/>
                <w:sz w:val="18"/>
                <w:szCs w:val="18"/>
              </w:rPr>
              <w:t>6.207</w:t>
            </w:r>
          </w:p>
        </w:tc>
        <w:tc>
          <w:tcPr>
            <w:tcW w:w="679" w:type="dxa"/>
            <w:tcBorders>
              <w:top w:val="single" w:sz="4" w:space="0" w:color="auto"/>
              <w:bottom w:val="single" w:sz="4" w:space="0" w:color="auto"/>
            </w:tcBorders>
            <w:shd w:val="clear" w:color="auto" w:fill="8DB3E2" w:themeFill="text2" w:themeFillTint="66"/>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F03089">
              <w:rPr>
                <w:rFonts w:ascii="Arial" w:hAnsi="Arial" w:cs="Arial"/>
                <w:sz w:val="18"/>
                <w:szCs w:val="18"/>
              </w:rPr>
              <w:t>5.897</w:t>
            </w:r>
          </w:p>
        </w:tc>
        <w:tc>
          <w:tcPr>
            <w:tcW w:w="678" w:type="dxa"/>
            <w:tcBorders>
              <w:top w:val="single" w:sz="4" w:space="0" w:color="auto"/>
              <w:bottom w:val="single" w:sz="4" w:space="0" w:color="auto"/>
            </w:tcBorders>
            <w:shd w:val="clear" w:color="auto" w:fill="8DB3E2" w:themeFill="text2" w:themeFillTint="66"/>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F03089">
              <w:rPr>
                <w:rFonts w:ascii="Arial" w:hAnsi="Arial" w:cs="Arial"/>
                <w:sz w:val="18"/>
                <w:szCs w:val="18"/>
              </w:rPr>
              <w:t>5.831</w:t>
            </w:r>
          </w:p>
        </w:tc>
        <w:tc>
          <w:tcPr>
            <w:tcW w:w="679" w:type="dxa"/>
            <w:tcBorders>
              <w:top w:val="single" w:sz="4" w:space="0" w:color="auto"/>
              <w:bottom w:val="single" w:sz="4" w:space="0" w:color="auto"/>
            </w:tcBorders>
            <w:shd w:val="clear" w:color="auto" w:fill="8DB3E2" w:themeFill="text2" w:themeFillTint="66"/>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F03089">
              <w:rPr>
                <w:rFonts w:ascii="Arial" w:hAnsi="Arial" w:cs="Arial"/>
                <w:sz w:val="18"/>
                <w:szCs w:val="18"/>
              </w:rPr>
              <w:t>5.430</w:t>
            </w:r>
          </w:p>
        </w:tc>
        <w:tc>
          <w:tcPr>
            <w:tcW w:w="679" w:type="dxa"/>
            <w:tcBorders>
              <w:top w:val="single" w:sz="4" w:space="0" w:color="auto"/>
              <w:bottom w:val="single" w:sz="4" w:space="0" w:color="auto"/>
            </w:tcBorders>
            <w:shd w:val="clear" w:color="auto" w:fill="8DB3E2" w:themeFill="text2" w:themeFillTint="66"/>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F03089">
              <w:rPr>
                <w:rFonts w:ascii="Arial" w:hAnsi="Arial" w:cs="Arial"/>
                <w:sz w:val="18"/>
                <w:szCs w:val="18"/>
              </w:rPr>
              <w:t>5.350</w:t>
            </w:r>
          </w:p>
        </w:tc>
        <w:tc>
          <w:tcPr>
            <w:tcW w:w="1098" w:type="dxa"/>
            <w:tcBorders>
              <w:top w:val="single" w:sz="4" w:space="0" w:color="auto"/>
              <w:bottom w:val="single" w:sz="4" w:space="0" w:color="auto"/>
            </w:tcBorders>
            <w:shd w:val="clear" w:color="auto" w:fill="8DB3E2" w:themeFill="text2" w:themeFillTint="66"/>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F03089">
              <w:rPr>
                <w:rFonts w:ascii="Arial" w:hAnsi="Arial" w:cs="Arial"/>
                <w:sz w:val="18"/>
                <w:szCs w:val="18"/>
              </w:rPr>
              <w:t>-14</w:t>
            </w:r>
          </w:p>
        </w:tc>
        <w:tc>
          <w:tcPr>
            <w:tcW w:w="1098" w:type="dxa"/>
            <w:tcBorders>
              <w:top w:val="single" w:sz="4" w:space="0" w:color="auto"/>
              <w:bottom w:val="single" w:sz="4" w:space="0" w:color="auto"/>
            </w:tcBorders>
            <w:shd w:val="clear" w:color="auto" w:fill="8DB3E2" w:themeFill="text2" w:themeFillTint="66"/>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F03089">
              <w:rPr>
                <w:rFonts w:ascii="Arial" w:hAnsi="Arial" w:cs="Arial"/>
                <w:sz w:val="18"/>
                <w:szCs w:val="18"/>
              </w:rPr>
              <w:t>-1</w:t>
            </w:r>
          </w:p>
        </w:tc>
      </w:tr>
    </w:tbl>
    <w:p w:rsidR="007A4043" w:rsidRDefault="007A4043" w:rsidP="005F105A">
      <w:pPr>
        <w:pStyle w:val="texto"/>
        <w:tabs>
          <w:tab w:val="clear" w:pos="2835"/>
          <w:tab w:val="clear" w:pos="3969"/>
          <w:tab w:val="clear" w:pos="5103"/>
          <w:tab w:val="clear" w:pos="6237"/>
          <w:tab w:val="clear" w:pos="7371"/>
        </w:tabs>
        <w:spacing w:before="240" w:after="120"/>
        <w:rPr>
          <w:szCs w:val="26"/>
        </w:rPr>
      </w:pPr>
      <w:r>
        <w:rPr>
          <w:szCs w:val="26"/>
        </w:rPr>
        <w:t xml:space="preserve">El personal efectivo </w:t>
      </w:r>
      <w:r w:rsidR="00F03089">
        <w:rPr>
          <w:szCs w:val="26"/>
        </w:rPr>
        <w:t>fijo</w:t>
      </w:r>
      <w:r>
        <w:rPr>
          <w:szCs w:val="26"/>
        </w:rPr>
        <w:t xml:space="preserve"> disminuyó en el periodo 2014-2018 un 1</w:t>
      </w:r>
      <w:r w:rsidR="00F03089">
        <w:rPr>
          <w:szCs w:val="26"/>
        </w:rPr>
        <w:t>4</w:t>
      </w:r>
      <w:r>
        <w:rPr>
          <w:szCs w:val="26"/>
        </w:rPr>
        <w:t xml:space="preserve"> por ciento pasando de 6.</w:t>
      </w:r>
      <w:r w:rsidR="00F03089">
        <w:rPr>
          <w:szCs w:val="26"/>
        </w:rPr>
        <w:t>207</w:t>
      </w:r>
      <w:r>
        <w:rPr>
          <w:szCs w:val="26"/>
        </w:rPr>
        <w:t xml:space="preserve"> personas a 5.3</w:t>
      </w:r>
      <w:r w:rsidR="00F03089">
        <w:rPr>
          <w:szCs w:val="26"/>
        </w:rPr>
        <w:t>50</w:t>
      </w:r>
      <w:r>
        <w:rPr>
          <w:szCs w:val="26"/>
        </w:rPr>
        <w:t xml:space="preserve">. En general, en 2018, todas las categorías disminuyen tanto si las comparamos </w:t>
      </w:r>
      <w:r w:rsidR="00F03089">
        <w:rPr>
          <w:szCs w:val="26"/>
        </w:rPr>
        <w:t>con datos de 2014, como de 2017;</w:t>
      </w:r>
      <w:r>
        <w:rPr>
          <w:szCs w:val="26"/>
        </w:rPr>
        <w:t xml:space="preserve"> así, el personal docente en 2018 (90 por ciento del total), es menor al de 2014 en un 1</w:t>
      </w:r>
      <w:r w:rsidR="00F03089">
        <w:rPr>
          <w:szCs w:val="26"/>
        </w:rPr>
        <w:t>4</w:t>
      </w:r>
      <w:r>
        <w:rPr>
          <w:szCs w:val="26"/>
        </w:rPr>
        <w:t xml:space="preserve"> por ciento, el no docente en un 1</w:t>
      </w:r>
      <w:r w:rsidR="009D442B">
        <w:rPr>
          <w:szCs w:val="26"/>
        </w:rPr>
        <w:t>6</w:t>
      </w:r>
      <w:r>
        <w:rPr>
          <w:szCs w:val="26"/>
        </w:rPr>
        <w:t xml:space="preserve"> por ciento </w:t>
      </w:r>
      <w:r w:rsidR="00F03089">
        <w:rPr>
          <w:szCs w:val="26"/>
        </w:rPr>
        <w:t>y dentro de este último, los porcentajes varían significativamente en función de la categoría profesional que consideremos.</w:t>
      </w:r>
    </w:p>
    <w:p w:rsidR="007A4043" w:rsidRDefault="0037093D" w:rsidP="005F105A">
      <w:pPr>
        <w:pStyle w:val="texto"/>
        <w:tabs>
          <w:tab w:val="clear" w:pos="2835"/>
          <w:tab w:val="clear" w:pos="3969"/>
          <w:tab w:val="clear" w:pos="5103"/>
          <w:tab w:val="clear" w:pos="6237"/>
          <w:tab w:val="clear" w:pos="7371"/>
        </w:tabs>
        <w:spacing w:before="120" w:after="240"/>
        <w:rPr>
          <w:szCs w:val="26"/>
        </w:rPr>
      </w:pPr>
      <w:r>
        <w:rPr>
          <w:szCs w:val="26"/>
        </w:rPr>
        <w:t>La</w:t>
      </w:r>
      <w:r w:rsidR="007A4043">
        <w:rPr>
          <w:szCs w:val="26"/>
        </w:rPr>
        <w:t xml:space="preserve"> evolución</w:t>
      </w:r>
      <w:r>
        <w:rPr>
          <w:szCs w:val="26"/>
        </w:rPr>
        <w:t xml:space="preserve"> del personal no f</w:t>
      </w:r>
      <w:r w:rsidR="00BC7494">
        <w:rPr>
          <w:szCs w:val="26"/>
        </w:rPr>
        <w:t>ij</w:t>
      </w:r>
      <w:r>
        <w:rPr>
          <w:szCs w:val="26"/>
        </w:rPr>
        <w:t>o</w:t>
      </w:r>
      <w:r w:rsidR="007A4043">
        <w:rPr>
          <w:szCs w:val="26"/>
        </w:rPr>
        <w:t xml:space="preserve"> es la siguiente:</w:t>
      </w:r>
    </w:p>
    <w:tbl>
      <w:tblPr>
        <w:tblW w:w="8820" w:type="dxa"/>
        <w:tblInd w:w="55"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3134"/>
        <w:gridCol w:w="680"/>
        <w:gridCol w:w="680"/>
        <w:gridCol w:w="681"/>
        <w:gridCol w:w="680"/>
        <w:gridCol w:w="681"/>
        <w:gridCol w:w="1138"/>
        <w:gridCol w:w="1146"/>
      </w:tblGrid>
      <w:tr w:rsidR="007A4043" w:rsidRPr="00A94CD9" w:rsidTr="00563485">
        <w:trPr>
          <w:trHeight w:val="300"/>
        </w:trPr>
        <w:tc>
          <w:tcPr>
            <w:tcW w:w="3134" w:type="dxa"/>
            <w:tcBorders>
              <w:bottom w:val="single" w:sz="4" w:space="0" w:color="auto"/>
            </w:tcBorders>
            <w:shd w:val="clear" w:color="auto" w:fill="8DB3E2" w:themeFill="text2" w:themeFillTint="66"/>
            <w:noWrap/>
            <w:vAlign w:val="bottom"/>
            <w:hideMark/>
          </w:tcPr>
          <w:p w:rsidR="007A4043" w:rsidRPr="00A94CD9" w:rsidRDefault="007A4043" w:rsidP="0069059D">
            <w:pPr>
              <w:spacing w:after="0"/>
              <w:ind w:firstLine="0"/>
              <w:jc w:val="left"/>
              <w:rPr>
                <w:rFonts w:ascii="Arial" w:hAnsi="Arial" w:cs="Arial"/>
                <w:color w:val="000000"/>
                <w:sz w:val="18"/>
                <w:szCs w:val="18"/>
                <w:lang w:val="es-ES" w:eastAsia="es-ES"/>
              </w:rPr>
            </w:pPr>
          </w:p>
        </w:tc>
        <w:tc>
          <w:tcPr>
            <w:tcW w:w="680"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2014</w:t>
            </w:r>
          </w:p>
        </w:tc>
        <w:tc>
          <w:tcPr>
            <w:tcW w:w="680"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2015</w:t>
            </w:r>
          </w:p>
        </w:tc>
        <w:tc>
          <w:tcPr>
            <w:tcW w:w="681"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2016</w:t>
            </w:r>
          </w:p>
        </w:tc>
        <w:tc>
          <w:tcPr>
            <w:tcW w:w="680"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2017</w:t>
            </w:r>
          </w:p>
        </w:tc>
        <w:tc>
          <w:tcPr>
            <w:tcW w:w="681"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2018</w:t>
            </w:r>
          </w:p>
        </w:tc>
        <w:tc>
          <w:tcPr>
            <w:tcW w:w="1138" w:type="dxa"/>
            <w:tcBorders>
              <w:bottom w:val="single" w:sz="4" w:space="0" w:color="auto"/>
            </w:tcBorders>
            <w:shd w:val="clear" w:color="auto" w:fill="8DB3E2" w:themeFill="text2" w:themeFillTint="66"/>
            <w:noWrap/>
            <w:vAlign w:val="center"/>
            <w:hideMark/>
          </w:tcPr>
          <w:p w:rsidR="007A4043" w:rsidRDefault="00F46EDA" w:rsidP="00F46EDA">
            <w:pPr>
              <w:spacing w:after="0"/>
              <w:ind w:left="-123"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 variación</w:t>
            </w:r>
          </w:p>
          <w:p w:rsidR="007A4043" w:rsidRPr="00A94CD9" w:rsidRDefault="007A4043" w:rsidP="00F46EDA">
            <w:pPr>
              <w:spacing w:after="0"/>
              <w:ind w:left="-123" w:firstLine="0"/>
              <w:jc w:val="right"/>
              <w:rPr>
                <w:rFonts w:ascii="Arial" w:hAnsi="Arial" w:cs="Arial"/>
                <w:bCs/>
                <w:color w:val="000000"/>
                <w:sz w:val="18"/>
                <w:szCs w:val="18"/>
                <w:lang w:val="es-ES" w:eastAsia="es-ES"/>
              </w:rPr>
            </w:pPr>
            <w:r w:rsidRPr="00A94CD9">
              <w:rPr>
                <w:rFonts w:ascii="Arial" w:hAnsi="Arial" w:cs="Arial"/>
                <w:bCs/>
                <w:color w:val="000000"/>
                <w:sz w:val="18"/>
                <w:szCs w:val="18"/>
                <w:lang w:val="es-ES" w:eastAsia="es-ES"/>
              </w:rPr>
              <w:t>2018/2014</w:t>
            </w:r>
          </w:p>
        </w:tc>
        <w:tc>
          <w:tcPr>
            <w:tcW w:w="1146" w:type="dxa"/>
            <w:tcBorders>
              <w:bottom w:val="single" w:sz="4" w:space="0" w:color="auto"/>
            </w:tcBorders>
            <w:shd w:val="clear" w:color="auto" w:fill="8DB3E2" w:themeFill="text2" w:themeFillTint="66"/>
            <w:noWrap/>
            <w:vAlign w:val="center"/>
            <w:hideMark/>
          </w:tcPr>
          <w:p w:rsidR="007A4043" w:rsidRPr="00A94CD9" w:rsidRDefault="00F46EDA" w:rsidP="00F46EDA">
            <w:pPr>
              <w:spacing w:after="0"/>
              <w:ind w:left="-123"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 variación</w:t>
            </w:r>
            <w:r w:rsidR="007A4043" w:rsidRPr="00A94CD9">
              <w:rPr>
                <w:rFonts w:ascii="Arial" w:hAnsi="Arial" w:cs="Arial"/>
                <w:bCs/>
                <w:color w:val="000000"/>
                <w:sz w:val="18"/>
                <w:szCs w:val="18"/>
                <w:lang w:val="es-ES" w:eastAsia="es-ES"/>
              </w:rPr>
              <w:t xml:space="preserve"> 2018/2017</w:t>
            </w:r>
          </w:p>
        </w:tc>
      </w:tr>
      <w:tr w:rsidR="006A16ED" w:rsidRPr="00F46EDA" w:rsidTr="00563485">
        <w:trPr>
          <w:trHeight w:val="198"/>
        </w:trPr>
        <w:tc>
          <w:tcPr>
            <w:tcW w:w="3134" w:type="dxa"/>
            <w:tcBorders>
              <w:bottom w:val="single" w:sz="2" w:space="0" w:color="auto"/>
            </w:tcBorders>
            <w:shd w:val="clear" w:color="auto" w:fill="auto"/>
            <w:noWrap/>
            <w:vAlign w:val="center"/>
          </w:tcPr>
          <w:p w:rsidR="006A16ED" w:rsidRPr="006A16ED" w:rsidRDefault="006A16ED" w:rsidP="006A16ED">
            <w:pPr>
              <w:spacing w:after="0"/>
              <w:ind w:firstLine="0"/>
              <w:jc w:val="left"/>
              <w:rPr>
                <w:rFonts w:ascii="Arial Narrow" w:hAnsi="Arial Narrow"/>
                <w:color w:val="000000"/>
                <w:lang w:val="es-ES" w:eastAsia="es-ES"/>
              </w:rPr>
            </w:pPr>
            <w:r w:rsidRPr="006A16ED">
              <w:rPr>
                <w:rFonts w:ascii="Arial Narrow" w:hAnsi="Arial Narrow"/>
                <w:color w:val="000000"/>
                <w:lang w:val="es-ES" w:eastAsia="es-ES"/>
              </w:rPr>
              <w:t>Personal docente</w:t>
            </w:r>
          </w:p>
        </w:tc>
        <w:tc>
          <w:tcPr>
            <w:tcW w:w="680" w:type="dxa"/>
            <w:tcBorders>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2.526</w:t>
            </w:r>
          </w:p>
        </w:tc>
        <w:tc>
          <w:tcPr>
            <w:tcW w:w="680" w:type="dxa"/>
            <w:tcBorders>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2.966</w:t>
            </w:r>
          </w:p>
        </w:tc>
        <w:tc>
          <w:tcPr>
            <w:tcW w:w="681" w:type="dxa"/>
            <w:tcBorders>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3.077</w:t>
            </w:r>
          </w:p>
        </w:tc>
        <w:tc>
          <w:tcPr>
            <w:tcW w:w="680" w:type="dxa"/>
            <w:tcBorders>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3.720</w:t>
            </w:r>
          </w:p>
        </w:tc>
        <w:tc>
          <w:tcPr>
            <w:tcW w:w="681" w:type="dxa"/>
            <w:tcBorders>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4.142</w:t>
            </w:r>
          </w:p>
        </w:tc>
        <w:tc>
          <w:tcPr>
            <w:tcW w:w="1138" w:type="dxa"/>
            <w:tcBorders>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64</w:t>
            </w:r>
          </w:p>
        </w:tc>
        <w:tc>
          <w:tcPr>
            <w:tcW w:w="1146" w:type="dxa"/>
            <w:tcBorders>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11</w:t>
            </w:r>
          </w:p>
        </w:tc>
      </w:tr>
      <w:tr w:rsidR="006A16ED" w:rsidRPr="00F46EDA" w:rsidTr="00563485">
        <w:trPr>
          <w:trHeight w:val="198"/>
        </w:trPr>
        <w:tc>
          <w:tcPr>
            <w:tcW w:w="3134" w:type="dxa"/>
            <w:tcBorders>
              <w:top w:val="single" w:sz="2" w:space="0" w:color="auto"/>
              <w:bottom w:val="single" w:sz="2" w:space="0" w:color="auto"/>
            </w:tcBorders>
            <w:shd w:val="clear" w:color="auto" w:fill="auto"/>
            <w:noWrap/>
            <w:vAlign w:val="center"/>
          </w:tcPr>
          <w:p w:rsidR="006A16ED" w:rsidRPr="006A16ED" w:rsidRDefault="006A16ED" w:rsidP="006A16ED">
            <w:pPr>
              <w:spacing w:after="0"/>
              <w:ind w:firstLine="0"/>
              <w:jc w:val="left"/>
              <w:rPr>
                <w:rFonts w:ascii="Arial Narrow" w:hAnsi="Arial Narrow"/>
                <w:color w:val="000000"/>
                <w:lang w:val="es-ES" w:eastAsia="es-ES"/>
              </w:rPr>
            </w:pPr>
            <w:r w:rsidRPr="006A16ED">
              <w:rPr>
                <w:rFonts w:ascii="Arial Narrow" w:hAnsi="Arial Narrow"/>
                <w:color w:val="000000"/>
                <w:lang w:val="es-ES" w:eastAsia="es-ES"/>
              </w:rPr>
              <w:t>Auxiliares Administrativo</w:t>
            </w:r>
            <w:r>
              <w:rPr>
                <w:rFonts w:ascii="Arial Narrow" w:hAnsi="Arial Narrow"/>
                <w:color w:val="000000"/>
                <w:lang w:val="es-ES" w:eastAsia="es-ES"/>
              </w:rPr>
              <w:t>s</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77</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79</w:t>
            </w:r>
          </w:p>
        </w:tc>
        <w:tc>
          <w:tcPr>
            <w:tcW w:w="681"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92</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119</w:t>
            </w:r>
          </w:p>
        </w:tc>
        <w:tc>
          <w:tcPr>
            <w:tcW w:w="681"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128</w:t>
            </w:r>
          </w:p>
        </w:tc>
        <w:tc>
          <w:tcPr>
            <w:tcW w:w="1138"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66</w:t>
            </w:r>
          </w:p>
        </w:tc>
        <w:tc>
          <w:tcPr>
            <w:tcW w:w="1146"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8</w:t>
            </w:r>
          </w:p>
        </w:tc>
      </w:tr>
      <w:tr w:rsidR="00BC7494" w:rsidRPr="00F46EDA" w:rsidTr="00563485">
        <w:trPr>
          <w:trHeight w:val="198"/>
        </w:trPr>
        <w:tc>
          <w:tcPr>
            <w:tcW w:w="3134" w:type="dxa"/>
            <w:tcBorders>
              <w:top w:val="single" w:sz="2" w:space="0" w:color="auto"/>
              <w:bottom w:val="single" w:sz="2" w:space="0" w:color="auto"/>
            </w:tcBorders>
            <w:shd w:val="clear" w:color="auto" w:fill="auto"/>
            <w:noWrap/>
            <w:vAlign w:val="center"/>
          </w:tcPr>
          <w:p w:rsidR="00BC7494" w:rsidRPr="0071734D" w:rsidRDefault="00BC7494" w:rsidP="00563485">
            <w:pPr>
              <w:spacing w:after="0"/>
              <w:ind w:firstLine="0"/>
              <w:jc w:val="left"/>
              <w:rPr>
                <w:rFonts w:ascii="Arial Narrow" w:hAnsi="Arial Narrow"/>
                <w:color w:val="000000"/>
                <w:lang w:val="es-ES" w:eastAsia="es-ES"/>
              </w:rPr>
            </w:pPr>
            <w:r w:rsidRPr="0071734D">
              <w:rPr>
                <w:rFonts w:ascii="Arial Narrow" w:hAnsi="Arial Narrow"/>
                <w:color w:val="000000"/>
                <w:lang w:val="es-ES" w:eastAsia="es-ES"/>
              </w:rPr>
              <w:t xml:space="preserve">Auxiliares </w:t>
            </w:r>
            <w:r w:rsidR="00563485">
              <w:rPr>
                <w:rFonts w:ascii="Arial Narrow" w:hAnsi="Arial Narrow"/>
                <w:color w:val="000000"/>
                <w:lang w:val="es-ES" w:eastAsia="es-ES"/>
              </w:rPr>
              <w:t>m</w:t>
            </w:r>
            <w:r w:rsidRPr="0071734D">
              <w:rPr>
                <w:rFonts w:ascii="Arial Narrow" w:hAnsi="Arial Narrow"/>
                <w:color w:val="000000"/>
                <w:lang w:val="es-ES" w:eastAsia="es-ES"/>
              </w:rPr>
              <w:t>anten.</w:t>
            </w:r>
            <w:r w:rsidR="00563485">
              <w:rPr>
                <w:rFonts w:ascii="Arial Narrow" w:hAnsi="Arial Narrow"/>
                <w:color w:val="000000"/>
                <w:lang w:val="es-ES" w:eastAsia="es-ES"/>
              </w:rPr>
              <w:t xml:space="preserve"> </w:t>
            </w:r>
            <w:r w:rsidRPr="0071734D">
              <w:rPr>
                <w:rFonts w:ascii="Arial Narrow" w:hAnsi="Arial Narrow"/>
                <w:color w:val="000000"/>
                <w:lang w:val="es-ES" w:eastAsia="es-ES"/>
              </w:rPr>
              <w:t>y SSGG</w:t>
            </w:r>
          </w:p>
        </w:tc>
        <w:tc>
          <w:tcPr>
            <w:tcW w:w="680"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145</w:t>
            </w:r>
          </w:p>
        </w:tc>
        <w:tc>
          <w:tcPr>
            <w:tcW w:w="680"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139</w:t>
            </w:r>
          </w:p>
        </w:tc>
        <w:tc>
          <w:tcPr>
            <w:tcW w:w="681"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150</w:t>
            </w:r>
          </w:p>
        </w:tc>
        <w:tc>
          <w:tcPr>
            <w:tcW w:w="680"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168</w:t>
            </w:r>
          </w:p>
        </w:tc>
        <w:tc>
          <w:tcPr>
            <w:tcW w:w="681"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182</w:t>
            </w:r>
          </w:p>
        </w:tc>
        <w:tc>
          <w:tcPr>
            <w:tcW w:w="1138"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26</w:t>
            </w:r>
          </w:p>
        </w:tc>
        <w:tc>
          <w:tcPr>
            <w:tcW w:w="1146"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8</w:t>
            </w:r>
          </w:p>
        </w:tc>
      </w:tr>
      <w:tr w:rsidR="006A16ED" w:rsidRPr="00F46EDA" w:rsidTr="00563485">
        <w:trPr>
          <w:trHeight w:val="198"/>
        </w:trPr>
        <w:tc>
          <w:tcPr>
            <w:tcW w:w="3134" w:type="dxa"/>
            <w:tcBorders>
              <w:top w:val="single" w:sz="2" w:space="0" w:color="auto"/>
              <w:bottom w:val="single" w:sz="2" w:space="0" w:color="auto"/>
            </w:tcBorders>
            <w:shd w:val="clear" w:color="auto" w:fill="auto"/>
            <w:noWrap/>
            <w:vAlign w:val="center"/>
          </w:tcPr>
          <w:p w:rsidR="006A16ED" w:rsidRPr="006A16ED" w:rsidRDefault="006A16ED" w:rsidP="006A16ED">
            <w:pPr>
              <w:spacing w:after="0"/>
              <w:ind w:firstLine="0"/>
              <w:jc w:val="left"/>
              <w:rPr>
                <w:rFonts w:ascii="Arial Narrow" w:hAnsi="Arial Narrow"/>
                <w:color w:val="000000"/>
                <w:lang w:val="es-ES" w:eastAsia="es-ES"/>
              </w:rPr>
            </w:pPr>
            <w:r w:rsidRPr="006A16ED">
              <w:rPr>
                <w:rFonts w:ascii="Arial Narrow" w:hAnsi="Arial Narrow"/>
                <w:color w:val="000000"/>
                <w:lang w:val="es-ES" w:eastAsia="es-ES"/>
              </w:rPr>
              <w:t>Personal sanitario</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16</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18</w:t>
            </w:r>
          </w:p>
        </w:tc>
        <w:tc>
          <w:tcPr>
            <w:tcW w:w="681"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20</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19</w:t>
            </w:r>
          </w:p>
        </w:tc>
        <w:tc>
          <w:tcPr>
            <w:tcW w:w="681"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20</w:t>
            </w:r>
          </w:p>
        </w:tc>
        <w:tc>
          <w:tcPr>
            <w:tcW w:w="1138"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25</w:t>
            </w:r>
          </w:p>
        </w:tc>
        <w:tc>
          <w:tcPr>
            <w:tcW w:w="1146"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5</w:t>
            </w:r>
          </w:p>
        </w:tc>
      </w:tr>
      <w:tr w:rsidR="006A16ED" w:rsidRPr="00F46EDA" w:rsidTr="00563485">
        <w:trPr>
          <w:trHeight w:val="198"/>
        </w:trPr>
        <w:tc>
          <w:tcPr>
            <w:tcW w:w="3134" w:type="dxa"/>
            <w:tcBorders>
              <w:top w:val="single" w:sz="2" w:space="0" w:color="auto"/>
              <w:bottom w:val="single" w:sz="2" w:space="0" w:color="auto"/>
            </w:tcBorders>
            <w:shd w:val="clear" w:color="auto" w:fill="auto"/>
            <w:noWrap/>
            <w:vAlign w:val="center"/>
          </w:tcPr>
          <w:p w:rsidR="006A16ED" w:rsidRPr="006A16ED" w:rsidRDefault="006A16ED" w:rsidP="006A16ED">
            <w:pPr>
              <w:spacing w:after="0"/>
              <w:ind w:firstLine="0"/>
              <w:jc w:val="left"/>
              <w:rPr>
                <w:rFonts w:ascii="Arial Narrow" w:hAnsi="Arial Narrow"/>
                <w:color w:val="000000"/>
                <w:lang w:val="es-ES" w:eastAsia="es-ES"/>
              </w:rPr>
            </w:pPr>
            <w:r w:rsidRPr="006A16ED">
              <w:rPr>
                <w:rFonts w:ascii="Arial Narrow" w:hAnsi="Arial Narrow"/>
                <w:color w:val="000000"/>
                <w:lang w:val="es-ES" w:eastAsia="es-ES"/>
              </w:rPr>
              <w:t>Educadores y Cuidadores</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108</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141</w:t>
            </w:r>
          </w:p>
        </w:tc>
        <w:tc>
          <w:tcPr>
            <w:tcW w:w="681"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157</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215</w:t>
            </w:r>
          </w:p>
        </w:tc>
        <w:tc>
          <w:tcPr>
            <w:tcW w:w="681"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252</w:t>
            </w:r>
          </w:p>
        </w:tc>
        <w:tc>
          <w:tcPr>
            <w:tcW w:w="1138"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133</w:t>
            </w:r>
          </w:p>
        </w:tc>
        <w:tc>
          <w:tcPr>
            <w:tcW w:w="1146"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17</w:t>
            </w:r>
          </w:p>
        </w:tc>
      </w:tr>
      <w:tr w:rsidR="006A16ED" w:rsidRPr="00F46EDA" w:rsidTr="00563485">
        <w:trPr>
          <w:trHeight w:val="198"/>
        </w:trPr>
        <w:tc>
          <w:tcPr>
            <w:tcW w:w="3134" w:type="dxa"/>
            <w:tcBorders>
              <w:top w:val="single" w:sz="2" w:space="0" w:color="auto"/>
              <w:bottom w:val="single" w:sz="2" w:space="0" w:color="auto"/>
            </w:tcBorders>
            <w:shd w:val="clear" w:color="auto" w:fill="auto"/>
            <w:noWrap/>
            <w:vAlign w:val="center"/>
          </w:tcPr>
          <w:p w:rsidR="006A16ED" w:rsidRPr="006A16ED" w:rsidRDefault="006A16ED" w:rsidP="006A16ED">
            <w:pPr>
              <w:spacing w:after="0"/>
              <w:ind w:firstLine="0"/>
              <w:jc w:val="left"/>
              <w:rPr>
                <w:rFonts w:ascii="Arial Narrow" w:hAnsi="Arial Narrow"/>
                <w:color w:val="000000"/>
                <w:lang w:val="es-ES" w:eastAsia="es-ES"/>
              </w:rPr>
            </w:pPr>
            <w:r w:rsidRPr="006A16ED">
              <w:rPr>
                <w:rFonts w:ascii="Arial Narrow" w:hAnsi="Arial Narrow"/>
                <w:color w:val="000000"/>
                <w:lang w:val="es-ES" w:eastAsia="es-ES"/>
              </w:rPr>
              <w:t>Gestión de Administración</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12</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16</w:t>
            </w:r>
          </w:p>
        </w:tc>
        <w:tc>
          <w:tcPr>
            <w:tcW w:w="681"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15</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19</w:t>
            </w:r>
          </w:p>
        </w:tc>
        <w:tc>
          <w:tcPr>
            <w:tcW w:w="681"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27</w:t>
            </w:r>
          </w:p>
        </w:tc>
        <w:tc>
          <w:tcPr>
            <w:tcW w:w="1138"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125</w:t>
            </w:r>
          </w:p>
        </w:tc>
        <w:tc>
          <w:tcPr>
            <w:tcW w:w="1146"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42</w:t>
            </w:r>
          </w:p>
        </w:tc>
      </w:tr>
      <w:tr w:rsidR="00BC7494" w:rsidRPr="00F46EDA" w:rsidTr="00563485">
        <w:trPr>
          <w:trHeight w:val="198"/>
        </w:trPr>
        <w:tc>
          <w:tcPr>
            <w:tcW w:w="3134" w:type="dxa"/>
            <w:tcBorders>
              <w:top w:val="single" w:sz="2" w:space="0" w:color="auto"/>
              <w:bottom w:val="single" w:sz="2" w:space="0" w:color="auto"/>
            </w:tcBorders>
            <w:shd w:val="clear" w:color="auto" w:fill="auto"/>
            <w:noWrap/>
            <w:vAlign w:val="center"/>
          </w:tcPr>
          <w:p w:rsidR="00BC7494" w:rsidRPr="0071734D" w:rsidRDefault="00BC7494" w:rsidP="00BC7494">
            <w:pPr>
              <w:spacing w:after="0"/>
              <w:ind w:firstLine="0"/>
              <w:jc w:val="left"/>
              <w:rPr>
                <w:rFonts w:ascii="Arial Narrow" w:hAnsi="Arial Narrow"/>
                <w:color w:val="000000"/>
                <w:lang w:val="es-ES" w:eastAsia="es-ES"/>
              </w:rPr>
            </w:pPr>
            <w:r>
              <w:rPr>
                <w:rFonts w:ascii="Arial Narrow" w:hAnsi="Arial Narrow"/>
                <w:color w:val="000000"/>
                <w:lang w:val="es-ES" w:eastAsia="es-ES"/>
              </w:rPr>
              <w:t>Oficiales de Administración</w:t>
            </w:r>
          </w:p>
        </w:tc>
        <w:tc>
          <w:tcPr>
            <w:tcW w:w="680"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34</w:t>
            </w:r>
          </w:p>
        </w:tc>
        <w:tc>
          <w:tcPr>
            <w:tcW w:w="680"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42</w:t>
            </w:r>
          </w:p>
        </w:tc>
        <w:tc>
          <w:tcPr>
            <w:tcW w:w="681"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43</w:t>
            </w:r>
          </w:p>
        </w:tc>
        <w:tc>
          <w:tcPr>
            <w:tcW w:w="680"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46</w:t>
            </w:r>
          </w:p>
        </w:tc>
        <w:tc>
          <w:tcPr>
            <w:tcW w:w="681"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46</w:t>
            </w:r>
          </w:p>
        </w:tc>
        <w:tc>
          <w:tcPr>
            <w:tcW w:w="1138"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35</w:t>
            </w:r>
          </w:p>
        </w:tc>
        <w:tc>
          <w:tcPr>
            <w:tcW w:w="1146"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cs="Arial"/>
                <w:sz w:val="20"/>
              </w:rPr>
              <w:t>-</w:t>
            </w:r>
          </w:p>
        </w:tc>
      </w:tr>
      <w:tr w:rsidR="00BC7494" w:rsidRPr="00F46EDA" w:rsidTr="00563485">
        <w:trPr>
          <w:trHeight w:val="198"/>
        </w:trPr>
        <w:tc>
          <w:tcPr>
            <w:tcW w:w="3134" w:type="dxa"/>
            <w:tcBorders>
              <w:top w:val="single" w:sz="2" w:space="0" w:color="auto"/>
              <w:bottom w:val="single" w:sz="2" w:space="0" w:color="auto"/>
            </w:tcBorders>
            <w:shd w:val="clear" w:color="auto" w:fill="auto"/>
            <w:noWrap/>
            <w:vAlign w:val="center"/>
          </w:tcPr>
          <w:p w:rsidR="00BC7494" w:rsidRPr="0071734D" w:rsidRDefault="00BC7494" w:rsidP="00BC7494">
            <w:pPr>
              <w:spacing w:after="0"/>
              <w:ind w:firstLine="0"/>
              <w:jc w:val="left"/>
              <w:rPr>
                <w:rFonts w:ascii="Arial Narrow" w:hAnsi="Arial Narrow"/>
                <w:color w:val="000000"/>
                <w:lang w:val="es-ES" w:eastAsia="es-ES"/>
              </w:rPr>
            </w:pPr>
            <w:r>
              <w:rPr>
                <w:rFonts w:ascii="Arial Narrow" w:hAnsi="Arial Narrow"/>
                <w:color w:val="000000"/>
                <w:lang w:val="es-ES" w:eastAsia="es-ES"/>
              </w:rPr>
              <w:t>Técnicos de Administración</w:t>
            </w:r>
          </w:p>
        </w:tc>
        <w:tc>
          <w:tcPr>
            <w:tcW w:w="680"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5</w:t>
            </w:r>
          </w:p>
        </w:tc>
        <w:tc>
          <w:tcPr>
            <w:tcW w:w="680"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6</w:t>
            </w:r>
          </w:p>
        </w:tc>
        <w:tc>
          <w:tcPr>
            <w:tcW w:w="681"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9</w:t>
            </w:r>
          </w:p>
        </w:tc>
        <w:tc>
          <w:tcPr>
            <w:tcW w:w="680"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12</w:t>
            </w:r>
          </w:p>
        </w:tc>
        <w:tc>
          <w:tcPr>
            <w:tcW w:w="681"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11</w:t>
            </w:r>
          </w:p>
        </w:tc>
        <w:tc>
          <w:tcPr>
            <w:tcW w:w="1138"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120</w:t>
            </w:r>
          </w:p>
        </w:tc>
        <w:tc>
          <w:tcPr>
            <w:tcW w:w="1146"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sidRPr="006A16ED">
              <w:rPr>
                <w:rFonts w:ascii="Arial Narrow" w:hAnsi="Arial Narrow" w:cs="Arial"/>
                <w:sz w:val="20"/>
              </w:rPr>
              <w:t>-8</w:t>
            </w:r>
          </w:p>
        </w:tc>
      </w:tr>
      <w:tr w:rsidR="006A16ED" w:rsidRPr="006A16ED" w:rsidTr="00563485">
        <w:trPr>
          <w:trHeight w:val="255"/>
        </w:trPr>
        <w:tc>
          <w:tcPr>
            <w:tcW w:w="3134" w:type="dxa"/>
            <w:tcBorders>
              <w:top w:val="single" w:sz="2" w:space="0" w:color="auto"/>
            </w:tcBorders>
            <w:shd w:val="clear" w:color="auto" w:fill="8DB3E2" w:themeFill="text2" w:themeFillTint="66"/>
            <w:noWrap/>
            <w:vAlign w:val="center"/>
            <w:hideMark/>
          </w:tcPr>
          <w:p w:rsidR="006A16ED" w:rsidRPr="006A16ED" w:rsidRDefault="006A16ED" w:rsidP="006A16ED">
            <w:pPr>
              <w:spacing w:after="0"/>
              <w:ind w:firstLine="0"/>
              <w:jc w:val="left"/>
              <w:rPr>
                <w:rFonts w:ascii="Arial" w:hAnsi="Arial" w:cs="Arial"/>
                <w:color w:val="000000"/>
                <w:sz w:val="18"/>
                <w:szCs w:val="18"/>
                <w:lang w:val="es-ES" w:eastAsia="es-ES"/>
              </w:rPr>
            </w:pPr>
            <w:r w:rsidRPr="006A16ED">
              <w:rPr>
                <w:rFonts w:ascii="Arial" w:hAnsi="Arial" w:cs="Arial"/>
                <w:color w:val="000000"/>
                <w:sz w:val="18"/>
                <w:szCs w:val="18"/>
                <w:lang w:val="es-ES" w:eastAsia="es-ES"/>
              </w:rPr>
              <w:t>Total general</w:t>
            </w:r>
          </w:p>
        </w:tc>
        <w:tc>
          <w:tcPr>
            <w:tcW w:w="680" w:type="dxa"/>
            <w:tcBorders>
              <w:top w:val="single" w:sz="2" w:space="0" w:color="auto"/>
            </w:tcBorders>
            <w:shd w:val="clear" w:color="auto" w:fill="8DB3E2" w:themeFill="text2" w:themeFillTint="66"/>
            <w:noWrap/>
            <w:vAlign w:val="center"/>
            <w:hideMark/>
          </w:tcPr>
          <w:p w:rsidR="006A16ED" w:rsidRPr="006A16ED" w:rsidRDefault="006A16ED" w:rsidP="006A16ED">
            <w:pPr>
              <w:spacing w:after="0"/>
              <w:ind w:firstLine="0"/>
              <w:jc w:val="right"/>
              <w:rPr>
                <w:rFonts w:ascii="Arial" w:hAnsi="Arial" w:cs="Arial"/>
                <w:color w:val="000000"/>
                <w:sz w:val="18"/>
                <w:szCs w:val="18"/>
                <w:lang w:val="es-ES" w:eastAsia="es-ES"/>
              </w:rPr>
            </w:pPr>
            <w:r w:rsidRPr="006A16ED">
              <w:rPr>
                <w:rFonts w:ascii="Arial" w:hAnsi="Arial" w:cs="Arial"/>
                <w:color w:val="000000"/>
                <w:sz w:val="18"/>
                <w:szCs w:val="18"/>
                <w:lang w:val="es-ES" w:eastAsia="es-ES"/>
              </w:rPr>
              <w:t>2.923</w:t>
            </w:r>
          </w:p>
        </w:tc>
        <w:tc>
          <w:tcPr>
            <w:tcW w:w="680" w:type="dxa"/>
            <w:tcBorders>
              <w:top w:val="single" w:sz="2" w:space="0" w:color="auto"/>
            </w:tcBorders>
            <w:shd w:val="clear" w:color="auto" w:fill="8DB3E2" w:themeFill="text2" w:themeFillTint="66"/>
            <w:noWrap/>
            <w:vAlign w:val="center"/>
            <w:hideMark/>
          </w:tcPr>
          <w:p w:rsidR="006A16ED" w:rsidRPr="006A16ED" w:rsidRDefault="006A16ED" w:rsidP="006A16ED">
            <w:pPr>
              <w:spacing w:after="0"/>
              <w:ind w:firstLine="0"/>
              <w:jc w:val="right"/>
              <w:rPr>
                <w:rFonts w:ascii="Arial" w:hAnsi="Arial" w:cs="Arial"/>
                <w:color w:val="000000"/>
                <w:sz w:val="18"/>
                <w:szCs w:val="18"/>
                <w:lang w:val="es-ES" w:eastAsia="es-ES"/>
              </w:rPr>
            </w:pPr>
            <w:r w:rsidRPr="006A16ED">
              <w:rPr>
                <w:rFonts w:ascii="Arial" w:hAnsi="Arial" w:cs="Arial"/>
                <w:color w:val="000000"/>
                <w:sz w:val="18"/>
                <w:szCs w:val="18"/>
                <w:lang w:val="es-ES" w:eastAsia="es-ES"/>
              </w:rPr>
              <w:t>3.407</w:t>
            </w:r>
          </w:p>
        </w:tc>
        <w:tc>
          <w:tcPr>
            <w:tcW w:w="681" w:type="dxa"/>
            <w:tcBorders>
              <w:top w:val="single" w:sz="2" w:space="0" w:color="auto"/>
            </w:tcBorders>
            <w:shd w:val="clear" w:color="auto" w:fill="8DB3E2" w:themeFill="text2" w:themeFillTint="66"/>
            <w:noWrap/>
            <w:vAlign w:val="center"/>
            <w:hideMark/>
          </w:tcPr>
          <w:p w:rsidR="006A16ED" w:rsidRPr="006A16ED" w:rsidRDefault="006A16ED" w:rsidP="006A16ED">
            <w:pPr>
              <w:spacing w:after="0"/>
              <w:ind w:firstLine="0"/>
              <w:jc w:val="right"/>
              <w:rPr>
                <w:rFonts w:ascii="Arial" w:hAnsi="Arial" w:cs="Arial"/>
                <w:color w:val="000000"/>
                <w:sz w:val="18"/>
                <w:szCs w:val="18"/>
                <w:lang w:val="es-ES" w:eastAsia="es-ES"/>
              </w:rPr>
            </w:pPr>
            <w:r w:rsidRPr="006A16ED">
              <w:rPr>
                <w:rFonts w:ascii="Arial" w:hAnsi="Arial" w:cs="Arial"/>
                <w:color w:val="000000"/>
                <w:sz w:val="18"/>
                <w:szCs w:val="18"/>
                <w:lang w:val="es-ES" w:eastAsia="es-ES"/>
              </w:rPr>
              <w:t>3.563</w:t>
            </w:r>
          </w:p>
        </w:tc>
        <w:tc>
          <w:tcPr>
            <w:tcW w:w="680" w:type="dxa"/>
            <w:tcBorders>
              <w:top w:val="single" w:sz="2" w:space="0" w:color="auto"/>
            </w:tcBorders>
            <w:shd w:val="clear" w:color="auto" w:fill="8DB3E2" w:themeFill="text2" w:themeFillTint="66"/>
            <w:noWrap/>
            <w:vAlign w:val="center"/>
            <w:hideMark/>
          </w:tcPr>
          <w:p w:rsidR="006A16ED" w:rsidRPr="006A16ED" w:rsidRDefault="006A16ED" w:rsidP="006A16ED">
            <w:pPr>
              <w:spacing w:after="0"/>
              <w:ind w:firstLine="0"/>
              <w:jc w:val="right"/>
              <w:rPr>
                <w:rFonts w:ascii="Arial" w:hAnsi="Arial" w:cs="Arial"/>
                <w:color w:val="000000"/>
                <w:sz w:val="18"/>
                <w:szCs w:val="18"/>
                <w:lang w:val="es-ES" w:eastAsia="es-ES"/>
              </w:rPr>
            </w:pPr>
            <w:r w:rsidRPr="006A16ED">
              <w:rPr>
                <w:rFonts w:ascii="Arial" w:hAnsi="Arial" w:cs="Arial"/>
                <w:color w:val="000000"/>
                <w:sz w:val="18"/>
                <w:szCs w:val="18"/>
                <w:lang w:val="es-ES" w:eastAsia="es-ES"/>
              </w:rPr>
              <w:t>4.318</w:t>
            </w:r>
          </w:p>
        </w:tc>
        <w:tc>
          <w:tcPr>
            <w:tcW w:w="681" w:type="dxa"/>
            <w:tcBorders>
              <w:top w:val="single" w:sz="2" w:space="0" w:color="auto"/>
            </w:tcBorders>
            <w:shd w:val="clear" w:color="auto" w:fill="8DB3E2" w:themeFill="text2" w:themeFillTint="66"/>
            <w:noWrap/>
            <w:vAlign w:val="center"/>
            <w:hideMark/>
          </w:tcPr>
          <w:p w:rsidR="006A16ED" w:rsidRPr="006A16ED" w:rsidRDefault="006A16ED" w:rsidP="006A16ED">
            <w:pPr>
              <w:spacing w:after="0"/>
              <w:ind w:firstLine="0"/>
              <w:jc w:val="right"/>
              <w:rPr>
                <w:rFonts w:ascii="Arial" w:hAnsi="Arial" w:cs="Arial"/>
                <w:color w:val="000000"/>
                <w:sz w:val="18"/>
                <w:szCs w:val="18"/>
                <w:lang w:val="es-ES" w:eastAsia="es-ES"/>
              </w:rPr>
            </w:pPr>
            <w:r w:rsidRPr="006A16ED">
              <w:rPr>
                <w:rFonts w:ascii="Arial" w:hAnsi="Arial" w:cs="Arial"/>
                <w:color w:val="000000"/>
                <w:sz w:val="18"/>
                <w:szCs w:val="18"/>
                <w:lang w:val="es-ES" w:eastAsia="es-ES"/>
              </w:rPr>
              <w:t>4.808</w:t>
            </w:r>
          </w:p>
        </w:tc>
        <w:tc>
          <w:tcPr>
            <w:tcW w:w="1138" w:type="dxa"/>
            <w:tcBorders>
              <w:top w:val="single" w:sz="2" w:space="0" w:color="auto"/>
            </w:tcBorders>
            <w:shd w:val="clear" w:color="auto" w:fill="8DB3E2" w:themeFill="text2" w:themeFillTint="66"/>
            <w:noWrap/>
            <w:vAlign w:val="center"/>
            <w:hideMark/>
          </w:tcPr>
          <w:p w:rsidR="006A16ED" w:rsidRPr="006A16ED" w:rsidRDefault="006A16ED" w:rsidP="006A16ED">
            <w:pPr>
              <w:spacing w:after="0"/>
              <w:ind w:firstLine="0"/>
              <w:jc w:val="right"/>
              <w:rPr>
                <w:rFonts w:ascii="Arial" w:hAnsi="Arial" w:cs="Arial"/>
                <w:color w:val="000000"/>
                <w:sz w:val="18"/>
                <w:szCs w:val="18"/>
                <w:lang w:val="es-ES" w:eastAsia="es-ES"/>
              </w:rPr>
            </w:pPr>
            <w:r w:rsidRPr="006A16ED">
              <w:rPr>
                <w:rFonts w:ascii="Arial" w:hAnsi="Arial" w:cs="Arial"/>
                <w:color w:val="000000"/>
                <w:sz w:val="18"/>
                <w:szCs w:val="18"/>
                <w:lang w:val="es-ES" w:eastAsia="es-ES"/>
              </w:rPr>
              <w:t>64</w:t>
            </w:r>
          </w:p>
        </w:tc>
        <w:tc>
          <w:tcPr>
            <w:tcW w:w="1146" w:type="dxa"/>
            <w:tcBorders>
              <w:top w:val="single" w:sz="2" w:space="0" w:color="auto"/>
            </w:tcBorders>
            <w:shd w:val="clear" w:color="auto" w:fill="8DB3E2" w:themeFill="text2" w:themeFillTint="66"/>
            <w:noWrap/>
            <w:vAlign w:val="center"/>
            <w:hideMark/>
          </w:tcPr>
          <w:p w:rsidR="006A16ED" w:rsidRPr="006A16ED" w:rsidRDefault="006A16ED" w:rsidP="006A16ED">
            <w:pPr>
              <w:spacing w:after="0"/>
              <w:ind w:firstLine="0"/>
              <w:jc w:val="right"/>
              <w:rPr>
                <w:rFonts w:ascii="Arial" w:hAnsi="Arial" w:cs="Arial"/>
                <w:color w:val="000000"/>
                <w:sz w:val="18"/>
                <w:szCs w:val="18"/>
                <w:lang w:val="es-ES" w:eastAsia="es-ES"/>
              </w:rPr>
            </w:pPr>
            <w:r w:rsidRPr="006A16ED">
              <w:rPr>
                <w:rFonts w:ascii="Arial" w:hAnsi="Arial" w:cs="Arial"/>
                <w:color w:val="000000"/>
                <w:sz w:val="18"/>
                <w:szCs w:val="18"/>
                <w:lang w:val="es-ES" w:eastAsia="es-ES"/>
              </w:rPr>
              <w:t>11</w:t>
            </w:r>
          </w:p>
        </w:tc>
      </w:tr>
    </w:tbl>
    <w:p w:rsidR="007A4043" w:rsidRDefault="007A4043" w:rsidP="007A4043">
      <w:pPr>
        <w:pStyle w:val="texto"/>
        <w:tabs>
          <w:tab w:val="clear" w:pos="2835"/>
          <w:tab w:val="clear" w:pos="3969"/>
          <w:tab w:val="clear" w:pos="5103"/>
          <w:tab w:val="clear" w:pos="6237"/>
          <w:tab w:val="clear" w:pos="7371"/>
        </w:tabs>
        <w:spacing w:before="240" w:after="240"/>
        <w:rPr>
          <w:szCs w:val="26"/>
        </w:rPr>
      </w:pPr>
      <w:r>
        <w:rPr>
          <w:szCs w:val="26"/>
        </w:rPr>
        <w:t>El personal no f</w:t>
      </w:r>
      <w:r w:rsidR="00BC7494">
        <w:rPr>
          <w:szCs w:val="26"/>
        </w:rPr>
        <w:t>ij</w:t>
      </w:r>
      <w:r>
        <w:rPr>
          <w:szCs w:val="26"/>
        </w:rPr>
        <w:t>o efectivo a 31 de diciembre de 2018 es de 4.8</w:t>
      </w:r>
      <w:r w:rsidR="00BC7494">
        <w:rPr>
          <w:szCs w:val="26"/>
        </w:rPr>
        <w:t>08</w:t>
      </w:r>
      <w:r>
        <w:rPr>
          <w:szCs w:val="26"/>
        </w:rPr>
        <w:t xml:space="preserve"> personas</w:t>
      </w:r>
      <w:r w:rsidR="00605F51">
        <w:rPr>
          <w:szCs w:val="26"/>
        </w:rPr>
        <w:t>,</w:t>
      </w:r>
      <w:r>
        <w:rPr>
          <w:szCs w:val="26"/>
        </w:rPr>
        <w:t xml:space="preserve"> habiendo aumentado un </w:t>
      </w:r>
      <w:r w:rsidR="00BC7494">
        <w:rPr>
          <w:szCs w:val="26"/>
        </w:rPr>
        <w:t>64</w:t>
      </w:r>
      <w:r>
        <w:rPr>
          <w:szCs w:val="26"/>
        </w:rPr>
        <w:t xml:space="preserve"> y un 11 por ciento sobre el existente en 2014 y 2017. En este caso, en general, todas las categorías analizadas muestra</w:t>
      </w:r>
      <w:r w:rsidR="005F105A">
        <w:rPr>
          <w:szCs w:val="26"/>
        </w:rPr>
        <w:t>n</w:t>
      </w:r>
      <w:r>
        <w:rPr>
          <w:szCs w:val="26"/>
        </w:rPr>
        <w:t xml:space="preserve"> incr</w:t>
      </w:r>
      <w:r>
        <w:rPr>
          <w:szCs w:val="26"/>
        </w:rPr>
        <w:t>e</w:t>
      </w:r>
      <w:r>
        <w:rPr>
          <w:szCs w:val="26"/>
        </w:rPr>
        <w:t>mentos respecto a los datos de 2014 y 2017</w:t>
      </w:r>
      <w:r w:rsidR="00BC7494">
        <w:rPr>
          <w:szCs w:val="26"/>
        </w:rPr>
        <w:t>, destacando al igual que en el caso anterior algunas categorías profesionales sobre otras</w:t>
      </w:r>
      <w:r>
        <w:rPr>
          <w:szCs w:val="26"/>
        </w:rPr>
        <w:t>.</w:t>
      </w:r>
    </w:p>
    <w:p w:rsidR="007A4043" w:rsidRPr="00F46EDA" w:rsidRDefault="007A4043" w:rsidP="00F46EDA">
      <w:pPr>
        <w:pStyle w:val="atitulo2"/>
        <w:spacing w:before="240"/>
        <w:rPr>
          <w:bCs w:val="0"/>
          <w:iCs w:val="0"/>
        </w:rPr>
      </w:pPr>
      <w:bookmarkStart w:id="13" w:name="_Toc11396078"/>
      <w:bookmarkStart w:id="14" w:name="_Toc25223781"/>
      <w:r w:rsidRPr="00F46EDA">
        <w:rPr>
          <w:bCs w:val="0"/>
          <w:iCs w:val="0"/>
        </w:rPr>
        <w:t>II.3</w:t>
      </w:r>
      <w:r w:rsidR="009B6C7A">
        <w:rPr>
          <w:bCs w:val="0"/>
          <w:iCs w:val="0"/>
        </w:rPr>
        <w:t>.</w:t>
      </w:r>
      <w:r w:rsidRPr="00F46EDA">
        <w:rPr>
          <w:bCs w:val="0"/>
          <w:iCs w:val="0"/>
        </w:rPr>
        <w:t xml:space="preserve"> </w:t>
      </w:r>
      <w:bookmarkEnd w:id="13"/>
      <w:r w:rsidR="00C33A39" w:rsidRPr="00F46EDA">
        <w:rPr>
          <w:bCs w:val="0"/>
          <w:iCs w:val="0"/>
        </w:rPr>
        <w:t>Estructura organizativa</w:t>
      </w:r>
      <w:bookmarkEnd w:id="14"/>
    </w:p>
    <w:p w:rsidR="00C33A39" w:rsidRPr="00C33A39" w:rsidRDefault="00C33A39" w:rsidP="00C33F15">
      <w:pPr>
        <w:pStyle w:val="texto"/>
        <w:tabs>
          <w:tab w:val="clear" w:pos="2835"/>
          <w:tab w:val="clear" w:pos="3969"/>
          <w:tab w:val="clear" w:pos="5103"/>
          <w:tab w:val="clear" w:pos="6237"/>
          <w:tab w:val="clear" w:pos="7371"/>
        </w:tabs>
        <w:spacing w:before="240" w:after="240"/>
        <w:rPr>
          <w:szCs w:val="26"/>
        </w:rPr>
      </w:pPr>
      <w:r>
        <w:rPr>
          <w:szCs w:val="26"/>
        </w:rPr>
        <w:t xml:space="preserve">El Servicio de Recursos Económicos del departamento es el encargado de elaborar la nómina del personal funcionario del mismo. </w:t>
      </w:r>
      <w:r w:rsidRPr="00C33A39">
        <w:rPr>
          <w:szCs w:val="26"/>
        </w:rPr>
        <w:t>Además de este serv</w:t>
      </w:r>
      <w:r w:rsidRPr="00C33A39">
        <w:rPr>
          <w:szCs w:val="26"/>
        </w:rPr>
        <w:t>i</w:t>
      </w:r>
      <w:r w:rsidRPr="00C33A39">
        <w:rPr>
          <w:szCs w:val="26"/>
        </w:rPr>
        <w:t>cio, los principales participantes en el proceso de gestión</w:t>
      </w:r>
      <w:r>
        <w:rPr>
          <w:szCs w:val="26"/>
        </w:rPr>
        <w:t xml:space="preserve"> de la n</w:t>
      </w:r>
      <w:r w:rsidR="00C33F15">
        <w:rPr>
          <w:szCs w:val="26"/>
        </w:rPr>
        <w:t xml:space="preserve">ómina son: el </w:t>
      </w:r>
      <w:r>
        <w:t>Servicio de Recursos Humanos del departamento, el Servicio de Control de Gasto de Personal y Nóminas del Departamento de Presidencia, Función Públ</w:t>
      </w:r>
      <w:r>
        <w:t>i</w:t>
      </w:r>
      <w:r>
        <w:t>ca, Interior y Justicia, el Servicio de Contabilidad del Departamento de H</w:t>
      </w:r>
      <w:r>
        <w:t>a</w:t>
      </w:r>
      <w:r>
        <w:t xml:space="preserve">cienda Política y Financiera, </w:t>
      </w:r>
      <w:r w:rsidR="00C33F15">
        <w:t xml:space="preserve">y </w:t>
      </w:r>
      <w:r>
        <w:t>el Servicio de Sistemas de Información Corpor</w:t>
      </w:r>
      <w:r>
        <w:t>a</w:t>
      </w:r>
      <w:r>
        <w:t xml:space="preserve">tivos de la </w:t>
      </w:r>
      <w:r w:rsidR="00C33F15">
        <w:t>DGITIP.</w:t>
      </w:r>
      <w:r>
        <w:t xml:space="preserve"> </w:t>
      </w:r>
    </w:p>
    <w:p w:rsidR="007A4043" w:rsidRPr="009B6C7A" w:rsidRDefault="007A4043" w:rsidP="009B6C7A">
      <w:pPr>
        <w:pStyle w:val="atitulo2"/>
        <w:spacing w:before="240"/>
        <w:rPr>
          <w:bCs w:val="0"/>
          <w:iCs w:val="0"/>
        </w:rPr>
      </w:pPr>
      <w:bookmarkStart w:id="15" w:name="_Toc11396079"/>
      <w:bookmarkStart w:id="16" w:name="_Toc25223782"/>
      <w:r w:rsidRPr="009B6C7A">
        <w:rPr>
          <w:bCs w:val="0"/>
          <w:iCs w:val="0"/>
        </w:rPr>
        <w:t>II.4</w:t>
      </w:r>
      <w:r w:rsidR="009B6C7A" w:rsidRPr="009B6C7A">
        <w:rPr>
          <w:bCs w:val="0"/>
          <w:iCs w:val="0"/>
        </w:rPr>
        <w:t>.</w:t>
      </w:r>
      <w:r w:rsidRPr="009B6C7A">
        <w:rPr>
          <w:bCs w:val="0"/>
          <w:iCs w:val="0"/>
        </w:rPr>
        <w:t xml:space="preserve"> Sistemas de información</w:t>
      </w:r>
      <w:bookmarkEnd w:id="15"/>
      <w:bookmarkEnd w:id="16"/>
    </w:p>
    <w:p w:rsidR="007A4043" w:rsidRPr="003F5D46" w:rsidRDefault="007A4043" w:rsidP="007A4043">
      <w:pPr>
        <w:pStyle w:val="texto"/>
        <w:tabs>
          <w:tab w:val="clear" w:pos="2835"/>
          <w:tab w:val="clear" w:pos="3969"/>
          <w:tab w:val="clear" w:pos="5103"/>
          <w:tab w:val="clear" w:pos="6237"/>
          <w:tab w:val="clear" w:pos="7371"/>
        </w:tabs>
        <w:spacing w:before="120"/>
        <w:rPr>
          <w:szCs w:val="26"/>
        </w:rPr>
      </w:pPr>
      <w:r>
        <w:rPr>
          <w:szCs w:val="26"/>
        </w:rPr>
        <w:t xml:space="preserve">La gestión de un volumen tan elevado de empleados </w:t>
      </w:r>
      <w:r w:rsidR="009D442B">
        <w:rPr>
          <w:szCs w:val="26"/>
        </w:rPr>
        <w:t xml:space="preserve">en situaciones </w:t>
      </w:r>
      <w:r>
        <w:rPr>
          <w:szCs w:val="26"/>
        </w:rPr>
        <w:t>admini</w:t>
      </w:r>
      <w:r>
        <w:rPr>
          <w:szCs w:val="26"/>
        </w:rPr>
        <w:t>s</w:t>
      </w:r>
      <w:r>
        <w:rPr>
          <w:szCs w:val="26"/>
        </w:rPr>
        <w:t>trativas es especialmente compleja e implica el uso de varios sistemas de i</w:t>
      </w:r>
      <w:r>
        <w:rPr>
          <w:szCs w:val="26"/>
        </w:rPr>
        <w:t>n</w:t>
      </w:r>
      <w:r>
        <w:rPr>
          <w:szCs w:val="26"/>
        </w:rPr>
        <w:t xml:space="preserve">formación entre los cuales destacan los módulos </w:t>
      </w:r>
      <w:r w:rsidR="009A1BFD">
        <w:rPr>
          <w:szCs w:val="26"/>
        </w:rPr>
        <w:t>SAP-RRHH</w:t>
      </w:r>
      <w:r w:rsidR="00D72CC9">
        <w:rPr>
          <w:szCs w:val="26"/>
        </w:rPr>
        <w:t xml:space="preserve"> </w:t>
      </w:r>
      <w:r>
        <w:rPr>
          <w:szCs w:val="26"/>
        </w:rPr>
        <w:t xml:space="preserve">y </w:t>
      </w:r>
      <w:r w:rsidR="009A1BFD">
        <w:rPr>
          <w:szCs w:val="26"/>
        </w:rPr>
        <w:t>SAP-</w:t>
      </w:r>
      <w:r>
        <w:rPr>
          <w:szCs w:val="26"/>
        </w:rPr>
        <w:t>GE21</w:t>
      </w:r>
      <w:r w:rsidRPr="003F5D46">
        <w:rPr>
          <w:szCs w:val="26"/>
        </w:rPr>
        <w:t xml:space="preserve">. </w:t>
      </w:r>
    </w:p>
    <w:p w:rsidR="009D442B" w:rsidRDefault="007A4043" w:rsidP="007A4043">
      <w:pPr>
        <w:pStyle w:val="texto"/>
        <w:tabs>
          <w:tab w:val="clear" w:pos="2835"/>
          <w:tab w:val="clear" w:pos="3969"/>
          <w:tab w:val="clear" w:pos="5103"/>
          <w:tab w:val="clear" w:pos="6237"/>
          <w:tab w:val="clear" w:pos="7371"/>
        </w:tabs>
        <w:spacing w:before="120"/>
        <w:rPr>
          <w:szCs w:val="26"/>
        </w:rPr>
      </w:pPr>
      <w:r>
        <w:rPr>
          <w:szCs w:val="26"/>
        </w:rPr>
        <w:t>Además</w:t>
      </w:r>
      <w:r w:rsidR="009D442B">
        <w:rPr>
          <w:szCs w:val="26"/>
        </w:rPr>
        <w:t xml:space="preserve">, </w:t>
      </w:r>
      <w:r>
        <w:rPr>
          <w:szCs w:val="26"/>
        </w:rPr>
        <w:t>intervienen otros</w:t>
      </w:r>
      <w:r w:rsidR="009D442B">
        <w:rPr>
          <w:szCs w:val="26"/>
        </w:rPr>
        <w:t xml:space="preserve"> sistemas</w:t>
      </w:r>
      <w:r>
        <w:rPr>
          <w:szCs w:val="26"/>
        </w:rPr>
        <w:t xml:space="preserve"> y varias aplicaciones informáticas y b</w:t>
      </w:r>
      <w:r>
        <w:rPr>
          <w:szCs w:val="26"/>
        </w:rPr>
        <w:t>a</w:t>
      </w:r>
      <w:r>
        <w:rPr>
          <w:szCs w:val="26"/>
        </w:rPr>
        <w:t>ses de datos</w:t>
      </w:r>
      <w:r w:rsidR="00D72CC9">
        <w:rPr>
          <w:szCs w:val="26"/>
        </w:rPr>
        <w:t>,</w:t>
      </w:r>
      <w:r>
        <w:rPr>
          <w:szCs w:val="26"/>
        </w:rPr>
        <w:t xml:space="preserve"> que conforman un complicado diseño del cual mostramos un e</w:t>
      </w:r>
      <w:r>
        <w:rPr>
          <w:szCs w:val="26"/>
        </w:rPr>
        <w:t>s</w:t>
      </w:r>
      <w:r>
        <w:rPr>
          <w:szCs w:val="26"/>
        </w:rPr>
        <w:t xml:space="preserve">quema en el Anexo </w:t>
      </w:r>
      <w:r w:rsidR="0037093D">
        <w:rPr>
          <w:szCs w:val="26"/>
        </w:rPr>
        <w:t>2</w:t>
      </w:r>
      <w:r>
        <w:rPr>
          <w:szCs w:val="26"/>
        </w:rPr>
        <w:t>. Para que la gestión de la nómina funcione correctamente</w:t>
      </w:r>
      <w:r w:rsidR="00D72CC9">
        <w:rPr>
          <w:szCs w:val="26"/>
        </w:rPr>
        <w:t>,</w:t>
      </w:r>
      <w:r>
        <w:rPr>
          <w:szCs w:val="26"/>
        </w:rPr>
        <w:t xml:space="preserve"> es necesario que cada uno de los subsistemas involucrados realice sus </w:t>
      </w:r>
      <w:r w:rsidR="009D442B">
        <w:rPr>
          <w:szCs w:val="26"/>
        </w:rPr>
        <w:t>funci</w:t>
      </w:r>
      <w:r w:rsidR="009D442B">
        <w:rPr>
          <w:szCs w:val="26"/>
        </w:rPr>
        <w:t>o</w:t>
      </w:r>
      <w:r w:rsidR="009D442B">
        <w:rPr>
          <w:szCs w:val="26"/>
        </w:rPr>
        <w:t>nes</w:t>
      </w:r>
      <w:r>
        <w:rPr>
          <w:szCs w:val="26"/>
        </w:rPr>
        <w:t xml:space="preserve"> y se integren adecuadamente entre sí, por lo que la revisión de estos proc</w:t>
      </w:r>
      <w:r>
        <w:rPr>
          <w:szCs w:val="26"/>
        </w:rPr>
        <w:t>e</w:t>
      </w:r>
      <w:r>
        <w:rPr>
          <w:szCs w:val="26"/>
        </w:rPr>
        <w:t xml:space="preserve">dimientos es fundamental. </w:t>
      </w:r>
    </w:p>
    <w:p w:rsidR="007A4043" w:rsidRPr="009B6C7A" w:rsidRDefault="007A4043" w:rsidP="009B6C7A">
      <w:pPr>
        <w:pStyle w:val="atitulo2"/>
        <w:spacing w:before="240"/>
        <w:rPr>
          <w:bCs w:val="0"/>
          <w:iCs w:val="0"/>
        </w:rPr>
      </w:pPr>
      <w:bookmarkStart w:id="17" w:name="_Toc11396080"/>
      <w:bookmarkStart w:id="18" w:name="_Toc25223783"/>
      <w:r w:rsidRPr="009B6C7A">
        <w:rPr>
          <w:bCs w:val="0"/>
          <w:iCs w:val="0"/>
        </w:rPr>
        <w:t>II.5</w:t>
      </w:r>
      <w:r w:rsidR="009B6C7A" w:rsidRPr="009B6C7A">
        <w:rPr>
          <w:bCs w:val="0"/>
          <w:iCs w:val="0"/>
        </w:rPr>
        <w:t>.</w:t>
      </w:r>
      <w:r w:rsidRPr="009B6C7A">
        <w:rPr>
          <w:bCs w:val="0"/>
          <w:iCs w:val="0"/>
        </w:rPr>
        <w:t xml:space="preserve"> Normativa básica aplicable</w:t>
      </w:r>
      <w:bookmarkEnd w:id="17"/>
      <w:bookmarkEnd w:id="18"/>
    </w:p>
    <w:p w:rsidR="007A4043" w:rsidRDefault="007A4043" w:rsidP="007A4043">
      <w:pPr>
        <w:autoSpaceDE w:val="0"/>
        <w:autoSpaceDN w:val="0"/>
        <w:adjustRightInd w:val="0"/>
        <w:spacing w:before="100" w:after="100"/>
        <w:ind w:firstLine="357"/>
        <w:rPr>
          <w:sz w:val="26"/>
          <w:szCs w:val="26"/>
        </w:rPr>
      </w:pPr>
      <w:r w:rsidRPr="009B6C7A">
        <w:rPr>
          <w:rStyle w:val="textoCar"/>
        </w:rPr>
        <w:t>La normativa básica aplicable a la gestión de la nómina del personal funci</w:t>
      </w:r>
      <w:r w:rsidRPr="009B6C7A">
        <w:rPr>
          <w:rStyle w:val="textoCar"/>
        </w:rPr>
        <w:t>o</w:t>
      </w:r>
      <w:r w:rsidRPr="009B6C7A">
        <w:rPr>
          <w:rStyle w:val="textoCar"/>
        </w:rPr>
        <w:t>nario del departamento es la siguiente</w:t>
      </w:r>
      <w:r>
        <w:rPr>
          <w:sz w:val="26"/>
          <w:szCs w:val="26"/>
        </w:rPr>
        <w:t>:</w:t>
      </w:r>
    </w:p>
    <w:p w:rsidR="009D442B" w:rsidRPr="009B6C7A" w:rsidRDefault="009D442B" w:rsidP="009D442B">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9B6C7A">
        <w:rPr>
          <w:rFonts w:cs="Arial"/>
        </w:rPr>
        <w:t>Decreto Foral Legislativo 251/1993, de 30 de agosto, por el que se aprueba el texto refundido del estatuto del personal al servicio de las Administraciones Públicas de Navarra.</w:t>
      </w:r>
    </w:p>
    <w:p w:rsidR="007A4043" w:rsidRDefault="00547A1B"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hyperlink r:id="rId15" w:history="1">
        <w:r w:rsidR="007A4043" w:rsidRPr="009B6C7A">
          <w:rPr>
            <w:rFonts w:cs="Arial"/>
          </w:rPr>
          <w:t>Decreto Foral 158/1984, de 4 de julio, que aprueba el Reglamento Prov</w:t>
        </w:r>
        <w:r w:rsidR="007A4043" w:rsidRPr="009B6C7A">
          <w:rPr>
            <w:rFonts w:cs="Arial"/>
          </w:rPr>
          <w:t>i</w:t>
        </w:r>
        <w:r w:rsidR="007A4043" w:rsidRPr="009B6C7A">
          <w:rPr>
            <w:rFonts w:cs="Arial"/>
          </w:rPr>
          <w:t>sional de Retribuciones del personal al servicio de las Administraciones Públ</w:t>
        </w:r>
        <w:r w:rsidR="007A4043" w:rsidRPr="009B6C7A">
          <w:rPr>
            <w:rFonts w:cs="Arial"/>
          </w:rPr>
          <w:t>i</w:t>
        </w:r>
        <w:r w:rsidR="007A4043" w:rsidRPr="009B6C7A">
          <w:rPr>
            <w:rFonts w:cs="Arial"/>
          </w:rPr>
          <w:t>cas de Navarra</w:t>
        </w:r>
      </w:hyperlink>
      <w:r w:rsidR="007A4043" w:rsidRPr="009B6C7A">
        <w:rPr>
          <w:rFonts w:cs="Arial"/>
        </w:rPr>
        <w:t>.</w:t>
      </w:r>
    </w:p>
    <w:p w:rsidR="007A4043" w:rsidRPr="009B6C7A" w:rsidRDefault="00547A1B"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hyperlink r:id="rId16" w:history="1">
        <w:r w:rsidR="007A4043" w:rsidRPr="009B6C7A">
          <w:rPr>
            <w:rFonts w:cs="Arial"/>
          </w:rPr>
          <w:t>Ley Foral 17/1994, de 2 de noviembre, por la que se procede a regularizar la aplicación del sistema retributivo instaurado por el Estatuto del Personal al Servicio de las Administraciones Públicas de Navarra y sus normas reglament</w:t>
        </w:r>
        <w:r w:rsidR="007A4043" w:rsidRPr="009B6C7A">
          <w:rPr>
            <w:rFonts w:cs="Arial"/>
          </w:rPr>
          <w:t>a</w:t>
        </w:r>
        <w:r w:rsidR="007A4043" w:rsidRPr="009B6C7A">
          <w:rPr>
            <w:rFonts w:cs="Arial"/>
          </w:rPr>
          <w:t>rias de desarrollo</w:t>
        </w:r>
      </w:hyperlink>
      <w:r w:rsidR="007A4043" w:rsidRPr="009B6C7A">
        <w:rPr>
          <w:rFonts w:cs="Arial"/>
        </w:rPr>
        <w:t>.</w:t>
      </w:r>
    </w:p>
    <w:p w:rsidR="007A4043" w:rsidRPr="009B6C7A" w:rsidRDefault="00547A1B"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hyperlink r:id="rId17" w:history="1">
        <w:r w:rsidR="007A4043" w:rsidRPr="009B6C7A">
          <w:rPr>
            <w:rFonts w:cs="Arial"/>
          </w:rPr>
          <w:t>Decreto Foral 10/1999, de 18 de enero, por el que se asignan retribuciones complementarias a determinados puestos de trabajo de la Administración de la Comunidad Foral de Navarra y sus Organismos Autónomos</w:t>
        </w:r>
      </w:hyperlink>
      <w:r w:rsidR="007A4043" w:rsidRPr="009B6C7A">
        <w:rPr>
          <w:rFonts w:cs="Arial"/>
        </w:rPr>
        <w:t>.</w:t>
      </w:r>
    </w:p>
    <w:p w:rsidR="007A4043" w:rsidRPr="009B6C7A" w:rsidRDefault="00547A1B"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hyperlink r:id="rId18" w:history="1">
        <w:r w:rsidR="007A4043" w:rsidRPr="009B6C7A">
          <w:rPr>
            <w:rFonts w:cs="Arial"/>
          </w:rPr>
          <w:t>Decreto Foral 18/2003, de 20 de enero, por el que se determinan los co</w:t>
        </w:r>
        <w:r w:rsidR="007A4043" w:rsidRPr="009B6C7A">
          <w:rPr>
            <w:rFonts w:cs="Arial"/>
          </w:rPr>
          <w:t>n</w:t>
        </w:r>
        <w:r w:rsidR="007A4043" w:rsidRPr="009B6C7A">
          <w:rPr>
            <w:rFonts w:cs="Arial"/>
          </w:rPr>
          <w:t>ceptos retributivos computables para el señalamiento de la prestación económ</w:t>
        </w:r>
        <w:r w:rsidR="007A4043" w:rsidRPr="009B6C7A">
          <w:rPr>
            <w:rFonts w:cs="Arial"/>
          </w:rPr>
          <w:t>i</w:t>
        </w:r>
        <w:r w:rsidR="007A4043" w:rsidRPr="009B6C7A">
          <w:rPr>
            <w:rFonts w:cs="Arial"/>
          </w:rPr>
          <w:t>ca por incapacidad temporal del personal al servicio de la Administración de la Comunidad Foral de Navarra y sus organismos autónomos</w:t>
        </w:r>
      </w:hyperlink>
      <w:r w:rsidR="007A4043" w:rsidRPr="009B6C7A">
        <w:rPr>
          <w:rFonts w:cs="Arial"/>
        </w:rPr>
        <w:t>.</w:t>
      </w:r>
    </w:p>
    <w:p w:rsidR="007A4043" w:rsidRPr="009B6C7A" w:rsidRDefault="007A4043"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9B6C7A">
        <w:rPr>
          <w:rFonts w:cs="Arial"/>
        </w:rPr>
        <w:t>Ley Foral 16/2004, de 3 de diciembre, de medidas relativas al personal al servicio de las administraciones públicas de Navarra.</w:t>
      </w:r>
    </w:p>
    <w:p w:rsidR="002E3313" w:rsidRPr="009B6C7A" w:rsidRDefault="002E3313" w:rsidP="009B6C7A">
      <w:pPr>
        <w:pStyle w:val="texto"/>
      </w:pPr>
      <w:r w:rsidRPr="009B6C7A">
        <w:t xml:space="preserve">El resto de la normativa aplicable se detalla en el Anexo </w:t>
      </w:r>
      <w:r w:rsidR="0037093D" w:rsidRPr="009B6C7A">
        <w:t>3</w:t>
      </w:r>
      <w:r w:rsidRPr="009B6C7A">
        <w:t xml:space="preserve"> que acompaña a este informe.</w:t>
      </w:r>
    </w:p>
    <w:p w:rsidR="007A4043" w:rsidRPr="00F21A44" w:rsidRDefault="007A4043" w:rsidP="00A95515">
      <w:pPr>
        <w:pStyle w:val="texto"/>
        <w:numPr>
          <w:ilvl w:val="0"/>
          <w:numId w:val="10"/>
        </w:numPr>
        <w:tabs>
          <w:tab w:val="clear" w:pos="2835"/>
          <w:tab w:val="clear" w:pos="3969"/>
          <w:tab w:val="clear" w:pos="5103"/>
          <w:tab w:val="clear" w:pos="6237"/>
          <w:tab w:val="clear" w:pos="7371"/>
        </w:tabs>
        <w:spacing w:before="120" w:after="120"/>
        <w:ind w:left="0" w:firstLine="284"/>
        <w:rPr>
          <w:szCs w:val="26"/>
        </w:rPr>
      </w:pPr>
      <w:r w:rsidRPr="00F21A44">
        <w:rPr>
          <w:szCs w:val="26"/>
        </w:rPr>
        <w:br w:type="page"/>
      </w:r>
    </w:p>
    <w:p w:rsidR="007A4043" w:rsidRPr="00134DF4" w:rsidRDefault="007A4043" w:rsidP="007A4043">
      <w:pPr>
        <w:pStyle w:val="atitulo1"/>
        <w:spacing w:after="160"/>
      </w:pPr>
      <w:bookmarkStart w:id="19" w:name="_Toc11396081"/>
      <w:bookmarkStart w:id="20" w:name="_Toc25223784"/>
      <w:r>
        <w:t>I</w:t>
      </w:r>
      <w:r w:rsidRPr="00134DF4">
        <w:t>I</w:t>
      </w:r>
      <w:r>
        <w:t>I</w:t>
      </w:r>
      <w:r w:rsidRPr="00134DF4">
        <w:t>. Objetivo</w:t>
      </w:r>
      <w:r>
        <w:t xml:space="preserve">s y </w:t>
      </w:r>
      <w:r w:rsidRPr="00134DF4">
        <w:t>alcance</w:t>
      </w:r>
      <w:r>
        <w:t xml:space="preserve"> </w:t>
      </w:r>
      <w:r w:rsidRPr="00134DF4">
        <w:t>de la fiscalización</w:t>
      </w:r>
      <w:bookmarkEnd w:id="19"/>
      <w:bookmarkEnd w:id="20"/>
    </w:p>
    <w:p w:rsidR="007A4043" w:rsidRPr="009B6C7A" w:rsidRDefault="009D442B" w:rsidP="009B6C7A">
      <w:pPr>
        <w:pStyle w:val="texto"/>
      </w:pPr>
      <w:r>
        <w:t xml:space="preserve">Hemos realizado una auditoría de sistemas de información, de cumplimiento </w:t>
      </w:r>
      <w:r w:rsidR="003A57F3">
        <w:t>de legalidad y financiera con los siguientes objetivos</w:t>
      </w:r>
      <w:r w:rsidR="007A4043" w:rsidRPr="009B6C7A">
        <w:t>:</w:t>
      </w:r>
    </w:p>
    <w:p w:rsidR="007A4043" w:rsidRPr="009B6C7A" w:rsidRDefault="007A4043"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9B6C7A">
        <w:rPr>
          <w:rFonts w:cs="Arial"/>
        </w:rPr>
        <w:t>Evaluar los sistemas de información implicados en la gestión de la nómina del personal funcionario del departamento para determinar si el grado de efic</w:t>
      </w:r>
      <w:r w:rsidRPr="009B6C7A">
        <w:rPr>
          <w:rFonts w:cs="Arial"/>
        </w:rPr>
        <w:t>a</w:t>
      </w:r>
      <w:r w:rsidRPr="009B6C7A">
        <w:rPr>
          <w:rFonts w:cs="Arial"/>
        </w:rPr>
        <w:t>cia de los controles existentes en dichos sistemas, tanto en los procedimientos manuales como en las aplicaciones informáticas, aporta un nivel de confianza razonable para garantizar la correcta ejecución de los procedimientos de esta gestión, la adecuada contabilización de las transacciones y reducir el riesgo de errores o irregularidades.</w:t>
      </w:r>
    </w:p>
    <w:p w:rsidR="007A4043" w:rsidRPr="009B6C7A" w:rsidRDefault="003A57F3"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Pr>
          <w:rFonts w:cs="Arial"/>
        </w:rPr>
        <w:t>V</w:t>
      </w:r>
      <w:r w:rsidR="007A4043" w:rsidRPr="009B6C7A">
        <w:rPr>
          <w:rFonts w:cs="Arial"/>
        </w:rPr>
        <w:t>erificar si el procedimiento de gestión de la nómina del personal funci</w:t>
      </w:r>
      <w:r w:rsidR="007A4043" w:rsidRPr="009B6C7A">
        <w:rPr>
          <w:rFonts w:cs="Arial"/>
        </w:rPr>
        <w:t>o</w:t>
      </w:r>
      <w:r w:rsidR="007A4043" w:rsidRPr="009B6C7A">
        <w:rPr>
          <w:rFonts w:cs="Arial"/>
        </w:rPr>
        <w:t>nario del departamento, y los conceptos e importes incluidos en dicha nómina, se adecúan a la normativa aplicable.</w:t>
      </w:r>
    </w:p>
    <w:p w:rsidR="007A4043" w:rsidRPr="009B6C7A" w:rsidRDefault="003A57F3"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Pr>
          <w:rFonts w:cs="Arial"/>
        </w:rPr>
        <w:t>C</w:t>
      </w:r>
      <w:r w:rsidR="007A4043" w:rsidRPr="009B6C7A">
        <w:rPr>
          <w:rFonts w:cs="Arial"/>
        </w:rPr>
        <w:t xml:space="preserve">onstatar si las partidas presupuestarias del gasto en </w:t>
      </w:r>
      <w:r w:rsidR="00D72CC9" w:rsidRPr="009B6C7A">
        <w:rPr>
          <w:rFonts w:cs="Arial"/>
        </w:rPr>
        <w:t>conceptos retributivos</w:t>
      </w:r>
      <w:r>
        <w:rPr>
          <w:rFonts w:cs="Arial"/>
        </w:rPr>
        <w:t xml:space="preserve"> del personal funcionario del departamento</w:t>
      </w:r>
      <w:r w:rsidR="007A4043" w:rsidRPr="009B6C7A">
        <w:rPr>
          <w:rFonts w:cs="Arial"/>
        </w:rPr>
        <w:t xml:space="preserve"> correspondientes al ejercicio 2018, se han preparado, en todos los aspectos significativos, de conformidad con el marco normativo de información financiera que resulta de aplicación y, en pa</w:t>
      </w:r>
      <w:r w:rsidR="007A4043" w:rsidRPr="009B6C7A">
        <w:rPr>
          <w:rFonts w:cs="Arial"/>
        </w:rPr>
        <w:t>r</w:t>
      </w:r>
      <w:r w:rsidR="007A4043" w:rsidRPr="009B6C7A">
        <w:rPr>
          <w:rFonts w:cs="Arial"/>
        </w:rPr>
        <w:t xml:space="preserve">ticular, con los principios y criterios contables contenidos en el mismo. </w:t>
      </w:r>
    </w:p>
    <w:p w:rsidR="007A4043" w:rsidRPr="009B6C7A" w:rsidRDefault="007A4043" w:rsidP="00C578C4">
      <w:pPr>
        <w:pStyle w:val="texto"/>
        <w:spacing w:before="120"/>
      </w:pPr>
      <w:r w:rsidRPr="009B6C7A">
        <w:t xml:space="preserve">Para realizar nuestro trabajo </w:t>
      </w:r>
      <w:r w:rsidR="00284149" w:rsidRPr="009B6C7A">
        <w:t>hemos analizado</w:t>
      </w:r>
      <w:r w:rsidRPr="009B6C7A">
        <w:t xml:space="preserve"> la siguiente información: </w:t>
      </w:r>
    </w:p>
    <w:p w:rsidR="003917F5" w:rsidRPr="009B6C7A" w:rsidRDefault="003917F5"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9B6C7A">
        <w:rPr>
          <w:rFonts w:cs="Arial"/>
        </w:rPr>
        <w:t xml:space="preserve">Ejecuciones presupuestarias de las partidas de gasto </w:t>
      </w:r>
      <w:r w:rsidR="009A03E5">
        <w:rPr>
          <w:rFonts w:cs="Arial"/>
        </w:rPr>
        <w:t xml:space="preserve">e ingresos </w:t>
      </w:r>
      <w:r w:rsidRPr="009B6C7A">
        <w:rPr>
          <w:rFonts w:cs="Arial"/>
        </w:rPr>
        <w:t>relacion</w:t>
      </w:r>
      <w:r w:rsidRPr="009B6C7A">
        <w:rPr>
          <w:rFonts w:cs="Arial"/>
        </w:rPr>
        <w:t>a</w:t>
      </w:r>
      <w:r w:rsidRPr="009B6C7A">
        <w:rPr>
          <w:rFonts w:cs="Arial"/>
        </w:rPr>
        <w:t>das con la gestión de la nómina del personal del departamento para el periodo 2014-2018 registradas en el módulo SAP-GE21</w:t>
      </w:r>
      <w:r w:rsidR="0037093D" w:rsidRPr="009B6C7A">
        <w:rPr>
          <w:rFonts w:cs="Arial"/>
        </w:rPr>
        <w:t xml:space="preserve"> y SAPRRHH.</w:t>
      </w:r>
    </w:p>
    <w:p w:rsidR="003917F5" w:rsidRPr="009B6C7A" w:rsidRDefault="003917F5"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9B6C7A">
        <w:rPr>
          <w:rFonts w:cs="Arial"/>
        </w:rPr>
        <w:t>Normativa aplicable a los gastos del personal funcionario del departame</w:t>
      </w:r>
      <w:r w:rsidRPr="009B6C7A">
        <w:rPr>
          <w:rFonts w:cs="Arial"/>
        </w:rPr>
        <w:t>n</w:t>
      </w:r>
      <w:r w:rsidRPr="009B6C7A">
        <w:rPr>
          <w:rFonts w:cs="Arial"/>
        </w:rPr>
        <w:t>to.</w:t>
      </w:r>
    </w:p>
    <w:p w:rsidR="00C0005B" w:rsidRPr="009B6C7A" w:rsidRDefault="007A4043"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9B6C7A">
        <w:rPr>
          <w:rFonts w:cs="Arial"/>
        </w:rPr>
        <w:t>Procedimiento de gestión de la nómina del personal funcionario del depa</w:t>
      </w:r>
      <w:r w:rsidRPr="009B6C7A">
        <w:rPr>
          <w:rFonts w:cs="Arial"/>
        </w:rPr>
        <w:t>r</w:t>
      </w:r>
      <w:r w:rsidRPr="009B6C7A">
        <w:rPr>
          <w:rFonts w:cs="Arial"/>
        </w:rPr>
        <w:t>tamento</w:t>
      </w:r>
      <w:r w:rsidR="00C0005B" w:rsidRPr="009B6C7A">
        <w:rPr>
          <w:rFonts w:cs="Arial"/>
        </w:rPr>
        <w:t xml:space="preserve"> incluyendo las aplicaciones y sistemas informáticos implicados inclu</w:t>
      </w:r>
      <w:r w:rsidR="00C0005B" w:rsidRPr="009B6C7A">
        <w:rPr>
          <w:rFonts w:cs="Arial"/>
        </w:rPr>
        <w:t>i</w:t>
      </w:r>
      <w:r w:rsidR="00C0005B" w:rsidRPr="009B6C7A">
        <w:rPr>
          <w:rFonts w:cs="Arial"/>
        </w:rPr>
        <w:t>dos en el Anexo 2 y 4 del presente informe.</w:t>
      </w:r>
    </w:p>
    <w:p w:rsidR="00C0005B" w:rsidRPr="009B6C7A" w:rsidRDefault="00C0005B" w:rsidP="009B6C7A">
      <w:pPr>
        <w:pStyle w:val="texto"/>
      </w:pPr>
      <w:r w:rsidRPr="009B6C7A">
        <w:t xml:space="preserve">Revisar este procedimiento ha supuesto realizar 66 controles, de los cuales 13 son generales del sistema SAP, 13 generales del resto de aplicaciones que </w:t>
      </w:r>
      <w:r w:rsidR="00C578C4">
        <w:t>utiliza el departamento para la gestión de procesos que derivan en pagos de nómina</w:t>
      </w:r>
      <w:r w:rsidRPr="009B6C7A">
        <w:t xml:space="preserve">, y 40 específicos de </w:t>
      </w:r>
      <w:r w:rsidR="00BD3DE3">
        <w:t>transacciones de SAP que gestionan procesos c</w:t>
      </w:r>
      <w:r w:rsidR="00BD3DE3">
        <w:t>o</w:t>
      </w:r>
      <w:r w:rsidR="00BD3DE3">
        <w:t>munes a las nóminas tanto del departamento como del resto que conforman la ACFN</w:t>
      </w:r>
      <w:r w:rsidRPr="009B6C7A">
        <w:t xml:space="preserve">. </w:t>
      </w:r>
    </w:p>
    <w:p w:rsidR="007A4043" w:rsidRPr="009B6C7A" w:rsidRDefault="00C0005B"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9B6C7A">
        <w:rPr>
          <w:rFonts w:cs="Arial"/>
        </w:rPr>
        <w:t xml:space="preserve">Hemos verificado la </w:t>
      </w:r>
      <w:r w:rsidR="007A4043" w:rsidRPr="009B6C7A">
        <w:rPr>
          <w:rFonts w:cs="Arial"/>
        </w:rPr>
        <w:t xml:space="preserve">aplicación </w:t>
      </w:r>
      <w:r w:rsidRPr="009B6C7A">
        <w:rPr>
          <w:rFonts w:cs="Arial"/>
        </w:rPr>
        <w:t xml:space="preserve">del anterior procedimiento </w:t>
      </w:r>
      <w:r w:rsidR="007A4043" w:rsidRPr="009B6C7A">
        <w:rPr>
          <w:rFonts w:cs="Arial"/>
        </w:rPr>
        <w:t>a</w:t>
      </w:r>
      <w:r w:rsidR="003A57F3">
        <w:rPr>
          <w:rFonts w:cs="Arial"/>
        </w:rPr>
        <w:t xml:space="preserve"> </w:t>
      </w:r>
      <w:r w:rsidR="007A4043" w:rsidRPr="009B6C7A">
        <w:rPr>
          <w:rFonts w:cs="Arial"/>
        </w:rPr>
        <w:t>l</w:t>
      </w:r>
      <w:r w:rsidR="003A57F3">
        <w:rPr>
          <w:rFonts w:cs="Arial"/>
        </w:rPr>
        <w:t>os</w:t>
      </w:r>
      <w:r w:rsidR="007A4043" w:rsidRPr="009B6C7A">
        <w:rPr>
          <w:rFonts w:cs="Arial"/>
        </w:rPr>
        <w:t xml:space="preserve"> mes</w:t>
      </w:r>
      <w:r w:rsidR="003A57F3">
        <w:rPr>
          <w:rFonts w:cs="Arial"/>
        </w:rPr>
        <w:t>es</w:t>
      </w:r>
      <w:r w:rsidR="007A4043" w:rsidRPr="009B6C7A">
        <w:rPr>
          <w:rFonts w:cs="Arial"/>
        </w:rPr>
        <w:t xml:space="preserve"> de noviembre de 2018 y marzo de 2019; </w:t>
      </w:r>
      <w:r w:rsidR="00D72CC9" w:rsidRPr="009B6C7A">
        <w:rPr>
          <w:rFonts w:cs="Arial"/>
        </w:rPr>
        <w:t>al respecto indicamos que</w:t>
      </w:r>
      <w:r w:rsidR="003A57F3">
        <w:rPr>
          <w:rFonts w:cs="Arial"/>
        </w:rPr>
        <w:t>, dentro de este procedimiento,</w:t>
      </w:r>
      <w:r w:rsidR="00D72CC9" w:rsidRPr="009B6C7A">
        <w:rPr>
          <w:rFonts w:cs="Arial"/>
        </w:rPr>
        <w:t xml:space="preserve"> </w:t>
      </w:r>
      <w:r w:rsidR="007A4043" w:rsidRPr="009B6C7A">
        <w:rPr>
          <w:rFonts w:cs="Arial"/>
        </w:rPr>
        <w:t xml:space="preserve">las fases de elaboración, contabilización y pago </w:t>
      </w:r>
      <w:r w:rsidR="00D72CC9" w:rsidRPr="009B6C7A">
        <w:rPr>
          <w:rFonts w:cs="Arial"/>
        </w:rPr>
        <w:t>analizadas son comunes</w:t>
      </w:r>
      <w:r w:rsidR="007A4043" w:rsidRPr="009B6C7A">
        <w:rPr>
          <w:rFonts w:cs="Arial"/>
        </w:rPr>
        <w:t xml:space="preserve"> a la nómina de todo el personal de la ACFN por un total de 62,08 m</w:t>
      </w:r>
      <w:r w:rsidR="007A4043" w:rsidRPr="009B6C7A">
        <w:rPr>
          <w:rFonts w:cs="Arial"/>
        </w:rPr>
        <w:t>i</w:t>
      </w:r>
      <w:r w:rsidR="007A4043" w:rsidRPr="009B6C7A">
        <w:rPr>
          <w:rFonts w:cs="Arial"/>
        </w:rPr>
        <w:t>llones y 60,61</w:t>
      </w:r>
      <w:r w:rsidR="00D72CC9" w:rsidRPr="009B6C7A">
        <w:rPr>
          <w:rFonts w:cs="Arial"/>
        </w:rPr>
        <w:t xml:space="preserve"> </w:t>
      </w:r>
      <w:r w:rsidR="007A4043" w:rsidRPr="009B6C7A">
        <w:rPr>
          <w:rFonts w:cs="Arial"/>
        </w:rPr>
        <w:t>millones respectivamente, de los cuales 14,97 y 14,71 millones corresponden al person</w:t>
      </w:r>
      <w:r w:rsidR="0037093D" w:rsidRPr="009B6C7A">
        <w:rPr>
          <w:rFonts w:cs="Arial"/>
        </w:rPr>
        <w:t>al funcionario del departamento. Por lo tanto, las co</w:t>
      </w:r>
      <w:r w:rsidR="0037093D" w:rsidRPr="009B6C7A">
        <w:rPr>
          <w:rFonts w:cs="Arial"/>
        </w:rPr>
        <w:t>n</w:t>
      </w:r>
      <w:r w:rsidR="0037093D" w:rsidRPr="009B6C7A">
        <w:rPr>
          <w:rFonts w:cs="Arial"/>
        </w:rPr>
        <w:t>clusiones sobre estas fases</w:t>
      </w:r>
      <w:r w:rsidR="003A57F3">
        <w:rPr>
          <w:rFonts w:cs="Arial"/>
        </w:rPr>
        <w:t xml:space="preserve"> del procedimiento</w:t>
      </w:r>
      <w:r w:rsidR="0037093D" w:rsidRPr="009B6C7A">
        <w:rPr>
          <w:rFonts w:cs="Arial"/>
        </w:rPr>
        <w:t xml:space="preserve"> serían extensibles a todo el pe</w:t>
      </w:r>
      <w:r w:rsidR="0037093D" w:rsidRPr="009B6C7A">
        <w:rPr>
          <w:rFonts w:cs="Arial"/>
        </w:rPr>
        <w:t>r</w:t>
      </w:r>
      <w:r w:rsidR="0037093D" w:rsidRPr="009B6C7A">
        <w:rPr>
          <w:rFonts w:cs="Arial"/>
        </w:rPr>
        <w:t>sonal de la ACFN.</w:t>
      </w:r>
    </w:p>
    <w:p w:rsidR="00797DA6" w:rsidRPr="009B6C7A" w:rsidRDefault="003917F5"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9B6C7A">
        <w:rPr>
          <w:rFonts w:cs="Arial"/>
        </w:rPr>
        <w:t>Hemos llevado a cabo 2</w:t>
      </w:r>
      <w:r w:rsidR="00C51682" w:rsidRPr="009B6C7A">
        <w:rPr>
          <w:rFonts w:cs="Arial"/>
        </w:rPr>
        <w:t>0</w:t>
      </w:r>
      <w:r w:rsidRPr="009B6C7A">
        <w:rPr>
          <w:rFonts w:cs="Arial"/>
        </w:rPr>
        <w:t xml:space="preserve"> pruebas sustantivas que incluyen, entre otros a</w:t>
      </w:r>
      <w:r w:rsidRPr="009B6C7A">
        <w:rPr>
          <w:rFonts w:cs="Arial"/>
        </w:rPr>
        <w:t>s</w:t>
      </w:r>
      <w:r w:rsidRPr="009B6C7A">
        <w:rPr>
          <w:rFonts w:cs="Arial"/>
        </w:rPr>
        <w:t>pectos, la revisión de una m</w:t>
      </w:r>
      <w:r w:rsidR="00797DA6" w:rsidRPr="009B6C7A">
        <w:rPr>
          <w:rFonts w:cs="Arial"/>
        </w:rPr>
        <w:t>uestra de</w:t>
      </w:r>
      <w:r w:rsidR="00FA07C8" w:rsidRPr="009B6C7A">
        <w:rPr>
          <w:rFonts w:cs="Arial"/>
        </w:rPr>
        <w:t xml:space="preserve"> 15</w:t>
      </w:r>
      <w:r w:rsidR="00BB1DDA" w:rsidRPr="009B6C7A">
        <w:rPr>
          <w:rFonts w:cs="Arial"/>
        </w:rPr>
        <w:t xml:space="preserve"> conceptos retributivos percibidos </w:t>
      </w:r>
      <w:r w:rsidR="0037093D" w:rsidRPr="009B6C7A">
        <w:rPr>
          <w:rFonts w:cs="Arial"/>
        </w:rPr>
        <w:t xml:space="preserve">en diciembre de 2018 </w:t>
      </w:r>
      <w:r w:rsidR="00BB1DDA" w:rsidRPr="009B6C7A">
        <w:rPr>
          <w:rFonts w:cs="Arial"/>
        </w:rPr>
        <w:t xml:space="preserve">por personal </w:t>
      </w:r>
      <w:r w:rsidR="005B63B0" w:rsidRPr="009B6C7A">
        <w:rPr>
          <w:rFonts w:cs="Arial"/>
        </w:rPr>
        <w:t xml:space="preserve">fijo </w:t>
      </w:r>
      <w:r w:rsidR="00BB1DDA" w:rsidRPr="009B6C7A">
        <w:rPr>
          <w:rFonts w:cs="Arial"/>
        </w:rPr>
        <w:t>del departamento</w:t>
      </w:r>
      <w:r w:rsidR="0037093D" w:rsidRPr="009B6C7A">
        <w:rPr>
          <w:rFonts w:cs="Arial"/>
        </w:rPr>
        <w:t xml:space="preserve"> </w:t>
      </w:r>
      <w:r w:rsidR="005B63B0" w:rsidRPr="009B6C7A">
        <w:rPr>
          <w:rFonts w:cs="Arial"/>
        </w:rPr>
        <w:t>que consta en la plantilla ocupando su plaza de origen</w:t>
      </w:r>
      <w:r w:rsidR="0037093D" w:rsidRPr="009B6C7A">
        <w:rPr>
          <w:rFonts w:cs="Arial"/>
        </w:rPr>
        <w:t>, y</w:t>
      </w:r>
      <w:r w:rsidR="005B63B0" w:rsidRPr="009B6C7A">
        <w:rPr>
          <w:rFonts w:cs="Arial"/>
        </w:rPr>
        <w:t xml:space="preserve"> cuya nómina no presenta ningún concepto que le pueda suponer un descuento (bajas por enfermedad, etc.). </w:t>
      </w:r>
      <w:r w:rsidR="0037093D" w:rsidRPr="009B6C7A">
        <w:rPr>
          <w:rFonts w:cs="Arial"/>
        </w:rPr>
        <w:t>En concreto, se han analizado l</w:t>
      </w:r>
      <w:r w:rsidR="00797DA6" w:rsidRPr="009B6C7A">
        <w:rPr>
          <w:rFonts w:cs="Arial"/>
        </w:rPr>
        <w:t>os dos conceptos de nómina que se corresponden con el salario base</w:t>
      </w:r>
      <w:r w:rsidR="00FA07C8" w:rsidRPr="009B6C7A">
        <w:rPr>
          <w:rFonts w:cs="Arial"/>
        </w:rPr>
        <w:t xml:space="preserve">, </w:t>
      </w:r>
      <w:r w:rsidR="00797DA6" w:rsidRPr="009B6C7A">
        <w:rPr>
          <w:rFonts w:cs="Arial"/>
        </w:rPr>
        <w:t>el complemento de destino</w:t>
      </w:r>
      <w:r w:rsidR="00FA07C8" w:rsidRPr="009B6C7A">
        <w:rPr>
          <w:rFonts w:cs="Arial"/>
        </w:rPr>
        <w:t xml:space="preserve"> y otros 12 conceptos que se perciben en fu</w:t>
      </w:r>
      <w:r w:rsidR="00FA07C8" w:rsidRPr="009B6C7A">
        <w:rPr>
          <w:rFonts w:cs="Arial"/>
        </w:rPr>
        <w:t>n</w:t>
      </w:r>
      <w:r w:rsidR="00FA07C8" w:rsidRPr="009B6C7A">
        <w:rPr>
          <w:rFonts w:cs="Arial"/>
        </w:rPr>
        <w:t>ción de un porcentaje fijo establecido (complemento de nivel, de puesto de tr</w:t>
      </w:r>
      <w:r w:rsidR="00FA07C8" w:rsidRPr="009B6C7A">
        <w:rPr>
          <w:rFonts w:cs="Arial"/>
        </w:rPr>
        <w:t>a</w:t>
      </w:r>
      <w:r w:rsidR="00FA07C8" w:rsidRPr="009B6C7A">
        <w:rPr>
          <w:rFonts w:cs="Arial"/>
        </w:rPr>
        <w:t>bajo, dedicación exclusiva, etc.)</w:t>
      </w:r>
    </w:p>
    <w:p w:rsidR="00797DA6" w:rsidRDefault="00797DA6" w:rsidP="005B63B0">
      <w:pPr>
        <w:pStyle w:val="texto"/>
        <w:tabs>
          <w:tab w:val="clear" w:pos="2835"/>
          <w:tab w:val="clear" w:pos="3969"/>
          <w:tab w:val="clear" w:pos="5103"/>
          <w:tab w:val="clear" w:pos="6237"/>
          <w:tab w:val="clear" w:pos="7371"/>
        </w:tabs>
        <w:rPr>
          <w:lang w:val="es-ES"/>
        </w:rPr>
      </w:pPr>
      <w:r w:rsidRPr="005C3CA2">
        <w:rPr>
          <w:lang w:val="es-ES"/>
        </w:rPr>
        <w:t xml:space="preserve">Esto ha supuesto el análisis de </w:t>
      </w:r>
      <w:r w:rsidR="00C56178">
        <w:rPr>
          <w:lang w:val="es-ES"/>
        </w:rPr>
        <w:t>9.994</w:t>
      </w:r>
      <w:r w:rsidRPr="005C3CA2">
        <w:rPr>
          <w:lang w:val="es-ES"/>
        </w:rPr>
        <w:t xml:space="preserve"> registros correspondientes a</w:t>
      </w:r>
      <w:r w:rsidR="00C56178">
        <w:rPr>
          <w:lang w:val="es-ES"/>
        </w:rPr>
        <w:t xml:space="preserve"> 4.6</w:t>
      </w:r>
      <w:r w:rsidR="00FD542C">
        <w:rPr>
          <w:lang w:val="es-ES"/>
        </w:rPr>
        <w:t>18</w:t>
      </w:r>
      <w:r w:rsidRPr="002960EC">
        <w:rPr>
          <w:color w:val="FF0000"/>
          <w:lang w:val="es-ES"/>
        </w:rPr>
        <w:t xml:space="preserve"> </w:t>
      </w:r>
      <w:r w:rsidR="00FA07C8">
        <w:rPr>
          <w:lang w:val="es-ES"/>
        </w:rPr>
        <w:t>pe</w:t>
      </w:r>
      <w:r w:rsidR="00FA07C8">
        <w:rPr>
          <w:lang w:val="es-ES"/>
        </w:rPr>
        <w:t>r</w:t>
      </w:r>
      <w:r w:rsidR="00FA07C8">
        <w:rPr>
          <w:lang w:val="es-ES"/>
        </w:rPr>
        <w:t>sonas por un</w:t>
      </w:r>
      <w:r w:rsidRPr="005C3CA2">
        <w:rPr>
          <w:lang w:val="es-ES"/>
        </w:rPr>
        <w:t xml:space="preserve"> importe total de </w:t>
      </w:r>
      <w:r w:rsidR="00C56178">
        <w:rPr>
          <w:lang w:val="es-ES"/>
        </w:rPr>
        <w:t>10,34</w:t>
      </w:r>
      <w:r w:rsidRPr="005C3CA2">
        <w:rPr>
          <w:lang w:val="es-ES"/>
        </w:rPr>
        <w:t xml:space="preserve"> millones de euros; este importe monetario supone el </w:t>
      </w:r>
      <w:r w:rsidR="005B63B0">
        <w:rPr>
          <w:lang w:val="es-ES"/>
        </w:rPr>
        <w:t>4</w:t>
      </w:r>
      <w:r w:rsidR="00C56178">
        <w:rPr>
          <w:lang w:val="es-ES"/>
        </w:rPr>
        <w:t>1</w:t>
      </w:r>
      <w:r w:rsidRPr="005C3CA2">
        <w:rPr>
          <w:lang w:val="es-ES"/>
        </w:rPr>
        <w:t xml:space="preserve"> por ciento del total de la nómina de diciembre del personal revis</w:t>
      </w:r>
      <w:r w:rsidRPr="005C3CA2">
        <w:rPr>
          <w:lang w:val="es-ES"/>
        </w:rPr>
        <w:t>a</w:t>
      </w:r>
      <w:r w:rsidRPr="005C3CA2">
        <w:rPr>
          <w:lang w:val="es-ES"/>
        </w:rPr>
        <w:t xml:space="preserve">do. </w:t>
      </w:r>
    </w:p>
    <w:p w:rsidR="003917F5" w:rsidRDefault="003917F5" w:rsidP="005B63B0">
      <w:pPr>
        <w:pStyle w:val="texto"/>
        <w:tabs>
          <w:tab w:val="clear" w:pos="2835"/>
          <w:tab w:val="clear" w:pos="3969"/>
          <w:tab w:val="clear" w:pos="5103"/>
          <w:tab w:val="clear" w:pos="6237"/>
          <w:tab w:val="clear" w:pos="7371"/>
        </w:tabs>
        <w:rPr>
          <w:lang w:val="es-ES"/>
        </w:rPr>
      </w:pPr>
    </w:p>
    <w:p w:rsidR="00284149" w:rsidRDefault="00284149">
      <w:pPr>
        <w:spacing w:after="0"/>
        <w:ind w:firstLine="0"/>
        <w:jc w:val="left"/>
        <w:rPr>
          <w:spacing w:val="6"/>
          <w:sz w:val="26"/>
          <w:szCs w:val="26"/>
        </w:rPr>
      </w:pPr>
      <w:r>
        <w:rPr>
          <w:szCs w:val="26"/>
        </w:rPr>
        <w:br w:type="page"/>
      </w:r>
    </w:p>
    <w:p w:rsidR="004F423A" w:rsidRPr="00BB1925" w:rsidRDefault="004F423A" w:rsidP="004F423A">
      <w:pPr>
        <w:pStyle w:val="atitulo1"/>
      </w:pPr>
      <w:bookmarkStart w:id="21" w:name="_Toc25223785"/>
      <w:r>
        <w:t>I</w:t>
      </w:r>
      <w:r w:rsidRPr="00BB1925">
        <w:t xml:space="preserve">V. </w:t>
      </w:r>
      <w:r>
        <w:t>Opinión</w:t>
      </w:r>
      <w:bookmarkEnd w:id="21"/>
      <w:r>
        <w:t xml:space="preserve"> </w:t>
      </w:r>
    </w:p>
    <w:p w:rsidR="004F423A" w:rsidRPr="00F377C9" w:rsidRDefault="004F423A" w:rsidP="009B6C7A">
      <w:pPr>
        <w:keepNext/>
        <w:spacing w:before="240" w:after="240"/>
        <w:ind w:firstLine="0"/>
        <w:rPr>
          <w:rFonts w:ascii="Arial" w:hAnsi="Arial"/>
          <w:i/>
          <w:iCs/>
          <w:color w:val="000000"/>
          <w:spacing w:val="10"/>
          <w:kern w:val="28"/>
          <w:sz w:val="25"/>
          <w:szCs w:val="26"/>
        </w:rPr>
      </w:pPr>
      <w:r w:rsidRPr="00F377C9">
        <w:rPr>
          <w:rFonts w:ascii="Arial" w:hAnsi="Arial"/>
          <w:i/>
          <w:iCs/>
          <w:color w:val="000000"/>
          <w:spacing w:val="10"/>
          <w:kern w:val="28"/>
          <w:sz w:val="25"/>
          <w:szCs w:val="26"/>
        </w:rPr>
        <w:t xml:space="preserve">Responsabilidad del Gobierno de Navarra </w:t>
      </w:r>
    </w:p>
    <w:p w:rsidR="009F456D" w:rsidRPr="00492411" w:rsidRDefault="00DA46B1" w:rsidP="009F456D">
      <w:pPr>
        <w:pStyle w:val="texto"/>
        <w:rPr>
          <w:i/>
          <w:szCs w:val="26"/>
        </w:rPr>
      </w:pPr>
      <w:r>
        <w:t>La responsabilidad de la gestión de la</w:t>
      </w:r>
      <w:r w:rsidR="009F456D">
        <w:t xml:space="preserve"> nómina del personal funcionario del departamento</w:t>
      </w:r>
      <w:r>
        <w:t xml:space="preserve"> </w:t>
      </w:r>
      <w:r w:rsidR="009F456D">
        <w:t xml:space="preserve">es compartida por el propio departamento, el de </w:t>
      </w:r>
      <w:r w:rsidR="009F456D">
        <w:rPr>
          <w:szCs w:val="26"/>
        </w:rPr>
        <w:t>Presidencia, Función Pública, Interior y Justicia y el de Hacienda y Política Financiera.</w:t>
      </w:r>
    </w:p>
    <w:p w:rsidR="004F423A" w:rsidRDefault="00DA46B1" w:rsidP="004F423A">
      <w:pPr>
        <w:pStyle w:val="texto"/>
      </w:pPr>
      <w:r>
        <w:t xml:space="preserve">La gestión de las aplicaciones informáticas y los activos que soportan y garantizan una adecuada gestión de la </w:t>
      </w:r>
      <w:r w:rsidR="009F456D">
        <w:t>nómina del personal de la ACFN</w:t>
      </w:r>
      <w:r>
        <w:t xml:space="preserve"> le corresponde a la DGIT</w:t>
      </w:r>
      <w:r w:rsidR="00F21AB0">
        <w:t>IP</w:t>
      </w:r>
      <w:r w:rsidR="004F423A" w:rsidRPr="00906B9C">
        <w:t xml:space="preserve">. </w:t>
      </w:r>
    </w:p>
    <w:p w:rsidR="004F423A" w:rsidRDefault="003A57F3" w:rsidP="004F423A">
      <w:pPr>
        <w:pStyle w:val="texto"/>
      </w:pPr>
      <w:r>
        <w:t>Los departamentos citados</w:t>
      </w:r>
      <w:r w:rsidR="00DA46B1">
        <w:t xml:space="preserve"> debe</w:t>
      </w:r>
      <w:r>
        <w:t>n</w:t>
      </w:r>
      <w:r w:rsidR="00DA46B1">
        <w:t xml:space="preserve"> garantizar que las actividades de gestión de la </w:t>
      </w:r>
      <w:r w:rsidR="009F456D">
        <w:t>nómina</w:t>
      </w:r>
      <w:r w:rsidR="00DA46B1">
        <w:t>, operaciones presupuestarias relacionadas y la información reflejada en las cuentas anuales resultan conformes con las normas aplicables, y establecer los sistemas de control interno que considere</w:t>
      </w:r>
      <w:r>
        <w:t>n</w:t>
      </w:r>
      <w:r w:rsidR="00DA46B1">
        <w:t xml:space="preserve"> necesarios para permitir la preparación y presentación de cuentas anuales libres de incorrección material, debida a fraude o error</w:t>
      </w:r>
      <w:r w:rsidR="004F423A" w:rsidRPr="00F377C9">
        <w:t>.</w:t>
      </w:r>
    </w:p>
    <w:p w:rsidR="004F423A" w:rsidRPr="00F377C9" w:rsidRDefault="004F423A" w:rsidP="009B6C7A">
      <w:pPr>
        <w:keepNext/>
        <w:spacing w:before="240" w:after="240"/>
        <w:ind w:firstLine="0"/>
        <w:rPr>
          <w:rFonts w:ascii="Arial" w:hAnsi="Arial"/>
          <w:i/>
          <w:iCs/>
          <w:color w:val="000000"/>
          <w:spacing w:val="10"/>
          <w:kern w:val="28"/>
          <w:sz w:val="25"/>
          <w:szCs w:val="26"/>
        </w:rPr>
      </w:pPr>
      <w:r w:rsidRPr="00F377C9">
        <w:rPr>
          <w:rFonts w:ascii="Arial" w:hAnsi="Arial"/>
          <w:i/>
          <w:iCs/>
          <w:color w:val="000000"/>
          <w:spacing w:val="10"/>
          <w:kern w:val="28"/>
          <w:sz w:val="25"/>
          <w:szCs w:val="26"/>
        </w:rPr>
        <w:t>Responsabilidad de la Cámara de Comptos de Navarra</w:t>
      </w:r>
    </w:p>
    <w:p w:rsidR="004F423A" w:rsidRPr="00F377C9" w:rsidRDefault="004F423A" w:rsidP="004F423A">
      <w:pPr>
        <w:pStyle w:val="texto"/>
      </w:pPr>
      <w:r w:rsidRPr="00F377C9">
        <w:t>Nuestra responsabilidad es expresar una opinión</w:t>
      </w:r>
      <w:r w:rsidR="008478AB">
        <w:t xml:space="preserve"> basada en nuestra fiscalización</w:t>
      </w:r>
      <w:r w:rsidR="00F21AB0">
        <w:t xml:space="preserve"> en relación con la </w:t>
      </w:r>
      <w:r w:rsidR="009F456D">
        <w:t>gestión de la nómina del personal funcionario del departamento</w:t>
      </w:r>
      <w:r w:rsidR="00F21AB0">
        <w:t>,</w:t>
      </w:r>
      <w:r w:rsidRPr="00F377C9">
        <w:t xml:space="preserve"> sobre</w:t>
      </w:r>
      <w:r w:rsidR="00F21AB0">
        <w:t xml:space="preserve"> los siguientes aspectos:</w:t>
      </w:r>
      <w:r w:rsidRPr="00F377C9">
        <w:t xml:space="preserve"> </w:t>
      </w:r>
      <w:r w:rsidR="00F21AB0">
        <w:t xml:space="preserve">el sistema de control interno, </w:t>
      </w:r>
      <w:r w:rsidRPr="00F377C9">
        <w:t xml:space="preserve">la legalidad de las operaciones </w:t>
      </w:r>
      <w:r w:rsidR="00F21AB0">
        <w:t>y las partidas presupuestarias correspondientes</w:t>
      </w:r>
      <w:r w:rsidRPr="00F377C9">
        <w:t xml:space="preserve">. </w:t>
      </w:r>
    </w:p>
    <w:p w:rsidR="004F423A" w:rsidRDefault="004F423A" w:rsidP="004F423A">
      <w:pPr>
        <w:pStyle w:val="texto"/>
      </w:pPr>
      <w:r w:rsidRPr="00F377C9">
        <w:t>Para ello, hemos llevado a cabo la misma de conformidad con los principios fundamentales de fiscalización de las Instituciones Públicas de Control Externo</w:t>
      </w:r>
      <w:r w:rsidR="00A87BB1">
        <w:t xml:space="preserve"> </w:t>
      </w:r>
      <w:r w:rsidR="00A87BB1">
        <w:rPr>
          <w:szCs w:val="26"/>
        </w:rPr>
        <w:t>y más en concreto,</w:t>
      </w:r>
      <w:r w:rsidR="00A87BB1" w:rsidRPr="005355B5">
        <w:rPr>
          <w:szCs w:val="26"/>
        </w:rPr>
        <w:t xml:space="preserve"> la</w:t>
      </w:r>
      <w:r w:rsidR="00A87BB1">
        <w:rPr>
          <w:szCs w:val="26"/>
        </w:rPr>
        <w:t>s</w:t>
      </w:r>
      <w:r w:rsidR="00A87BB1" w:rsidRPr="005355B5">
        <w:rPr>
          <w:szCs w:val="26"/>
        </w:rPr>
        <w:t xml:space="preserve"> ISSAI-ES </w:t>
      </w:r>
      <w:r w:rsidR="00A87BB1">
        <w:rPr>
          <w:szCs w:val="26"/>
        </w:rPr>
        <w:t xml:space="preserve">200, 400 y 500 </w:t>
      </w:r>
      <w:r w:rsidR="00A87BB1" w:rsidRPr="005355B5">
        <w:rPr>
          <w:szCs w:val="26"/>
        </w:rPr>
        <w:t>referida</w:t>
      </w:r>
      <w:r w:rsidR="00A87BB1">
        <w:rPr>
          <w:szCs w:val="26"/>
        </w:rPr>
        <w:t>s respectivamente</w:t>
      </w:r>
      <w:r w:rsidR="00A87BB1" w:rsidRPr="005355B5">
        <w:rPr>
          <w:szCs w:val="26"/>
        </w:rPr>
        <w:t xml:space="preserve"> a las fiscalizaciones </w:t>
      </w:r>
      <w:r w:rsidR="00A87BB1">
        <w:rPr>
          <w:szCs w:val="26"/>
        </w:rPr>
        <w:t>financiera</w:t>
      </w:r>
      <w:r w:rsidR="00866425">
        <w:rPr>
          <w:szCs w:val="26"/>
        </w:rPr>
        <w:t>s</w:t>
      </w:r>
      <w:r w:rsidR="00A87BB1">
        <w:rPr>
          <w:szCs w:val="26"/>
        </w:rPr>
        <w:t>, y más en concreto a la revisión de una partida específica, de</w:t>
      </w:r>
      <w:r w:rsidR="00A87BB1" w:rsidRPr="005355B5">
        <w:rPr>
          <w:szCs w:val="26"/>
        </w:rPr>
        <w:t xml:space="preserve"> cumplimiento</w:t>
      </w:r>
      <w:r w:rsidR="00A87BB1">
        <w:rPr>
          <w:szCs w:val="26"/>
        </w:rPr>
        <w:t xml:space="preserve">, y </w:t>
      </w:r>
      <w:r w:rsidR="00866425">
        <w:rPr>
          <w:szCs w:val="26"/>
        </w:rPr>
        <w:t xml:space="preserve">auditoría </w:t>
      </w:r>
      <w:r w:rsidR="00A87BB1">
        <w:rPr>
          <w:szCs w:val="26"/>
        </w:rPr>
        <w:t>de las tecnologías de la información</w:t>
      </w:r>
      <w:r w:rsidRPr="00F377C9">
        <w:t xml:space="preserve">. Dichos principios exigen que cumplamos los requerimientos de ética, así como que planifiquemos y ejecutemos la </w:t>
      </w:r>
      <w:r w:rsidR="00F21AB0">
        <w:t xml:space="preserve">auditoría de forma que obtengamos </w:t>
      </w:r>
      <w:r w:rsidR="00B239BD">
        <w:t xml:space="preserve">tanto </w:t>
      </w:r>
      <w:r w:rsidR="00F21AB0">
        <w:t xml:space="preserve">un conocimiento adecuado de los procedimientos empleados en la gestión de </w:t>
      </w:r>
      <w:r w:rsidR="00187044">
        <w:t xml:space="preserve">la </w:t>
      </w:r>
      <w:r w:rsidR="003917F5">
        <w:t>nómina del personal funcionario del departamento</w:t>
      </w:r>
      <w:r w:rsidR="00F21AB0">
        <w:t>, los riesgos existentes y los controles implantados para mitigarlos</w:t>
      </w:r>
      <w:r w:rsidR="008C20CC">
        <w:t xml:space="preserve"> (automáticos o manuales)</w:t>
      </w:r>
      <w:r w:rsidR="00B239BD">
        <w:t>, como una seguridad razonable de que las partidas presupuestarias revisadas</w:t>
      </w:r>
      <w:r w:rsidRPr="00F377C9">
        <w:t xml:space="preserve"> están libres de incorrecciones materiales y que las actividades, </w:t>
      </w:r>
      <w:r>
        <w:t>operaciones presupuestarias y</w:t>
      </w:r>
      <w:r w:rsidRPr="00F377C9">
        <w:t xml:space="preserve"> financieras</w:t>
      </w:r>
      <w:r>
        <w:t xml:space="preserve"> realizadas durante </w:t>
      </w:r>
      <w:r w:rsidR="00866425">
        <w:t>los ejercicios</w:t>
      </w:r>
      <w:r>
        <w:t>,</w:t>
      </w:r>
      <w:r w:rsidRPr="00F377C9">
        <w:t xml:space="preserve"> y la información reflejada en los estados financieros resultan, en todos los aspectos significativos, conformes con la normativa vigente. </w:t>
      </w:r>
    </w:p>
    <w:p w:rsidR="009D10B4" w:rsidRDefault="004F423A" w:rsidP="004F423A">
      <w:pPr>
        <w:pStyle w:val="texto"/>
      </w:pPr>
      <w:r w:rsidRPr="00F377C9">
        <w:t>Una fiscalización requiere la aplicación de procedimientos para obtener evidencia de auditoría sobre</w:t>
      </w:r>
      <w:r w:rsidR="00187044">
        <w:t xml:space="preserve"> los procedimientos empleados en la gestión,</w:t>
      </w:r>
      <w:r w:rsidRPr="00F377C9">
        <w:t xml:space="preserve"> los importes y la información revelada en </w:t>
      </w:r>
      <w:r w:rsidR="00187044">
        <w:t>las partidas presupuestarias analizadas,</w:t>
      </w:r>
      <w:r w:rsidRPr="00F377C9">
        <w:t xml:space="preserve"> y sobre el cumplimiento de los aspectos relevantes establecidos en la normativa durante </w:t>
      </w:r>
      <w:r w:rsidR="00866425">
        <w:t>los ejercicios fiscalizados</w:t>
      </w:r>
      <w:r w:rsidRPr="00F377C9">
        <w:t xml:space="preserve">. </w:t>
      </w:r>
    </w:p>
    <w:p w:rsidR="00BD3DE3" w:rsidRDefault="004F423A" w:rsidP="004F423A">
      <w:pPr>
        <w:pStyle w:val="texto"/>
      </w:pPr>
      <w:r w:rsidRPr="00F377C9">
        <w:t xml:space="preserve">Los procedimientos seleccionados dependen del juicio del auditor, incluida la valoración de los riesgos tanto de incorrección material en las cuentas anuales, debida a fraude o error, como de incumplimientos significativos de la legalidad. Al efectuar dichas valoraciones del riesgo, el auditor tiene en cuenta el control interno relevante para la formulación por parte de la entidad de las cuentas anuales y para garantizar el cumplimiento de la legalidad, con el fin de diseñar los procedimientos de auditoría que sean adecuados en función de las circunstancias. </w:t>
      </w:r>
    </w:p>
    <w:p w:rsidR="005B763B" w:rsidRPr="00F377C9" w:rsidRDefault="005B763B" w:rsidP="003917F5">
      <w:pPr>
        <w:pStyle w:val="texto"/>
        <w:spacing w:after="240"/>
      </w:pPr>
      <w:r>
        <w:t>Consideramos que la evidencia de auditoría que hemos obtenido proporciona una base suficiente y adecuada para nuestra</w:t>
      </w:r>
      <w:r w:rsidR="00220BDD">
        <w:t xml:space="preserve"> opinión de cumplimiento de legalidad</w:t>
      </w:r>
      <w:r w:rsidR="002F5498">
        <w:t xml:space="preserve"> y </w:t>
      </w:r>
      <w:r w:rsidR="00C51682">
        <w:t>financiera,</w:t>
      </w:r>
      <w:r w:rsidR="00220BDD">
        <w:t xml:space="preserve"> y nuestra</w:t>
      </w:r>
      <w:r>
        <w:t xml:space="preserve"> conclusión de auditoría sobre el control interno.</w:t>
      </w:r>
    </w:p>
    <w:p w:rsidR="00B239BD" w:rsidRPr="009B6C7A" w:rsidRDefault="00B239BD" w:rsidP="009B6C7A">
      <w:pPr>
        <w:pStyle w:val="atitulo2"/>
        <w:spacing w:before="240"/>
        <w:rPr>
          <w:bCs w:val="0"/>
          <w:iCs w:val="0"/>
        </w:rPr>
      </w:pPr>
      <w:bookmarkStart w:id="22" w:name="_Toc25223786"/>
      <w:bookmarkStart w:id="23" w:name="_Toc463350238"/>
      <w:bookmarkStart w:id="24" w:name="_Toc494270372"/>
      <w:bookmarkStart w:id="25" w:name="_Toc525907429"/>
      <w:bookmarkStart w:id="26" w:name="_Toc528855446"/>
      <w:bookmarkStart w:id="27" w:name="_Toc402180175"/>
      <w:bookmarkStart w:id="28" w:name="_Toc188167196"/>
      <w:bookmarkStart w:id="29" w:name="_Toc303592533"/>
      <w:bookmarkStart w:id="30" w:name="_Toc309383716"/>
      <w:bookmarkStart w:id="31" w:name="_Toc339016605"/>
      <w:r w:rsidRPr="009B6C7A">
        <w:rPr>
          <w:bCs w:val="0"/>
          <w:iCs w:val="0"/>
        </w:rPr>
        <w:t xml:space="preserve">IV.1. </w:t>
      </w:r>
      <w:r w:rsidR="005B763B" w:rsidRPr="009B6C7A">
        <w:rPr>
          <w:bCs w:val="0"/>
          <w:iCs w:val="0"/>
        </w:rPr>
        <w:t xml:space="preserve">Conclusión </w:t>
      </w:r>
      <w:r w:rsidRPr="009B6C7A">
        <w:rPr>
          <w:bCs w:val="0"/>
          <w:iCs w:val="0"/>
        </w:rPr>
        <w:t xml:space="preserve">sobre </w:t>
      </w:r>
      <w:r w:rsidR="005B763B" w:rsidRPr="009B6C7A">
        <w:rPr>
          <w:bCs w:val="0"/>
          <w:iCs w:val="0"/>
        </w:rPr>
        <w:t>el control interno</w:t>
      </w:r>
      <w:bookmarkEnd w:id="22"/>
    </w:p>
    <w:p w:rsidR="00AB6DA9" w:rsidRPr="009B6C7A" w:rsidRDefault="00AB6DA9" w:rsidP="009B6C7A">
      <w:pPr>
        <w:pStyle w:val="texto"/>
        <w:spacing w:after="240"/>
      </w:pPr>
      <w:r w:rsidRPr="009B6C7A">
        <w:t>De acuerdo con el desglose del epígrafe V.1, se revisaron</w:t>
      </w:r>
      <w:r w:rsidR="003917F5" w:rsidRPr="009B6C7A">
        <w:t xml:space="preserve"> 66</w:t>
      </w:r>
      <w:r w:rsidRPr="009B6C7A">
        <w:t xml:space="preserve"> controles de diferentes áreas y subprocesos de gestión, y se realizaron</w:t>
      </w:r>
      <w:r w:rsidR="003917F5" w:rsidRPr="009B6C7A">
        <w:t xml:space="preserve"> 2</w:t>
      </w:r>
      <w:r w:rsidR="00C51682" w:rsidRPr="009B6C7A">
        <w:t>0</w:t>
      </w:r>
      <w:r w:rsidRPr="009B6C7A">
        <w:t xml:space="preserve"> pruebas sustantivas. El grado de cumplimiento de los controles que se han analizado y el resultado de las pruebas sustantivas</w:t>
      </w:r>
      <w:r w:rsidR="0034220C" w:rsidRPr="009B6C7A">
        <w:t xml:space="preserve"> realizadas</w:t>
      </w:r>
      <w:r w:rsidRPr="009B6C7A">
        <w:t xml:space="preserve"> es el siguiente:</w:t>
      </w:r>
    </w:p>
    <w:tbl>
      <w:tblPr>
        <w:tblStyle w:val="Tablaconcuadrcula"/>
        <w:tblW w:w="8732"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382"/>
        <w:gridCol w:w="1276"/>
        <w:gridCol w:w="2268"/>
        <w:gridCol w:w="1417"/>
        <w:gridCol w:w="1389"/>
      </w:tblGrid>
      <w:tr w:rsidR="00E03B74" w:rsidRPr="00105EE7" w:rsidTr="00F83122">
        <w:trPr>
          <w:trHeight w:val="198"/>
          <w:jc w:val="center"/>
        </w:trPr>
        <w:tc>
          <w:tcPr>
            <w:tcW w:w="2382" w:type="dxa"/>
            <w:tcBorders>
              <w:bottom w:val="single" w:sz="4" w:space="0" w:color="auto"/>
            </w:tcBorders>
            <w:shd w:val="clear" w:color="auto" w:fill="8DB3E2" w:themeFill="text2" w:themeFillTint="66"/>
          </w:tcPr>
          <w:p w:rsidR="0058327A" w:rsidRPr="00105EE7" w:rsidRDefault="0058327A" w:rsidP="00AB6DA9">
            <w:pPr>
              <w:pStyle w:val="texto"/>
              <w:spacing w:after="0"/>
              <w:ind w:firstLine="0"/>
              <w:rPr>
                <w:rFonts w:ascii="Arial" w:hAnsi="Arial" w:cs="Arial"/>
                <w:sz w:val="18"/>
                <w:szCs w:val="18"/>
              </w:rPr>
            </w:pPr>
          </w:p>
        </w:tc>
        <w:tc>
          <w:tcPr>
            <w:tcW w:w="1276" w:type="dxa"/>
            <w:tcBorders>
              <w:bottom w:val="single" w:sz="4" w:space="0" w:color="auto"/>
            </w:tcBorders>
            <w:shd w:val="clear" w:color="auto" w:fill="8DB3E2" w:themeFill="text2" w:themeFillTint="66"/>
            <w:vAlign w:val="center"/>
          </w:tcPr>
          <w:p w:rsidR="0058327A" w:rsidRPr="00105EE7" w:rsidRDefault="0058327A" w:rsidP="00E03B74">
            <w:pPr>
              <w:pStyle w:val="texto"/>
              <w:spacing w:after="0"/>
              <w:ind w:firstLine="0"/>
              <w:jc w:val="right"/>
              <w:rPr>
                <w:rFonts w:ascii="Arial" w:hAnsi="Arial" w:cs="Arial"/>
                <w:sz w:val="18"/>
                <w:szCs w:val="18"/>
              </w:rPr>
            </w:pPr>
            <w:r w:rsidRPr="00105EE7">
              <w:rPr>
                <w:rFonts w:ascii="Arial" w:hAnsi="Arial" w:cs="Arial"/>
                <w:sz w:val="18"/>
                <w:szCs w:val="18"/>
              </w:rPr>
              <w:t>Efectivos</w:t>
            </w:r>
          </w:p>
        </w:tc>
        <w:tc>
          <w:tcPr>
            <w:tcW w:w="2268" w:type="dxa"/>
            <w:tcBorders>
              <w:bottom w:val="single" w:sz="4" w:space="0" w:color="auto"/>
            </w:tcBorders>
            <w:shd w:val="clear" w:color="auto" w:fill="8DB3E2" w:themeFill="text2" w:themeFillTint="66"/>
            <w:vAlign w:val="center"/>
          </w:tcPr>
          <w:p w:rsidR="00E03B74" w:rsidRDefault="00E03B74" w:rsidP="009B6C7A">
            <w:pPr>
              <w:pStyle w:val="texto"/>
              <w:spacing w:after="0"/>
              <w:ind w:left="-108" w:right="-108" w:firstLine="0"/>
              <w:jc w:val="right"/>
              <w:rPr>
                <w:rFonts w:ascii="Arial" w:hAnsi="Arial" w:cs="Arial"/>
                <w:sz w:val="18"/>
                <w:szCs w:val="18"/>
              </w:rPr>
            </w:pPr>
            <w:r>
              <w:rPr>
                <w:rFonts w:ascii="Arial" w:hAnsi="Arial" w:cs="Arial"/>
                <w:sz w:val="18"/>
                <w:szCs w:val="18"/>
              </w:rPr>
              <w:t xml:space="preserve">Efectivo con </w:t>
            </w:r>
          </w:p>
          <w:p w:rsidR="0058327A" w:rsidRPr="00105EE7" w:rsidRDefault="00E03B74" w:rsidP="00E03B74">
            <w:pPr>
              <w:pStyle w:val="texto"/>
              <w:spacing w:after="0"/>
              <w:ind w:firstLine="0"/>
              <w:jc w:val="right"/>
              <w:rPr>
                <w:rFonts w:ascii="Arial" w:hAnsi="Arial" w:cs="Arial"/>
                <w:sz w:val="18"/>
                <w:szCs w:val="18"/>
              </w:rPr>
            </w:pPr>
            <w:r>
              <w:rPr>
                <w:rFonts w:ascii="Arial" w:hAnsi="Arial" w:cs="Arial"/>
                <w:sz w:val="18"/>
                <w:szCs w:val="18"/>
              </w:rPr>
              <w:t>recomendaciones</w:t>
            </w:r>
          </w:p>
        </w:tc>
        <w:tc>
          <w:tcPr>
            <w:tcW w:w="1417" w:type="dxa"/>
            <w:tcBorders>
              <w:bottom w:val="single" w:sz="4" w:space="0" w:color="auto"/>
              <w:right w:val="single" w:sz="2" w:space="0" w:color="auto"/>
            </w:tcBorders>
            <w:shd w:val="clear" w:color="auto" w:fill="8DB3E2" w:themeFill="text2" w:themeFillTint="66"/>
            <w:vAlign w:val="center"/>
          </w:tcPr>
          <w:p w:rsidR="0058327A" w:rsidRPr="00105EE7" w:rsidRDefault="0058327A" w:rsidP="00E03B74">
            <w:pPr>
              <w:pStyle w:val="texto"/>
              <w:spacing w:after="0"/>
              <w:ind w:firstLine="0"/>
              <w:jc w:val="right"/>
              <w:rPr>
                <w:rFonts w:ascii="Arial" w:hAnsi="Arial" w:cs="Arial"/>
                <w:sz w:val="18"/>
                <w:szCs w:val="18"/>
              </w:rPr>
            </w:pPr>
            <w:r w:rsidRPr="00105EE7">
              <w:rPr>
                <w:rFonts w:ascii="Arial" w:hAnsi="Arial" w:cs="Arial"/>
                <w:sz w:val="18"/>
                <w:szCs w:val="18"/>
              </w:rPr>
              <w:t>No efectivos</w:t>
            </w:r>
          </w:p>
        </w:tc>
        <w:tc>
          <w:tcPr>
            <w:tcW w:w="1389" w:type="dxa"/>
            <w:tcBorders>
              <w:left w:val="single" w:sz="2" w:space="0" w:color="auto"/>
              <w:bottom w:val="single" w:sz="4" w:space="0" w:color="auto"/>
            </w:tcBorders>
            <w:shd w:val="clear" w:color="auto" w:fill="8DB3E2" w:themeFill="text2" w:themeFillTint="66"/>
            <w:vAlign w:val="center"/>
          </w:tcPr>
          <w:p w:rsidR="00F83122" w:rsidRDefault="00E03B74" w:rsidP="00F83122">
            <w:pPr>
              <w:pStyle w:val="texto"/>
              <w:spacing w:after="0"/>
              <w:ind w:left="-108" w:firstLine="0"/>
              <w:jc w:val="right"/>
              <w:rPr>
                <w:rFonts w:ascii="Arial" w:hAnsi="Arial" w:cs="Arial"/>
                <w:sz w:val="18"/>
                <w:szCs w:val="18"/>
              </w:rPr>
            </w:pPr>
            <w:r>
              <w:rPr>
                <w:rFonts w:ascii="Arial" w:hAnsi="Arial" w:cs="Arial"/>
                <w:sz w:val="18"/>
                <w:szCs w:val="18"/>
              </w:rPr>
              <w:t xml:space="preserve">Total </w:t>
            </w:r>
          </w:p>
          <w:p w:rsidR="0058327A" w:rsidRPr="00105EE7" w:rsidRDefault="00E03B74" w:rsidP="00F83122">
            <w:pPr>
              <w:pStyle w:val="texto"/>
              <w:spacing w:after="0"/>
              <w:ind w:left="-108" w:firstLine="0"/>
              <w:jc w:val="right"/>
              <w:rPr>
                <w:rFonts w:ascii="Arial" w:hAnsi="Arial" w:cs="Arial"/>
                <w:sz w:val="18"/>
                <w:szCs w:val="18"/>
              </w:rPr>
            </w:pPr>
            <w:r>
              <w:rPr>
                <w:rFonts w:ascii="Arial" w:hAnsi="Arial" w:cs="Arial"/>
                <w:sz w:val="18"/>
                <w:szCs w:val="18"/>
              </w:rPr>
              <w:t>controles</w:t>
            </w:r>
          </w:p>
        </w:tc>
      </w:tr>
      <w:tr w:rsidR="00E03B74" w:rsidRPr="00AB6DA9" w:rsidTr="00F83122">
        <w:trPr>
          <w:trHeight w:val="198"/>
          <w:jc w:val="center"/>
        </w:trPr>
        <w:tc>
          <w:tcPr>
            <w:tcW w:w="2382" w:type="dxa"/>
            <w:tcBorders>
              <w:bottom w:val="single" w:sz="2" w:space="0" w:color="auto"/>
            </w:tcBorders>
            <w:vAlign w:val="center"/>
          </w:tcPr>
          <w:p w:rsidR="00AB6DA9" w:rsidRPr="00AB6DA9" w:rsidRDefault="00AB6DA9" w:rsidP="00105EE7">
            <w:pPr>
              <w:pStyle w:val="texto"/>
              <w:spacing w:after="0"/>
              <w:ind w:firstLine="0"/>
              <w:jc w:val="left"/>
              <w:rPr>
                <w:rFonts w:ascii="Arial Narrow" w:hAnsi="Arial Narrow"/>
                <w:sz w:val="20"/>
                <w:szCs w:val="20"/>
              </w:rPr>
            </w:pPr>
            <w:r w:rsidRPr="00AB6DA9">
              <w:rPr>
                <w:rFonts w:ascii="Arial Narrow" w:hAnsi="Arial Narrow"/>
                <w:sz w:val="20"/>
                <w:szCs w:val="20"/>
              </w:rPr>
              <w:t xml:space="preserve">Controles generales </w:t>
            </w:r>
            <w:r w:rsidR="003917F5">
              <w:rPr>
                <w:rFonts w:ascii="Arial Narrow" w:hAnsi="Arial Narrow"/>
                <w:sz w:val="20"/>
                <w:szCs w:val="20"/>
              </w:rPr>
              <w:t>SAP</w:t>
            </w:r>
          </w:p>
        </w:tc>
        <w:tc>
          <w:tcPr>
            <w:tcW w:w="1276" w:type="dxa"/>
            <w:tcBorders>
              <w:bottom w:val="single" w:sz="2" w:space="0" w:color="auto"/>
            </w:tcBorders>
            <w:vAlign w:val="center"/>
          </w:tcPr>
          <w:p w:rsidR="00AB6DA9" w:rsidRPr="003917F5" w:rsidRDefault="00A84D01" w:rsidP="00A84D01">
            <w:pPr>
              <w:pStyle w:val="texto"/>
              <w:spacing w:after="0"/>
              <w:ind w:firstLine="0"/>
              <w:jc w:val="right"/>
              <w:rPr>
                <w:rFonts w:ascii="Arial Narrow" w:hAnsi="Arial Narrow"/>
                <w:sz w:val="20"/>
                <w:szCs w:val="20"/>
              </w:rPr>
            </w:pPr>
            <w:r w:rsidRPr="003917F5">
              <w:rPr>
                <w:rFonts w:ascii="Arial Narrow" w:hAnsi="Arial Narrow"/>
                <w:sz w:val="20"/>
                <w:szCs w:val="20"/>
              </w:rPr>
              <w:t>1</w:t>
            </w:r>
          </w:p>
        </w:tc>
        <w:tc>
          <w:tcPr>
            <w:tcW w:w="2268" w:type="dxa"/>
            <w:tcBorders>
              <w:bottom w:val="single" w:sz="2" w:space="0" w:color="auto"/>
            </w:tcBorders>
            <w:vAlign w:val="center"/>
          </w:tcPr>
          <w:p w:rsidR="00AB6DA9" w:rsidRPr="003917F5" w:rsidRDefault="003917F5" w:rsidP="00A84D01">
            <w:pPr>
              <w:pStyle w:val="texto"/>
              <w:spacing w:after="0"/>
              <w:ind w:firstLine="0"/>
              <w:jc w:val="right"/>
              <w:rPr>
                <w:rFonts w:ascii="Arial Narrow" w:hAnsi="Arial Narrow"/>
                <w:sz w:val="20"/>
                <w:szCs w:val="20"/>
              </w:rPr>
            </w:pPr>
            <w:r>
              <w:rPr>
                <w:rFonts w:ascii="Arial Narrow" w:hAnsi="Arial Narrow"/>
                <w:sz w:val="20"/>
                <w:szCs w:val="20"/>
              </w:rPr>
              <w:t>12</w:t>
            </w:r>
          </w:p>
        </w:tc>
        <w:tc>
          <w:tcPr>
            <w:tcW w:w="1417" w:type="dxa"/>
            <w:tcBorders>
              <w:bottom w:val="single" w:sz="2" w:space="0" w:color="auto"/>
              <w:right w:val="single" w:sz="2" w:space="0" w:color="auto"/>
            </w:tcBorders>
            <w:vAlign w:val="center"/>
          </w:tcPr>
          <w:p w:rsidR="00AB6DA9" w:rsidRPr="003917F5" w:rsidRDefault="00A84D01" w:rsidP="00A84D01">
            <w:pPr>
              <w:pStyle w:val="texto"/>
              <w:spacing w:after="0"/>
              <w:ind w:firstLine="0"/>
              <w:jc w:val="right"/>
              <w:rPr>
                <w:rFonts w:ascii="Arial Narrow" w:hAnsi="Arial Narrow"/>
                <w:sz w:val="20"/>
                <w:szCs w:val="20"/>
              </w:rPr>
            </w:pPr>
            <w:r w:rsidRPr="003917F5">
              <w:rPr>
                <w:rFonts w:ascii="Arial Narrow" w:hAnsi="Arial Narrow"/>
                <w:sz w:val="20"/>
                <w:szCs w:val="20"/>
              </w:rPr>
              <w:t>0</w:t>
            </w:r>
          </w:p>
        </w:tc>
        <w:tc>
          <w:tcPr>
            <w:tcW w:w="1389" w:type="dxa"/>
            <w:tcBorders>
              <w:left w:val="single" w:sz="2" w:space="0" w:color="auto"/>
              <w:bottom w:val="single" w:sz="2" w:space="0" w:color="auto"/>
            </w:tcBorders>
            <w:vAlign w:val="center"/>
          </w:tcPr>
          <w:p w:rsidR="00AB6DA9" w:rsidRPr="003917F5" w:rsidRDefault="003917F5" w:rsidP="00F83122">
            <w:pPr>
              <w:pStyle w:val="texto"/>
              <w:spacing w:after="0"/>
              <w:ind w:left="-108" w:firstLine="0"/>
              <w:jc w:val="right"/>
              <w:rPr>
                <w:rFonts w:ascii="Arial Narrow" w:hAnsi="Arial Narrow"/>
                <w:sz w:val="20"/>
                <w:szCs w:val="20"/>
              </w:rPr>
            </w:pPr>
            <w:r>
              <w:rPr>
                <w:rFonts w:ascii="Arial Narrow" w:hAnsi="Arial Narrow"/>
                <w:sz w:val="20"/>
                <w:szCs w:val="20"/>
              </w:rPr>
              <w:t>13</w:t>
            </w:r>
          </w:p>
        </w:tc>
      </w:tr>
      <w:tr w:rsidR="003917F5" w:rsidRPr="00AB6DA9" w:rsidTr="00F83122">
        <w:trPr>
          <w:trHeight w:val="198"/>
          <w:jc w:val="center"/>
        </w:trPr>
        <w:tc>
          <w:tcPr>
            <w:tcW w:w="2382" w:type="dxa"/>
            <w:tcBorders>
              <w:top w:val="single" w:sz="2" w:space="0" w:color="auto"/>
              <w:bottom w:val="single" w:sz="2" w:space="0" w:color="auto"/>
            </w:tcBorders>
            <w:vAlign w:val="center"/>
          </w:tcPr>
          <w:p w:rsidR="003917F5" w:rsidRPr="00AB6DA9" w:rsidRDefault="003917F5" w:rsidP="00105EE7">
            <w:pPr>
              <w:pStyle w:val="texto"/>
              <w:spacing w:after="0"/>
              <w:ind w:firstLine="0"/>
              <w:jc w:val="left"/>
              <w:rPr>
                <w:rFonts w:ascii="Arial Narrow" w:hAnsi="Arial Narrow"/>
                <w:sz w:val="20"/>
                <w:szCs w:val="20"/>
              </w:rPr>
            </w:pPr>
            <w:r>
              <w:rPr>
                <w:rFonts w:ascii="Arial Narrow" w:hAnsi="Arial Narrow"/>
                <w:sz w:val="20"/>
                <w:szCs w:val="20"/>
              </w:rPr>
              <w:t>Controles generales resto aplicaciones</w:t>
            </w:r>
          </w:p>
        </w:tc>
        <w:tc>
          <w:tcPr>
            <w:tcW w:w="1276" w:type="dxa"/>
            <w:tcBorders>
              <w:top w:val="single" w:sz="2" w:space="0" w:color="auto"/>
              <w:bottom w:val="single" w:sz="2" w:space="0" w:color="auto"/>
            </w:tcBorders>
            <w:vAlign w:val="center"/>
          </w:tcPr>
          <w:p w:rsidR="003917F5" w:rsidRPr="003917F5" w:rsidRDefault="003917F5" w:rsidP="00A84D01">
            <w:pPr>
              <w:pStyle w:val="texto"/>
              <w:spacing w:after="0"/>
              <w:ind w:firstLine="0"/>
              <w:jc w:val="right"/>
              <w:rPr>
                <w:rFonts w:ascii="Arial Narrow" w:hAnsi="Arial Narrow"/>
                <w:sz w:val="20"/>
                <w:szCs w:val="20"/>
              </w:rPr>
            </w:pPr>
            <w:r>
              <w:rPr>
                <w:rFonts w:ascii="Arial Narrow" w:hAnsi="Arial Narrow"/>
                <w:sz w:val="20"/>
                <w:szCs w:val="20"/>
              </w:rPr>
              <w:t>1</w:t>
            </w:r>
          </w:p>
        </w:tc>
        <w:tc>
          <w:tcPr>
            <w:tcW w:w="2268" w:type="dxa"/>
            <w:tcBorders>
              <w:top w:val="single" w:sz="2" w:space="0" w:color="auto"/>
              <w:bottom w:val="single" w:sz="2" w:space="0" w:color="auto"/>
            </w:tcBorders>
            <w:vAlign w:val="center"/>
          </w:tcPr>
          <w:p w:rsidR="003917F5" w:rsidRPr="003917F5" w:rsidRDefault="003917F5" w:rsidP="00A84D01">
            <w:pPr>
              <w:pStyle w:val="texto"/>
              <w:spacing w:after="0"/>
              <w:ind w:firstLine="0"/>
              <w:jc w:val="right"/>
              <w:rPr>
                <w:rFonts w:ascii="Arial Narrow" w:hAnsi="Arial Narrow"/>
                <w:sz w:val="20"/>
                <w:szCs w:val="20"/>
              </w:rPr>
            </w:pPr>
            <w:r>
              <w:rPr>
                <w:rFonts w:ascii="Arial Narrow" w:hAnsi="Arial Narrow"/>
                <w:sz w:val="20"/>
                <w:szCs w:val="20"/>
              </w:rPr>
              <w:t>6</w:t>
            </w:r>
          </w:p>
        </w:tc>
        <w:tc>
          <w:tcPr>
            <w:tcW w:w="1417" w:type="dxa"/>
            <w:tcBorders>
              <w:top w:val="single" w:sz="2" w:space="0" w:color="auto"/>
              <w:bottom w:val="single" w:sz="2" w:space="0" w:color="auto"/>
              <w:right w:val="single" w:sz="2" w:space="0" w:color="auto"/>
            </w:tcBorders>
            <w:vAlign w:val="center"/>
          </w:tcPr>
          <w:p w:rsidR="003917F5" w:rsidRPr="003917F5" w:rsidRDefault="003917F5" w:rsidP="00A84D01">
            <w:pPr>
              <w:pStyle w:val="texto"/>
              <w:spacing w:after="0"/>
              <w:ind w:firstLine="0"/>
              <w:jc w:val="right"/>
              <w:rPr>
                <w:rFonts w:ascii="Arial Narrow" w:hAnsi="Arial Narrow"/>
                <w:sz w:val="20"/>
                <w:szCs w:val="20"/>
              </w:rPr>
            </w:pPr>
            <w:r>
              <w:rPr>
                <w:rFonts w:ascii="Arial Narrow" w:hAnsi="Arial Narrow"/>
                <w:sz w:val="20"/>
                <w:szCs w:val="20"/>
              </w:rPr>
              <w:t>6</w:t>
            </w:r>
          </w:p>
        </w:tc>
        <w:tc>
          <w:tcPr>
            <w:tcW w:w="1389" w:type="dxa"/>
            <w:tcBorders>
              <w:top w:val="single" w:sz="2" w:space="0" w:color="auto"/>
              <w:left w:val="single" w:sz="2" w:space="0" w:color="auto"/>
              <w:bottom w:val="single" w:sz="2" w:space="0" w:color="auto"/>
            </w:tcBorders>
            <w:vAlign w:val="center"/>
          </w:tcPr>
          <w:p w:rsidR="003917F5" w:rsidRPr="003917F5" w:rsidRDefault="003917F5" w:rsidP="00F83122">
            <w:pPr>
              <w:pStyle w:val="texto"/>
              <w:spacing w:after="0"/>
              <w:ind w:left="-108" w:firstLine="0"/>
              <w:jc w:val="right"/>
              <w:rPr>
                <w:rFonts w:ascii="Arial Narrow" w:hAnsi="Arial Narrow"/>
                <w:sz w:val="20"/>
                <w:szCs w:val="20"/>
              </w:rPr>
            </w:pPr>
            <w:r>
              <w:rPr>
                <w:rFonts w:ascii="Arial Narrow" w:hAnsi="Arial Narrow"/>
                <w:sz w:val="20"/>
                <w:szCs w:val="20"/>
              </w:rPr>
              <w:t>13</w:t>
            </w:r>
          </w:p>
        </w:tc>
      </w:tr>
      <w:tr w:rsidR="00E03B74" w:rsidRPr="00AB6DA9" w:rsidTr="00F83122">
        <w:trPr>
          <w:trHeight w:val="198"/>
          <w:jc w:val="center"/>
        </w:trPr>
        <w:tc>
          <w:tcPr>
            <w:tcW w:w="2382" w:type="dxa"/>
            <w:tcBorders>
              <w:top w:val="single" w:sz="2" w:space="0" w:color="auto"/>
              <w:bottom w:val="single" w:sz="4" w:space="0" w:color="auto"/>
            </w:tcBorders>
            <w:vAlign w:val="center"/>
          </w:tcPr>
          <w:p w:rsidR="00AB6DA9" w:rsidRPr="00AB6DA9" w:rsidRDefault="00AB6DA9" w:rsidP="00105EE7">
            <w:pPr>
              <w:pStyle w:val="texto"/>
              <w:spacing w:after="0"/>
              <w:ind w:firstLine="0"/>
              <w:jc w:val="left"/>
              <w:rPr>
                <w:rFonts w:ascii="Arial Narrow" w:hAnsi="Arial Narrow"/>
                <w:sz w:val="20"/>
                <w:szCs w:val="20"/>
              </w:rPr>
            </w:pPr>
            <w:r w:rsidRPr="00AB6DA9">
              <w:rPr>
                <w:rFonts w:ascii="Arial Narrow" w:hAnsi="Arial Narrow"/>
                <w:sz w:val="20"/>
                <w:szCs w:val="20"/>
              </w:rPr>
              <w:t>Controles específicos</w:t>
            </w:r>
            <w:r w:rsidR="003917F5">
              <w:rPr>
                <w:rFonts w:ascii="Arial Narrow" w:hAnsi="Arial Narrow"/>
                <w:sz w:val="20"/>
                <w:szCs w:val="20"/>
              </w:rPr>
              <w:t xml:space="preserve"> SAP y resto aplicaciones</w:t>
            </w:r>
            <w:r w:rsidRPr="00AB6DA9">
              <w:rPr>
                <w:rFonts w:ascii="Arial Narrow" w:hAnsi="Arial Narrow"/>
                <w:sz w:val="20"/>
                <w:szCs w:val="20"/>
              </w:rPr>
              <w:t xml:space="preserve"> </w:t>
            </w:r>
          </w:p>
        </w:tc>
        <w:tc>
          <w:tcPr>
            <w:tcW w:w="1276" w:type="dxa"/>
            <w:tcBorders>
              <w:top w:val="single" w:sz="2" w:space="0" w:color="auto"/>
              <w:bottom w:val="single" w:sz="4" w:space="0" w:color="auto"/>
            </w:tcBorders>
            <w:vAlign w:val="center"/>
          </w:tcPr>
          <w:p w:rsidR="00AB6DA9" w:rsidRPr="003917F5" w:rsidRDefault="003917F5" w:rsidP="00A84D01">
            <w:pPr>
              <w:pStyle w:val="texto"/>
              <w:spacing w:after="0"/>
              <w:ind w:firstLine="0"/>
              <w:jc w:val="right"/>
              <w:rPr>
                <w:rFonts w:ascii="Arial Narrow" w:hAnsi="Arial Narrow"/>
                <w:sz w:val="20"/>
                <w:szCs w:val="20"/>
              </w:rPr>
            </w:pPr>
            <w:r>
              <w:rPr>
                <w:rFonts w:ascii="Arial Narrow" w:hAnsi="Arial Narrow"/>
                <w:sz w:val="20"/>
                <w:szCs w:val="20"/>
              </w:rPr>
              <w:t>14</w:t>
            </w:r>
          </w:p>
        </w:tc>
        <w:tc>
          <w:tcPr>
            <w:tcW w:w="2268" w:type="dxa"/>
            <w:tcBorders>
              <w:top w:val="single" w:sz="2" w:space="0" w:color="auto"/>
              <w:bottom w:val="single" w:sz="4" w:space="0" w:color="auto"/>
            </w:tcBorders>
            <w:vAlign w:val="center"/>
          </w:tcPr>
          <w:p w:rsidR="00AB6DA9" w:rsidRPr="003917F5" w:rsidRDefault="003917F5" w:rsidP="00A84D01">
            <w:pPr>
              <w:pStyle w:val="texto"/>
              <w:spacing w:after="0"/>
              <w:ind w:firstLine="0"/>
              <w:jc w:val="right"/>
              <w:rPr>
                <w:rFonts w:ascii="Arial Narrow" w:hAnsi="Arial Narrow"/>
                <w:sz w:val="20"/>
                <w:szCs w:val="20"/>
              </w:rPr>
            </w:pPr>
            <w:r>
              <w:rPr>
                <w:rFonts w:ascii="Arial Narrow" w:hAnsi="Arial Narrow"/>
                <w:sz w:val="20"/>
                <w:szCs w:val="20"/>
              </w:rPr>
              <w:t>19</w:t>
            </w:r>
          </w:p>
        </w:tc>
        <w:tc>
          <w:tcPr>
            <w:tcW w:w="1417" w:type="dxa"/>
            <w:tcBorders>
              <w:top w:val="single" w:sz="2" w:space="0" w:color="auto"/>
              <w:bottom w:val="single" w:sz="4" w:space="0" w:color="auto"/>
              <w:right w:val="single" w:sz="2" w:space="0" w:color="auto"/>
            </w:tcBorders>
            <w:vAlign w:val="center"/>
          </w:tcPr>
          <w:p w:rsidR="00AB6DA9" w:rsidRPr="003917F5" w:rsidRDefault="003917F5" w:rsidP="00A84D01">
            <w:pPr>
              <w:pStyle w:val="texto"/>
              <w:spacing w:after="0"/>
              <w:ind w:firstLine="0"/>
              <w:jc w:val="right"/>
              <w:rPr>
                <w:rFonts w:ascii="Arial Narrow" w:hAnsi="Arial Narrow"/>
                <w:sz w:val="20"/>
                <w:szCs w:val="20"/>
              </w:rPr>
            </w:pPr>
            <w:r>
              <w:rPr>
                <w:rFonts w:ascii="Arial Narrow" w:hAnsi="Arial Narrow"/>
                <w:sz w:val="20"/>
                <w:szCs w:val="20"/>
              </w:rPr>
              <w:t>7</w:t>
            </w:r>
          </w:p>
        </w:tc>
        <w:tc>
          <w:tcPr>
            <w:tcW w:w="1389" w:type="dxa"/>
            <w:tcBorders>
              <w:top w:val="single" w:sz="2" w:space="0" w:color="auto"/>
              <w:left w:val="single" w:sz="2" w:space="0" w:color="auto"/>
              <w:bottom w:val="single" w:sz="4" w:space="0" w:color="auto"/>
            </w:tcBorders>
            <w:vAlign w:val="center"/>
          </w:tcPr>
          <w:p w:rsidR="00AB6DA9" w:rsidRPr="003917F5" w:rsidRDefault="003917F5" w:rsidP="00F83122">
            <w:pPr>
              <w:pStyle w:val="texto"/>
              <w:spacing w:after="0"/>
              <w:ind w:left="-108" w:firstLine="0"/>
              <w:jc w:val="right"/>
              <w:rPr>
                <w:rFonts w:ascii="Arial Narrow" w:hAnsi="Arial Narrow"/>
                <w:sz w:val="20"/>
                <w:szCs w:val="20"/>
              </w:rPr>
            </w:pPr>
            <w:r>
              <w:rPr>
                <w:rFonts w:ascii="Arial Narrow" w:hAnsi="Arial Narrow"/>
                <w:sz w:val="20"/>
                <w:szCs w:val="20"/>
              </w:rPr>
              <w:t>40</w:t>
            </w:r>
          </w:p>
        </w:tc>
      </w:tr>
      <w:tr w:rsidR="00E03B74" w:rsidRPr="00105EE7" w:rsidTr="00F83122">
        <w:trPr>
          <w:trHeight w:val="255"/>
          <w:jc w:val="center"/>
        </w:trPr>
        <w:tc>
          <w:tcPr>
            <w:tcW w:w="2382" w:type="dxa"/>
            <w:shd w:val="clear" w:color="auto" w:fill="8DB3E2" w:themeFill="text2" w:themeFillTint="66"/>
            <w:vAlign w:val="center"/>
          </w:tcPr>
          <w:p w:rsidR="00AB6DA9" w:rsidRPr="00105EE7" w:rsidRDefault="00AB6DA9" w:rsidP="00105EE7">
            <w:pPr>
              <w:pStyle w:val="texto"/>
              <w:spacing w:after="0"/>
              <w:ind w:firstLine="0"/>
              <w:jc w:val="left"/>
              <w:rPr>
                <w:rFonts w:ascii="Arial" w:hAnsi="Arial" w:cs="Arial"/>
                <w:sz w:val="18"/>
                <w:szCs w:val="18"/>
              </w:rPr>
            </w:pPr>
            <w:r w:rsidRPr="00105EE7">
              <w:rPr>
                <w:rFonts w:ascii="Arial" w:hAnsi="Arial" w:cs="Arial"/>
                <w:sz w:val="18"/>
                <w:szCs w:val="18"/>
              </w:rPr>
              <w:t xml:space="preserve">Total </w:t>
            </w:r>
          </w:p>
        </w:tc>
        <w:tc>
          <w:tcPr>
            <w:tcW w:w="1276" w:type="dxa"/>
            <w:shd w:val="clear" w:color="auto" w:fill="8DB3E2" w:themeFill="text2" w:themeFillTint="66"/>
            <w:vAlign w:val="center"/>
          </w:tcPr>
          <w:p w:rsidR="00AB6DA9" w:rsidRPr="003917F5" w:rsidRDefault="00A84D01" w:rsidP="003917F5">
            <w:pPr>
              <w:pStyle w:val="texto"/>
              <w:spacing w:after="0"/>
              <w:ind w:firstLine="0"/>
              <w:jc w:val="right"/>
              <w:rPr>
                <w:rFonts w:ascii="Arial" w:hAnsi="Arial" w:cs="Arial"/>
                <w:sz w:val="18"/>
                <w:szCs w:val="18"/>
              </w:rPr>
            </w:pPr>
            <w:r w:rsidRPr="003917F5">
              <w:rPr>
                <w:rFonts w:ascii="Arial" w:hAnsi="Arial" w:cs="Arial"/>
                <w:sz w:val="18"/>
                <w:szCs w:val="18"/>
              </w:rPr>
              <w:t>1</w:t>
            </w:r>
            <w:r w:rsidR="003917F5">
              <w:rPr>
                <w:rFonts w:ascii="Arial" w:hAnsi="Arial" w:cs="Arial"/>
                <w:sz w:val="18"/>
                <w:szCs w:val="18"/>
              </w:rPr>
              <w:t>6</w:t>
            </w:r>
          </w:p>
        </w:tc>
        <w:tc>
          <w:tcPr>
            <w:tcW w:w="2268" w:type="dxa"/>
            <w:shd w:val="clear" w:color="auto" w:fill="8DB3E2" w:themeFill="text2" w:themeFillTint="66"/>
            <w:vAlign w:val="center"/>
          </w:tcPr>
          <w:p w:rsidR="00AB6DA9" w:rsidRPr="003917F5" w:rsidRDefault="003917F5" w:rsidP="00A84D01">
            <w:pPr>
              <w:pStyle w:val="texto"/>
              <w:spacing w:after="0"/>
              <w:ind w:firstLine="0"/>
              <w:jc w:val="right"/>
              <w:rPr>
                <w:rFonts w:ascii="Arial" w:hAnsi="Arial" w:cs="Arial"/>
                <w:sz w:val="18"/>
                <w:szCs w:val="18"/>
              </w:rPr>
            </w:pPr>
            <w:r>
              <w:rPr>
                <w:rFonts w:ascii="Arial" w:hAnsi="Arial" w:cs="Arial"/>
                <w:sz w:val="18"/>
                <w:szCs w:val="18"/>
              </w:rPr>
              <w:t>37</w:t>
            </w:r>
          </w:p>
        </w:tc>
        <w:tc>
          <w:tcPr>
            <w:tcW w:w="1417" w:type="dxa"/>
            <w:tcBorders>
              <w:right w:val="single" w:sz="2" w:space="0" w:color="auto"/>
            </w:tcBorders>
            <w:shd w:val="clear" w:color="auto" w:fill="8DB3E2" w:themeFill="text2" w:themeFillTint="66"/>
            <w:vAlign w:val="center"/>
          </w:tcPr>
          <w:p w:rsidR="00AB6DA9" w:rsidRPr="003917F5" w:rsidRDefault="003917F5" w:rsidP="00A84D01">
            <w:pPr>
              <w:pStyle w:val="texto"/>
              <w:spacing w:after="0"/>
              <w:ind w:firstLine="0"/>
              <w:jc w:val="right"/>
              <w:rPr>
                <w:rFonts w:ascii="Arial" w:hAnsi="Arial" w:cs="Arial"/>
                <w:sz w:val="18"/>
                <w:szCs w:val="18"/>
              </w:rPr>
            </w:pPr>
            <w:r>
              <w:rPr>
                <w:rFonts w:ascii="Arial" w:hAnsi="Arial" w:cs="Arial"/>
                <w:sz w:val="18"/>
                <w:szCs w:val="18"/>
              </w:rPr>
              <w:t>13</w:t>
            </w:r>
          </w:p>
        </w:tc>
        <w:tc>
          <w:tcPr>
            <w:tcW w:w="1389" w:type="dxa"/>
            <w:tcBorders>
              <w:left w:val="single" w:sz="2" w:space="0" w:color="auto"/>
            </w:tcBorders>
            <w:shd w:val="clear" w:color="auto" w:fill="8DB3E2" w:themeFill="text2" w:themeFillTint="66"/>
            <w:vAlign w:val="center"/>
          </w:tcPr>
          <w:p w:rsidR="00AB6DA9" w:rsidRPr="003917F5" w:rsidRDefault="003917F5" w:rsidP="00F83122">
            <w:pPr>
              <w:pStyle w:val="texto"/>
              <w:spacing w:after="0"/>
              <w:ind w:left="-108" w:firstLine="0"/>
              <w:jc w:val="right"/>
              <w:rPr>
                <w:rFonts w:ascii="Arial" w:hAnsi="Arial" w:cs="Arial"/>
                <w:sz w:val="18"/>
                <w:szCs w:val="18"/>
              </w:rPr>
            </w:pPr>
            <w:r>
              <w:rPr>
                <w:rFonts w:ascii="Arial" w:hAnsi="Arial" w:cs="Arial"/>
                <w:sz w:val="18"/>
                <w:szCs w:val="18"/>
              </w:rPr>
              <w:t>66</w:t>
            </w:r>
          </w:p>
        </w:tc>
      </w:tr>
      <w:tr w:rsidR="00E03B74" w:rsidRPr="00105EE7" w:rsidTr="00F83122">
        <w:trPr>
          <w:trHeight w:val="198"/>
          <w:jc w:val="center"/>
        </w:trPr>
        <w:tc>
          <w:tcPr>
            <w:tcW w:w="2382" w:type="dxa"/>
            <w:tcBorders>
              <w:bottom w:val="single" w:sz="4" w:space="0" w:color="auto"/>
            </w:tcBorders>
            <w:shd w:val="clear" w:color="auto" w:fill="auto"/>
            <w:vAlign w:val="center"/>
          </w:tcPr>
          <w:p w:rsidR="00E03B74" w:rsidRPr="00105EE7" w:rsidRDefault="00E03B74" w:rsidP="00105EE7">
            <w:pPr>
              <w:pStyle w:val="texto"/>
              <w:spacing w:after="0"/>
              <w:ind w:firstLine="0"/>
              <w:jc w:val="left"/>
              <w:rPr>
                <w:rFonts w:ascii="Arial" w:hAnsi="Arial" w:cs="Arial"/>
                <w:sz w:val="18"/>
                <w:szCs w:val="18"/>
              </w:rPr>
            </w:pPr>
          </w:p>
        </w:tc>
        <w:tc>
          <w:tcPr>
            <w:tcW w:w="1276" w:type="dxa"/>
            <w:tcBorders>
              <w:bottom w:val="single" w:sz="4" w:space="0" w:color="auto"/>
            </w:tcBorders>
            <w:shd w:val="clear" w:color="auto" w:fill="auto"/>
          </w:tcPr>
          <w:p w:rsidR="00E03B74" w:rsidRPr="003917F5" w:rsidRDefault="00E03B74" w:rsidP="00AB6DA9">
            <w:pPr>
              <w:pStyle w:val="texto"/>
              <w:spacing w:after="0"/>
              <w:ind w:firstLine="0"/>
              <w:jc w:val="right"/>
              <w:rPr>
                <w:rFonts w:ascii="Arial" w:hAnsi="Arial" w:cs="Arial"/>
                <w:sz w:val="18"/>
                <w:szCs w:val="18"/>
              </w:rPr>
            </w:pPr>
          </w:p>
        </w:tc>
        <w:tc>
          <w:tcPr>
            <w:tcW w:w="2268" w:type="dxa"/>
            <w:tcBorders>
              <w:bottom w:val="single" w:sz="4" w:space="0" w:color="auto"/>
            </w:tcBorders>
            <w:shd w:val="clear" w:color="auto" w:fill="auto"/>
          </w:tcPr>
          <w:p w:rsidR="00E03B74" w:rsidRPr="003917F5" w:rsidRDefault="00E03B74" w:rsidP="00AB6DA9">
            <w:pPr>
              <w:pStyle w:val="texto"/>
              <w:spacing w:after="0"/>
              <w:ind w:firstLine="0"/>
              <w:jc w:val="right"/>
              <w:rPr>
                <w:rFonts w:ascii="Arial" w:hAnsi="Arial" w:cs="Arial"/>
                <w:sz w:val="18"/>
                <w:szCs w:val="18"/>
              </w:rPr>
            </w:pPr>
          </w:p>
        </w:tc>
        <w:tc>
          <w:tcPr>
            <w:tcW w:w="1417" w:type="dxa"/>
            <w:tcBorders>
              <w:bottom w:val="single" w:sz="4" w:space="0" w:color="auto"/>
              <w:right w:val="single" w:sz="2" w:space="0" w:color="auto"/>
            </w:tcBorders>
            <w:shd w:val="clear" w:color="auto" w:fill="auto"/>
          </w:tcPr>
          <w:p w:rsidR="00E03B74" w:rsidRPr="003917F5" w:rsidRDefault="00E03B74" w:rsidP="00AB6DA9">
            <w:pPr>
              <w:pStyle w:val="texto"/>
              <w:spacing w:after="0"/>
              <w:ind w:firstLine="0"/>
              <w:jc w:val="right"/>
              <w:rPr>
                <w:rFonts w:ascii="Arial" w:hAnsi="Arial" w:cs="Arial"/>
                <w:sz w:val="18"/>
                <w:szCs w:val="18"/>
              </w:rPr>
            </w:pPr>
          </w:p>
        </w:tc>
        <w:tc>
          <w:tcPr>
            <w:tcW w:w="1389" w:type="dxa"/>
            <w:tcBorders>
              <w:left w:val="single" w:sz="2" w:space="0" w:color="auto"/>
              <w:bottom w:val="single" w:sz="4" w:space="0" w:color="auto"/>
            </w:tcBorders>
            <w:shd w:val="clear" w:color="auto" w:fill="auto"/>
          </w:tcPr>
          <w:p w:rsidR="00E03B74" w:rsidRPr="003917F5" w:rsidRDefault="00E03B74" w:rsidP="00F83122">
            <w:pPr>
              <w:pStyle w:val="texto"/>
              <w:spacing w:after="0"/>
              <w:ind w:left="-108" w:firstLine="0"/>
              <w:jc w:val="right"/>
              <w:rPr>
                <w:rFonts w:ascii="Arial" w:hAnsi="Arial" w:cs="Arial"/>
                <w:sz w:val="18"/>
                <w:szCs w:val="18"/>
              </w:rPr>
            </w:pPr>
          </w:p>
        </w:tc>
      </w:tr>
      <w:tr w:rsidR="00E03B74" w:rsidRPr="00105EE7" w:rsidTr="00F83122">
        <w:trPr>
          <w:trHeight w:val="198"/>
          <w:jc w:val="center"/>
        </w:trPr>
        <w:tc>
          <w:tcPr>
            <w:tcW w:w="2382" w:type="dxa"/>
            <w:tcBorders>
              <w:bottom w:val="single" w:sz="4" w:space="0" w:color="auto"/>
            </w:tcBorders>
            <w:shd w:val="clear" w:color="auto" w:fill="8DB3E2" w:themeFill="text2" w:themeFillTint="66"/>
          </w:tcPr>
          <w:p w:rsidR="00E03B74" w:rsidRPr="00105EE7" w:rsidRDefault="00E03B74" w:rsidP="006B54B3">
            <w:pPr>
              <w:pStyle w:val="texto"/>
              <w:spacing w:after="0"/>
              <w:ind w:firstLine="0"/>
              <w:rPr>
                <w:rFonts w:ascii="Arial" w:hAnsi="Arial" w:cs="Arial"/>
                <w:sz w:val="18"/>
                <w:szCs w:val="18"/>
              </w:rPr>
            </w:pPr>
          </w:p>
        </w:tc>
        <w:tc>
          <w:tcPr>
            <w:tcW w:w="1276" w:type="dxa"/>
            <w:tcBorders>
              <w:bottom w:val="single" w:sz="4" w:space="0" w:color="auto"/>
            </w:tcBorders>
            <w:shd w:val="clear" w:color="auto" w:fill="8DB3E2" w:themeFill="text2" w:themeFillTint="66"/>
            <w:vAlign w:val="center"/>
          </w:tcPr>
          <w:p w:rsidR="00E03B74" w:rsidRPr="003917F5" w:rsidRDefault="00E03B74" w:rsidP="00E03B74">
            <w:pPr>
              <w:pStyle w:val="texto"/>
              <w:spacing w:after="0"/>
              <w:ind w:firstLine="0"/>
              <w:jc w:val="right"/>
              <w:rPr>
                <w:rFonts w:ascii="Arial" w:hAnsi="Arial" w:cs="Arial"/>
                <w:sz w:val="18"/>
                <w:szCs w:val="18"/>
              </w:rPr>
            </w:pPr>
            <w:r w:rsidRPr="003917F5">
              <w:rPr>
                <w:rFonts w:ascii="Arial" w:hAnsi="Arial" w:cs="Arial"/>
                <w:sz w:val="18"/>
                <w:szCs w:val="18"/>
              </w:rPr>
              <w:t>Resultado satisfactorio</w:t>
            </w:r>
          </w:p>
        </w:tc>
        <w:tc>
          <w:tcPr>
            <w:tcW w:w="2268" w:type="dxa"/>
            <w:tcBorders>
              <w:bottom w:val="single" w:sz="4" w:space="0" w:color="auto"/>
            </w:tcBorders>
            <w:shd w:val="clear" w:color="auto" w:fill="8DB3E2" w:themeFill="text2" w:themeFillTint="66"/>
            <w:vAlign w:val="center"/>
          </w:tcPr>
          <w:p w:rsidR="00E03B74" w:rsidRPr="003917F5" w:rsidRDefault="00E03B74" w:rsidP="00E03B74">
            <w:pPr>
              <w:pStyle w:val="texto"/>
              <w:spacing w:after="0"/>
              <w:ind w:firstLine="0"/>
              <w:jc w:val="right"/>
              <w:rPr>
                <w:rFonts w:ascii="Arial" w:hAnsi="Arial" w:cs="Arial"/>
                <w:sz w:val="18"/>
                <w:szCs w:val="18"/>
              </w:rPr>
            </w:pPr>
            <w:r w:rsidRPr="003917F5">
              <w:rPr>
                <w:rFonts w:ascii="Arial" w:hAnsi="Arial" w:cs="Arial"/>
                <w:sz w:val="18"/>
                <w:szCs w:val="18"/>
              </w:rPr>
              <w:t>Resultado satisfactorio con recomendaciones</w:t>
            </w:r>
          </w:p>
        </w:tc>
        <w:tc>
          <w:tcPr>
            <w:tcW w:w="1417" w:type="dxa"/>
            <w:tcBorders>
              <w:bottom w:val="single" w:sz="4" w:space="0" w:color="auto"/>
              <w:right w:val="single" w:sz="2" w:space="0" w:color="auto"/>
            </w:tcBorders>
            <w:shd w:val="clear" w:color="auto" w:fill="8DB3E2" w:themeFill="text2" w:themeFillTint="66"/>
            <w:vAlign w:val="center"/>
          </w:tcPr>
          <w:p w:rsidR="00E03B74" w:rsidRPr="003917F5" w:rsidRDefault="00E03B74" w:rsidP="00E03B74">
            <w:pPr>
              <w:pStyle w:val="texto"/>
              <w:spacing w:after="0"/>
              <w:ind w:firstLine="0"/>
              <w:jc w:val="right"/>
              <w:rPr>
                <w:rFonts w:ascii="Arial" w:hAnsi="Arial" w:cs="Arial"/>
                <w:sz w:val="18"/>
                <w:szCs w:val="18"/>
              </w:rPr>
            </w:pPr>
            <w:r w:rsidRPr="003917F5">
              <w:rPr>
                <w:rFonts w:ascii="Arial" w:hAnsi="Arial" w:cs="Arial"/>
                <w:sz w:val="18"/>
                <w:szCs w:val="18"/>
              </w:rPr>
              <w:t>Resultado no satisfactorio</w:t>
            </w:r>
          </w:p>
        </w:tc>
        <w:tc>
          <w:tcPr>
            <w:tcW w:w="1389" w:type="dxa"/>
            <w:tcBorders>
              <w:left w:val="single" w:sz="2" w:space="0" w:color="auto"/>
              <w:bottom w:val="single" w:sz="4" w:space="0" w:color="auto"/>
            </w:tcBorders>
            <w:shd w:val="clear" w:color="auto" w:fill="8DB3E2" w:themeFill="text2" w:themeFillTint="66"/>
            <w:vAlign w:val="center"/>
          </w:tcPr>
          <w:p w:rsidR="00E03B74" w:rsidRPr="003917F5" w:rsidRDefault="00E03B74" w:rsidP="00F83122">
            <w:pPr>
              <w:pStyle w:val="texto"/>
              <w:spacing w:after="0"/>
              <w:ind w:left="-108" w:firstLine="0"/>
              <w:jc w:val="right"/>
              <w:rPr>
                <w:rFonts w:ascii="Arial" w:hAnsi="Arial" w:cs="Arial"/>
                <w:sz w:val="18"/>
                <w:szCs w:val="18"/>
              </w:rPr>
            </w:pPr>
            <w:r w:rsidRPr="003917F5">
              <w:rPr>
                <w:rFonts w:ascii="Arial" w:hAnsi="Arial" w:cs="Arial"/>
                <w:sz w:val="18"/>
                <w:szCs w:val="18"/>
              </w:rPr>
              <w:t xml:space="preserve">Total pruebas </w:t>
            </w:r>
          </w:p>
          <w:p w:rsidR="00E03B74" w:rsidRPr="003917F5" w:rsidRDefault="00E03B74" w:rsidP="00F83122">
            <w:pPr>
              <w:pStyle w:val="texto"/>
              <w:spacing w:after="0"/>
              <w:ind w:left="-108" w:firstLine="0"/>
              <w:jc w:val="right"/>
              <w:rPr>
                <w:rFonts w:ascii="Arial" w:hAnsi="Arial" w:cs="Arial"/>
                <w:sz w:val="18"/>
                <w:szCs w:val="18"/>
              </w:rPr>
            </w:pPr>
            <w:r w:rsidRPr="003917F5">
              <w:rPr>
                <w:rFonts w:ascii="Arial" w:hAnsi="Arial" w:cs="Arial"/>
                <w:sz w:val="18"/>
                <w:szCs w:val="18"/>
              </w:rPr>
              <w:t>sustantivas</w:t>
            </w:r>
          </w:p>
        </w:tc>
      </w:tr>
      <w:tr w:rsidR="00E03B74" w:rsidRPr="00AB6DA9" w:rsidTr="00F83122">
        <w:trPr>
          <w:trHeight w:val="198"/>
          <w:jc w:val="center"/>
        </w:trPr>
        <w:tc>
          <w:tcPr>
            <w:tcW w:w="2382" w:type="dxa"/>
            <w:vAlign w:val="center"/>
          </w:tcPr>
          <w:p w:rsidR="00E03B74" w:rsidRPr="00AB6DA9" w:rsidRDefault="00E03B74" w:rsidP="006B54B3">
            <w:pPr>
              <w:pStyle w:val="texto"/>
              <w:spacing w:after="0"/>
              <w:ind w:firstLine="0"/>
              <w:jc w:val="left"/>
              <w:rPr>
                <w:rFonts w:ascii="Arial Narrow" w:hAnsi="Arial Narrow"/>
                <w:sz w:val="20"/>
                <w:szCs w:val="20"/>
              </w:rPr>
            </w:pPr>
            <w:r>
              <w:rPr>
                <w:rFonts w:ascii="Arial Narrow" w:hAnsi="Arial Narrow"/>
                <w:sz w:val="20"/>
                <w:szCs w:val="20"/>
              </w:rPr>
              <w:t>Pruebas sustantivas</w:t>
            </w:r>
          </w:p>
        </w:tc>
        <w:tc>
          <w:tcPr>
            <w:tcW w:w="1276" w:type="dxa"/>
            <w:vAlign w:val="center"/>
          </w:tcPr>
          <w:p w:rsidR="00E03B74" w:rsidRPr="003917F5" w:rsidRDefault="003917F5" w:rsidP="00921EE9">
            <w:pPr>
              <w:pStyle w:val="texto"/>
              <w:spacing w:after="0"/>
              <w:ind w:firstLine="0"/>
              <w:jc w:val="right"/>
              <w:rPr>
                <w:rFonts w:ascii="Arial Narrow" w:hAnsi="Arial Narrow"/>
                <w:sz w:val="20"/>
                <w:szCs w:val="20"/>
              </w:rPr>
            </w:pPr>
            <w:r>
              <w:rPr>
                <w:rFonts w:ascii="Arial Narrow" w:hAnsi="Arial Narrow"/>
                <w:sz w:val="20"/>
                <w:szCs w:val="20"/>
              </w:rPr>
              <w:t>7</w:t>
            </w:r>
          </w:p>
        </w:tc>
        <w:tc>
          <w:tcPr>
            <w:tcW w:w="2268" w:type="dxa"/>
            <w:vAlign w:val="center"/>
          </w:tcPr>
          <w:p w:rsidR="00E03B74" w:rsidRPr="003917F5" w:rsidRDefault="003917F5" w:rsidP="00E03B74">
            <w:pPr>
              <w:pStyle w:val="texto"/>
              <w:spacing w:after="0"/>
              <w:ind w:firstLine="0"/>
              <w:jc w:val="right"/>
              <w:rPr>
                <w:rFonts w:ascii="Arial Narrow" w:hAnsi="Arial Narrow"/>
                <w:sz w:val="20"/>
                <w:szCs w:val="20"/>
              </w:rPr>
            </w:pPr>
            <w:r>
              <w:rPr>
                <w:rFonts w:ascii="Arial Narrow" w:hAnsi="Arial Narrow"/>
                <w:sz w:val="20"/>
                <w:szCs w:val="20"/>
              </w:rPr>
              <w:t>10</w:t>
            </w:r>
          </w:p>
        </w:tc>
        <w:tc>
          <w:tcPr>
            <w:tcW w:w="1417" w:type="dxa"/>
            <w:tcBorders>
              <w:right w:val="single" w:sz="2" w:space="0" w:color="auto"/>
            </w:tcBorders>
            <w:vAlign w:val="center"/>
          </w:tcPr>
          <w:p w:rsidR="00E03B74" w:rsidRPr="003917F5" w:rsidRDefault="003917F5" w:rsidP="00E03B74">
            <w:pPr>
              <w:pStyle w:val="texto"/>
              <w:spacing w:after="0"/>
              <w:ind w:firstLine="0"/>
              <w:jc w:val="right"/>
              <w:rPr>
                <w:rFonts w:ascii="Arial Narrow" w:hAnsi="Arial Narrow"/>
                <w:sz w:val="20"/>
                <w:szCs w:val="20"/>
              </w:rPr>
            </w:pPr>
            <w:r>
              <w:rPr>
                <w:rFonts w:ascii="Arial Narrow" w:hAnsi="Arial Narrow"/>
                <w:sz w:val="20"/>
                <w:szCs w:val="20"/>
              </w:rPr>
              <w:t>3</w:t>
            </w:r>
          </w:p>
        </w:tc>
        <w:tc>
          <w:tcPr>
            <w:tcW w:w="1389" w:type="dxa"/>
            <w:tcBorders>
              <w:left w:val="single" w:sz="2" w:space="0" w:color="auto"/>
            </w:tcBorders>
            <w:vAlign w:val="center"/>
          </w:tcPr>
          <w:p w:rsidR="00E03B74" w:rsidRPr="003917F5" w:rsidRDefault="00921EE9" w:rsidP="00F83122">
            <w:pPr>
              <w:pStyle w:val="texto"/>
              <w:spacing w:after="0"/>
              <w:ind w:left="-108" w:firstLine="0"/>
              <w:jc w:val="right"/>
              <w:rPr>
                <w:rFonts w:ascii="Arial Narrow" w:hAnsi="Arial Narrow"/>
                <w:sz w:val="20"/>
                <w:szCs w:val="20"/>
              </w:rPr>
            </w:pPr>
            <w:r w:rsidRPr="003917F5">
              <w:rPr>
                <w:rFonts w:ascii="Arial Narrow" w:hAnsi="Arial Narrow"/>
                <w:sz w:val="20"/>
                <w:szCs w:val="20"/>
              </w:rPr>
              <w:t>2</w:t>
            </w:r>
            <w:r w:rsidR="003917F5">
              <w:rPr>
                <w:rFonts w:ascii="Arial Narrow" w:hAnsi="Arial Narrow"/>
                <w:sz w:val="20"/>
                <w:szCs w:val="20"/>
              </w:rPr>
              <w:t>0</w:t>
            </w:r>
          </w:p>
        </w:tc>
      </w:tr>
    </w:tbl>
    <w:p w:rsidR="00BD3DE3" w:rsidRDefault="00F40A39" w:rsidP="00BD3DE3">
      <w:pPr>
        <w:pStyle w:val="texto"/>
        <w:spacing w:before="240"/>
      </w:pPr>
      <w:r>
        <w:t xml:space="preserve">De los resultados derivados del cuadro </w:t>
      </w:r>
      <w:r w:rsidR="00E72297">
        <w:t>señalamos</w:t>
      </w:r>
      <w:r w:rsidR="00BD3DE3">
        <w:t xml:space="preserve"> los siguientes aspectos:</w:t>
      </w:r>
    </w:p>
    <w:p w:rsidR="001841A8" w:rsidRDefault="001841A8" w:rsidP="00BD3DE3">
      <w:pPr>
        <w:pStyle w:val="texto"/>
        <w:numPr>
          <w:ilvl w:val="0"/>
          <w:numId w:val="11"/>
        </w:numPr>
        <w:tabs>
          <w:tab w:val="clear" w:pos="2835"/>
          <w:tab w:val="clear" w:pos="3969"/>
          <w:tab w:val="clear" w:pos="5103"/>
          <w:tab w:val="clear" w:pos="6237"/>
          <w:tab w:val="clear" w:pos="7371"/>
        </w:tabs>
        <w:spacing w:before="120"/>
        <w:ind w:left="0" w:firstLine="425"/>
        <w:rPr>
          <w:szCs w:val="26"/>
        </w:rPr>
      </w:pPr>
      <w:r>
        <w:rPr>
          <w:szCs w:val="26"/>
        </w:rPr>
        <w:t>Los ficheros generados de la nómina definitiva en SAP-RRHH no se integran automáticamente en el módulo SAP-GE21 destinado a la contabilización presupuestaria; esta falta de automatización motiva que haya que procesar estos ficheros y generar otros para poder contabilizarlos. Estos ficheros son editables y no están protegidos contra escritura.</w:t>
      </w:r>
    </w:p>
    <w:p w:rsidR="00E72297" w:rsidRPr="001841A8" w:rsidRDefault="00BD3DE3" w:rsidP="00BD3DE3">
      <w:pPr>
        <w:pStyle w:val="texto"/>
        <w:numPr>
          <w:ilvl w:val="0"/>
          <w:numId w:val="11"/>
        </w:numPr>
        <w:tabs>
          <w:tab w:val="clear" w:pos="2835"/>
          <w:tab w:val="clear" w:pos="3969"/>
          <w:tab w:val="clear" w:pos="5103"/>
          <w:tab w:val="clear" w:pos="6237"/>
          <w:tab w:val="clear" w:pos="7371"/>
        </w:tabs>
        <w:spacing w:before="120"/>
        <w:ind w:left="0" w:firstLine="425"/>
        <w:rPr>
          <w:szCs w:val="26"/>
        </w:rPr>
      </w:pPr>
      <w:r w:rsidRPr="001841A8">
        <w:rPr>
          <w:szCs w:val="26"/>
        </w:rPr>
        <w:t>L</w:t>
      </w:r>
      <w:r w:rsidR="00E72297" w:rsidRPr="001841A8">
        <w:rPr>
          <w:szCs w:val="26"/>
        </w:rPr>
        <w:t xml:space="preserve">os ficheros generados en el proceso de pago de la nómina no están protegidos contra escritura y son modificables, y el acceso a los repositorios donde se almacenan </w:t>
      </w:r>
      <w:r w:rsidRPr="001841A8">
        <w:rPr>
          <w:szCs w:val="26"/>
        </w:rPr>
        <w:t xml:space="preserve">estos ficheros </w:t>
      </w:r>
      <w:r w:rsidR="00E72297" w:rsidRPr="001841A8">
        <w:rPr>
          <w:szCs w:val="26"/>
        </w:rPr>
        <w:t xml:space="preserve">no está debidamente protegido. Además, no existe un log activado de auditoría sobre las modificaciones </w:t>
      </w:r>
      <w:r w:rsidRPr="001841A8">
        <w:rPr>
          <w:szCs w:val="26"/>
        </w:rPr>
        <w:t>realizadas a los mismos</w:t>
      </w:r>
      <w:r w:rsidR="00E72297" w:rsidRPr="001841A8">
        <w:rPr>
          <w:szCs w:val="26"/>
        </w:rPr>
        <w:t>.</w:t>
      </w:r>
    </w:p>
    <w:p w:rsidR="00BD3DE3" w:rsidRDefault="00BD3DE3" w:rsidP="00BD3DE3">
      <w:pPr>
        <w:pStyle w:val="texto"/>
        <w:numPr>
          <w:ilvl w:val="0"/>
          <w:numId w:val="11"/>
        </w:numPr>
        <w:tabs>
          <w:tab w:val="clear" w:pos="2835"/>
          <w:tab w:val="clear" w:pos="3969"/>
          <w:tab w:val="clear" w:pos="5103"/>
          <w:tab w:val="clear" w:pos="6237"/>
          <w:tab w:val="clear" w:pos="7371"/>
        </w:tabs>
        <w:spacing w:before="120"/>
        <w:ind w:left="0" w:firstLine="425"/>
        <w:rPr>
          <w:szCs w:val="26"/>
        </w:rPr>
      </w:pPr>
      <w:r>
        <w:rPr>
          <w:szCs w:val="26"/>
        </w:rPr>
        <w:t xml:space="preserve">Los procesos de gestión de las aplicaciones propias del departamento que derivan en pagos de conceptos variables de dietas y complementos asociados al concepto “jefes de departamento”, </w:t>
      </w:r>
      <w:r w:rsidR="003A57F3">
        <w:rPr>
          <w:szCs w:val="26"/>
        </w:rPr>
        <w:t>no están correctamente protegido</w:t>
      </w:r>
      <w:r>
        <w:rPr>
          <w:szCs w:val="26"/>
        </w:rPr>
        <w:t>s desde el punto de vista de la seguridad, debido a carencias significativas relacionadas con la gestión de usuarios y permisos.</w:t>
      </w:r>
    </w:p>
    <w:p w:rsidR="008C133C" w:rsidRPr="00F83122" w:rsidRDefault="008C133C" w:rsidP="00F83122">
      <w:pPr>
        <w:pStyle w:val="texto"/>
      </w:pPr>
      <w:r w:rsidRPr="00F83122">
        <w:t>En nuestra opinión</w:t>
      </w:r>
      <w:r w:rsidR="00F40A39" w:rsidRPr="00F83122">
        <w:t xml:space="preserve">, a excepción de las ineficiencias señaladas en </w:t>
      </w:r>
      <w:r w:rsidR="001841A8">
        <w:t xml:space="preserve">los puntos a), </w:t>
      </w:r>
      <w:r w:rsidR="00BD3DE3">
        <w:t>b)</w:t>
      </w:r>
      <w:r w:rsidR="001841A8">
        <w:t xml:space="preserve"> y c),</w:t>
      </w:r>
      <w:r w:rsidRPr="00F83122">
        <w:t xml:space="preserve"> cabe concluir que el nivel de control existente en los procedimientos de gestión de la </w:t>
      </w:r>
      <w:r w:rsidR="003917F5" w:rsidRPr="00F83122">
        <w:t>nómina del personal funcionario del departamento</w:t>
      </w:r>
      <w:r w:rsidRPr="00F83122">
        <w:t xml:space="preserve"> y en los sistemas de información que los soportan, aporta un nivel de confianza razonable para garantizar su correcta ejecución, la adecuada contabilización de las transacciones realizadas y la validez, integridad, exactitud, confidencialidad y disponibilidad de la información relacionada.</w:t>
      </w:r>
    </w:p>
    <w:p w:rsidR="00354121" w:rsidRPr="00F83122" w:rsidRDefault="00354121" w:rsidP="00F83122">
      <w:pPr>
        <w:pStyle w:val="atitulo2"/>
        <w:spacing w:before="240"/>
        <w:rPr>
          <w:bCs w:val="0"/>
          <w:iCs w:val="0"/>
        </w:rPr>
      </w:pPr>
      <w:bookmarkStart w:id="32" w:name="_Toc25223787"/>
      <w:r w:rsidRPr="00F83122">
        <w:rPr>
          <w:bCs w:val="0"/>
          <w:iCs w:val="0"/>
        </w:rPr>
        <w:t xml:space="preserve">IV.2. Opinión </w:t>
      </w:r>
      <w:bookmarkStart w:id="33" w:name="_Toc463350239"/>
      <w:bookmarkStart w:id="34" w:name="_Toc494270373"/>
      <w:bookmarkStart w:id="35" w:name="_Toc525907430"/>
      <w:bookmarkStart w:id="36" w:name="_Toc528855447"/>
      <w:r w:rsidR="00861F9B" w:rsidRPr="00F83122">
        <w:rPr>
          <w:bCs w:val="0"/>
          <w:iCs w:val="0"/>
        </w:rPr>
        <w:t>sobre</w:t>
      </w:r>
      <w:r w:rsidRPr="00F83122">
        <w:rPr>
          <w:bCs w:val="0"/>
          <w:iCs w:val="0"/>
        </w:rPr>
        <w:t xml:space="preserve"> cumplimiento de legalidad</w:t>
      </w:r>
      <w:bookmarkEnd w:id="33"/>
      <w:bookmarkEnd w:id="34"/>
      <w:bookmarkEnd w:id="35"/>
      <w:bookmarkEnd w:id="36"/>
      <w:bookmarkEnd w:id="32"/>
    </w:p>
    <w:p w:rsidR="009F456D" w:rsidRPr="00F83122" w:rsidRDefault="00D51592" w:rsidP="00F83122">
      <w:pPr>
        <w:pStyle w:val="texto"/>
      </w:pPr>
      <w:r w:rsidRPr="00F83122">
        <w:t xml:space="preserve">En nuestra opinión, </w:t>
      </w:r>
      <w:r w:rsidR="009F456D" w:rsidRPr="00F83122">
        <w:t>la gestión de la nómina del personal funcionario del departamento</w:t>
      </w:r>
      <w:r w:rsidR="00F3716B" w:rsidRPr="00F83122">
        <w:t xml:space="preserve"> </w:t>
      </w:r>
      <w:r w:rsidR="009F456D" w:rsidRPr="00F83122">
        <w:t xml:space="preserve">resulta conforme, en todos los aspectos significativos, con la normativa aplicable. </w:t>
      </w:r>
    </w:p>
    <w:p w:rsidR="004F423A" w:rsidRPr="00F83122" w:rsidRDefault="004F423A" w:rsidP="00F83122">
      <w:pPr>
        <w:pStyle w:val="atitulo2"/>
        <w:spacing w:before="240"/>
        <w:rPr>
          <w:bCs w:val="0"/>
          <w:iCs w:val="0"/>
        </w:rPr>
      </w:pPr>
      <w:bookmarkStart w:id="37" w:name="_Toc25223788"/>
      <w:r w:rsidRPr="00F83122">
        <w:rPr>
          <w:bCs w:val="0"/>
          <w:iCs w:val="0"/>
        </w:rPr>
        <w:t>I</w:t>
      </w:r>
      <w:r w:rsidR="00B239BD" w:rsidRPr="00F83122">
        <w:rPr>
          <w:bCs w:val="0"/>
          <w:iCs w:val="0"/>
        </w:rPr>
        <w:t>V</w:t>
      </w:r>
      <w:r w:rsidRPr="00F83122">
        <w:rPr>
          <w:bCs w:val="0"/>
          <w:iCs w:val="0"/>
        </w:rPr>
        <w:t>.</w:t>
      </w:r>
      <w:r w:rsidR="00354121" w:rsidRPr="00F83122">
        <w:rPr>
          <w:bCs w:val="0"/>
          <w:iCs w:val="0"/>
        </w:rPr>
        <w:t>3</w:t>
      </w:r>
      <w:r w:rsidRPr="00F83122">
        <w:rPr>
          <w:bCs w:val="0"/>
          <w:iCs w:val="0"/>
        </w:rPr>
        <w:t>. Opinión de auditoría financiera</w:t>
      </w:r>
      <w:bookmarkEnd w:id="37"/>
      <w:r w:rsidRPr="00F83122">
        <w:rPr>
          <w:bCs w:val="0"/>
          <w:iCs w:val="0"/>
        </w:rPr>
        <w:t xml:space="preserve"> </w:t>
      </w:r>
      <w:bookmarkEnd w:id="23"/>
      <w:bookmarkEnd w:id="24"/>
      <w:bookmarkEnd w:id="25"/>
      <w:bookmarkEnd w:id="26"/>
    </w:p>
    <w:bookmarkEnd w:id="27"/>
    <w:bookmarkEnd w:id="28"/>
    <w:bookmarkEnd w:id="29"/>
    <w:bookmarkEnd w:id="30"/>
    <w:bookmarkEnd w:id="31"/>
    <w:p w:rsidR="00F83122" w:rsidRDefault="004A0FFA" w:rsidP="008C20CC">
      <w:pPr>
        <w:pStyle w:val="texto"/>
      </w:pPr>
      <w:r w:rsidRPr="00F377C9">
        <w:t>En nuestra opinión</w:t>
      </w:r>
      <w:r>
        <w:t>, las partidas presupuestarias relacionadas con la nómina del personal funcionario del departamento</w:t>
      </w:r>
      <w:r w:rsidRPr="00F377C9">
        <w:t xml:space="preserve"> expresan, en todos los aspectos significativos,</w:t>
      </w:r>
      <w:r>
        <w:t xml:space="preserve"> la imagen fiel de la gestión analizada </w:t>
      </w:r>
      <w:r w:rsidRPr="00F377C9">
        <w:t>a 31 de dici</w:t>
      </w:r>
      <w:r>
        <w:t xml:space="preserve">embre de 2018, </w:t>
      </w:r>
      <w:r w:rsidRPr="00F377C9">
        <w:t xml:space="preserve"> de conformidad con el marco normativo de información financiera pública aplicable y, en particular, con los principios y criterios contables</w:t>
      </w:r>
      <w:r>
        <w:t xml:space="preserve"> y presupuestarios</w:t>
      </w:r>
      <w:r w:rsidRPr="00F377C9">
        <w:t xml:space="preserve"> contenidos en el mismo</w:t>
      </w:r>
      <w:r>
        <w:t>.</w:t>
      </w:r>
    </w:p>
    <w:p w:rsidR="004F423A" w:rsidRDefault="004F423A" w:rsidP="008C20CC">
      <w:pPr>
        <w:pStyle w:val="texto"/>
        <w:rPr>
          <w:rFonts w:ascii="Arial" w:hAnsi="Arial"/>
          <w:b/>
          <w:color w:val="000000"/>
          <w:kern w:val="28"/>
          <w:sz w:val="25"/>
          <w:szCs w:val="26"/>
        </w:rPr>
      </w:pPr>
      <w:r>
        <w:br w:type="page"/>
      </w:r>
    </w:p>
    <w:p w:rsidR="00060B5D" w:rsidRPr="00BB1925" w:rsidRDefault="00060B5D" w:rsidP="00060B5D">
      <w:pPr>
        <w:pStyle w:val="atitulo1"/>
      </w:pPr>
      <w:bookmarkStart w:id="38" w:name="_Toc25223789"/>
      <w:r w:rsidRPr="00BB1925">
        <w:t xml:space="preserve">V. </w:t>
      </w:r>
      <w:bookmarkEnd w:id="4"/>
      <w:bookmarkEnd w:id="5"/>
      <w:r w:rsidRPr="00BB1925">
        <w:t>Conclusiones y recomendaciones</w:t>
      </w:r>
      <w:bookmarkEnd w:id="6"/>
      <w:bookmarkEnd w:id="7"/>
      <w:bookmarkEnd w:id="38"/>
    </w:p>
    <w:p w:rsidR="00060B5D" w:rsidRPr="00AD43EF" w:rsidRDefault="00060B5D" w:rsidP="00673F07">
      <w:pPr>
        <w:pStyle w:val="texto"/>
        <w:spacing w:after="240"/>
      </w:pPr>
      <w:r w:rsidRPr="00AD43EF">
        <w:t>Presentamos en este epígrafe las principales conclusiones del trabajo realizado y las recomendaciones que consideramos oportunas para mejorar las deficiencias detectadas.</w:t>
      </w:r>
    </w:p>
    <w:p w:rsidR="00060B5D" w:rsidRPr="00794E9D" w:rsidRDefault="00060B5D" w:rsidP="00794E9D">
      <w:pPr>
        <w:pStyle w:val="atitulo2"/>
        <w:spacing w:before="240"/>
        <w:rPr>
          <w:bCs w:val="0"/>
          <w:iCs w:val="0"/>
        </w:rPr>
      </w:pPr>
      <w:bookmarkStart w:id="39" w:name="_Toc477171875"/>
      <w:bookmarkStart w:id="40" w:name="_Toc25223790"/>
      <w:r w:rsidRPr="00794E9D">
        <w:rPr>
          <w:bCs w:val="0"/>
          <w:iCs w:val="0"/>
        </w:rPr>
        <w:t xml:space="preserve">V.1. </w:t>
      </w:r>
      <w:bookmarkEnd w:id="39"/>
      <w:r w:rsidR="00673F07" w:rsidRPr="00794E9D">
        <w:rPr>
          <w:bCs w:val="0"/>
          <w:iCs w:val="0"/>
        </w:rPr>
        <w:t xml:space="preserve">Procedimiento de gestión de la </w:t>
      </w:r>
      <w:r w:rsidR="002E3313" w:rsidRPr="00794E9D">
        <w:rPr>
          <w:bCs w:val="0"/>
          <w:iCs w:val="0"/>
        </w:rPr>
        <w:t>nómina del personal del departamento</w:t>
      </w:r>
      <w:bookmarkEnd w:id="40"/>
    </w:p>
    <w:p w:rsidR="00BD3DE3" w:rsidRDefault="00673F07" w:rsidP="00794E9D">
      <w:pPr>
        <w:pStyle w:val="texto"/>
      </w:pPr>
      <w:bookmarkStart w:id="41" w:name="_Toc478553366"/>
      <w:bookmarkStart w:id="42" w:name="_Toc477171876"/>
      <w:bookmarkStart w:id="43" w:name="_Toc446862154"/>
      <w:bookmarkStart w:id="44" w:name="_Toc447017464"/>
      <w:bookmarkStart w:id="45" w:name="_Toc447023130"/>
      <w:bookmarkStart w:id="46" w:name="_Toc447195027"/>
      <w:r w:rsidRPr="00794E9D">
        <w:t xml:space="preserve">El procedimiento de gestión de la </w:t>
      </w:r>
      <w:r w:rsidR="002E3313" w:rsidRPr="00794E9D">
        <w:t xml:space="preserve">nómina del personal </w:t>
      </w:r>
      <w:r w:rsidR="00CB60C6" w:rsidRPr="00794E9D">
        <w:t xml:space="preserve">funcionario </w:t>
      </w:r>
      <w:r w:rsidR="002E3313" w:rsidRPr="00794E9D">
        <w:t>del departamento</w:t>
      </w:r>
      <w:r w:rsidRPr="00794E9D">
        <w:t xml:space="preserve"> se divide en varias </w:t>
      </w:r>
      <w:r w:rsidR="00CB60C6" w:rsidRPr="00794E9D">
        <w:t>áreas que involucran a distintas unidades organizativas</w:t>
      </w:r>
      <w:r w:rsidRPr="00794E9D">
        <w:t xml:space="preserve">. </w:t>
      </w:r>
      <w:r w:rsidR="00FA07C8" w:rsidRPr="00794E9D">
        <w:t>En el Anexo 4</w:t>
      </w:r>
      <w:r w:rsidR="005B63B0" w:rsidRPr="00794E9D">
        <w:t xml:space="preserve"> se incluye</w:t>
      </w:r>
      <w:r w:rsidR="00BD3DE3">
        <w:t xml:space="preserve"> un diagrama de las aplicaciones que intervienen en el proceso de gestión tanto de la parte fija como variable de la nómina del personal funcionario del departamento.</w:t>
      </w:r>
    </w:p>
    <w:p w:rsidR="00673F07" w:rsidRPr="00794E9D" w:rsidRDefault="00BD3DE3" w:rsidP="00794E9D">
      <w:pPr>
        <w:pStyle w:val="texto"/>
      </w:pPr>
      <w:r>
        <w:t xml:space="preserve">Las distintas áreas que conforman el proceso de gestión de la nómina del personal funcionario del departamento </w:t>
      </w:r>
      <w:r w:rsidR="003A57F3">
        <w:t>son las</w:t>
      </w:r>
      <w:r w:rsidR="00CB60C6" w:rsidRPr="00794E9D">
        <w:t xml:space="preserve"> siguiente</w:t>
      </w:r>
      <w:r w:rsidR="003A57F3">
        <w:t>s</w:t>
      </w:r>
      <w:r w:rsidR="00CB60C6" w:rsidRPr="00794E9D">
        <w:t>:</w:t>
      </w:r>
    </w:p>
    <w:p w:rsidR="00C33A39" w:rsidRDefault="00C33A39" w:rsidP="00C33A39">
      <w:pPr>
        <w:pStyle w:val="texto"/>
        <w:tabs>
          <w:tab w:val="clear" w:pos="2835"/>
          <w:tab w:val="clear" w:pos="3969"/>
          <w:tab w:val="clear" w:pos="5103"/>
          <w:tab w:val="clear" w:pos="6237"/>
          <w:tab w:val="clear" w:pos="7371"/>
        </w:tabs>
        <w:spacing w:before="240"/>
        <w:rPr>
          <w:szCs w:val="26"/>
        </w:rPr>
      </w:pPr>
      <w:r w:rsidRPr="00D35853">
        <w:rPr>
          <w:noProof/>
          <w:lang w:val="es-ES" w:eastAsia="es-ES"/>
        </w:rPr>
        <w:drawing>
          <wp:inline distT="0" distB="0" distL="0" distR="0" wp14:anchorId="3CE3C27F" wp14:editId="08A959BB">
            <wp:extent cx="4981575" cy="2838450"/>
            <wp:effectExtent l="38100" t="0" r="104775" b="9525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7773" t="14682" r="11221" b="2721"/>
                    <a:stretch/>
                  </pic:blipFill>
                  <pic:spPr bwMode="auto">
                    <a:xfrm>
                      <a:off x="0" y="0"/>
                      <a:ext cx="4989790" cy="2843131"/>
                    </a:xfrm>
                    <a:prstGeom prst="rect">
                      <a:avLst/>
                    </a:prstGeom>
                    <a:ln>
                      <a:noFill/>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C33A39" w:rsidRPr="00794E9D" w:rsidRDefault="00C33A39" w:rsidP="00794E9D">
      <w:pPr>
        <w:pStyle w:val="texto"/>
      </w:pPr>
    </w:p>
    <w:p w:rsidR="00CB60C6" w:rsidRPr="00794E9D" w:rsidRDefault="00CB60C6" w:rsidP="00794E9D">
      <w:pPr>
        <w:pStyle w:val="texto"/>
      </w:pPr>
      <w:r w:rsidRPr="00794E9D">
        <w:t xml:space="preserve">A </w:t>
      </w:r>
      <w:r w:rsidR="00457162" w:rsidRPr="00794E9D">
        <w:t>continuación,</w:t>
      </w:r>
      <w:r w:rsidRPr="00794E9D">
        <w:t xml:space="preserve"> describimos brevemente qué </w:t>
      </w:r>
      <w:r w:rsidR="003A57F3">
        <w:t>realiza</w:t>
      </w:r>
      <w:r w:rsidRPr="00794E9D">
        <w:t xml:space="preserve"> cada una de estas áreas:</w:t>
      </w:r>
    </w:p>
    <w:p w:rsidR="00C33A39" w:rsidRPr="009B6C7A" w:rsidRDefault="00C33A39"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9B6C7A">
        <w:rPr>
          <w:rFonts w:cs="Arial"/>
        </w:rPr>
        <w:t xml:space="preserve">Gestión de puestos: </w:t>
      </w:r>
      <w:r w:rsidR="00FA07C8" w:rsidRPr="009B6C7A">
        <w:rPr>
          <w:rFonts w:cs="Arial"/>
        </w:rPr>
        <w:t xml:space="preserve">esta área es la que inicia el proceso ya que en ella </w:t>
      </w:r>
      <w:r w:rsidRPr="009B6C7A">
        <w:rPr>
          <w:rFonts w:cs="Arial"/>
        </w:rPr>
        <w:t xml:space="preserve">se contempla la creación, modificación, supresión y mantenimiento de los puestos de trabajo de la plantilla orgánica de la ACFN y por lo tanto del departamento, así como de la asignación de retribuciones a cada uno de ellos. </w:t>
      </w:r>
    </w:p>
    <w:p w:rsidR="00C33A39" w:rsidRPr="00794E9D" w:rsidRDefault="00C33A39" w:rsidP="00794E9D">
      <w:pPr>
        <w:pStyle w:val="texto"/>
      </w:pPr>
      <w:r w:rsidRPr="00794E9D">
        <w:t>El Servicio de Control de Gasto de Personal y Nóminas del Departamento de Presidencia, Función Pública, Interior y Justicia se encarga de esta parte de la gestión.</w:t>
      </w:r>
    </w:p>
    <w:p w:rsidR="003A57F3" w:rsidRPr="00794E9D" w:rsidRDefault="003A57F3" w:rsidP="003A57F3">
      <w:pPr>
        <w:pStyle w:val="texto"/>
      </w:pPr>
      <w:r w:rsidRPr="00794E9D">
        <w:t xml:space="preserve">Este es el primer paso necesario para </w:t>
      </w:r>
      <w:r>
        <w:t>convocar una plaza y que</w:t>
      </w:r>
      <w:r w:rsidR="00B6062E">
        <w:t xml:space="preserve"> e</w:t>
      </w:r>
      <w:r>
        <w:t xml:space="preserve">sta sea ocupada por </w:t>
      </w:r>
      <w:r w:rsidRPr="00794E9D">
        <w:t xml:space="preserve">una persona </w:t>
      </w:r>
      <w:r>
        <w:t xml:space="preserve">que </w:t>
      </w:r>
      <w:r w:rsidRPr="00794E9D">
        <w:t>adquiera la condición de funcionario.</w:t>
      </w:r>
    </w:p>
    <w:p w:rsidR="00C33A39" w:rsidRPr="00794E9D" w:rsidRDefault="00C33A39" w:rsidP="00794E9D">
      <w:pPr>
        <w:pStyle w:val="texto"/>
      </w:pPr>
      <w:r w:rsidRPr="00794E9D">
        <w:t>Las plazas estructurales que no constan en la plantilla orgánica las gestiona en su totalidad el Servicio de Recursos Humanos del Departamento de Educación.</w:t>
      </w:r>
    </w:p>
    <w:p w:rsidR="00C33A39" w:rsidRPr="009B6C7A" w:rsidRDefault="00C33A39"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9B6C7A">
        <w:rPr>
          <w:rFonts w:cs="Arial"/>
        </w:rPr>
        <w:t>Gestión de personas: el contenido de esta área se refiere al alta</w:t>
      </w:r>
      <w:r w:rsidR="00915DBC">
        <w:rPr>
          <w:rFonts w:cs="Arial"/>
        </w:rPr>
        <w:t xml:space="preserve"> y </w:t>
      </w:r>
      <w:r w:rsidRPr="009B6C7A">
        <w:rPr>
          <w:rFonts w:cs="Arial"/>
        </w:rPr>
        <w:t>baja</w:t>
      </w:r>
      <w:r w:rsidR="00915DBC">
        <w:rPr>
          <w:rFonts w:cs="Arial"/>
        </w:rPr>
        <w:t xml:space="preserve"> de personas </w:t>
      </w:r>
      <w:r w:rsidRPr="009B6C7A">
        <w:rPr>
          <w:rFonts w:cs="Arial"/>
        </w:rPr>
        <w:t xml:space="preserve">que van a ocupar los puestos gestionados en el punto anterior, </w:t>
      </w:r>
      <w:r w:rsidR="00915DBC">
        <w:rPr>
          <w:rFonts w:cs="Arial"/>
        </w:rPr>
        <w:t>así como a posibles modificaciones de los conceptos retributivos que estén percibiendo dichas personas (ayuda familiar, excedencias, etc.)</w:t>
      </w:r>
      <w:r w:rsidRPr="009B6C7A">
        <w:rPr>
          <w:rFonts w:cs="Arial"/>
        </w:rPr>
        <w:t xml:space="preserve">. </w:t>
      </w:r>
    </w:p>
    <w:p w:rsidR="00C33A39" w:rsidRPr="00794E9D" w:rsidRDefault="00C33A39" w:rsidP="00563485">
      <w:pPr>
        <w:pStyle w:val="texto"/>
        <w:ind w:hanging="14"/>
      </w:pPr>
      <w:r w:rsidRPr="00794E9D">
        <w:t>El Servicio de Recursos Humanos del departamento se encarga de llevar a cabo estas tareas.</w:t>
      </w:r>
    </w:p>
    <w:p w:rsidR="00C33A39" w:rsidRPr="009B6C7A" w:rsidRDefault="00C33A39"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9B6C7A">
        <w:rPr>
          <w:rFonts w:cs="Arial"/>
        </w:rPr>
        <w:t>Presupuestación</w:t>
      </w:r>
      <w:r w:rsidR="003A57F3">
        <w:rPr>
          <w:rFonts w:cs="Arial"/>
        </w:rPr>
        <w:t xml:space="preserve"> de la</w:t>
      </w:r>
      <w:r w:rsidRPr="009B6C7A">
        <w:rPr>
          <w:rFonts w:cs="Arial"/>
        </w:rPr>
        <w:t xml:space="preserve"> nómina: la previsión presupuestaria de la nómina del personal de la ACFN</w:t>
      </w:r>
      <w:r w:rsidR="00FA07C8" w:rsidRPr="009B6C7A">
        <w:rPr>
          <w:rFonts w:cs="Arial"/>
        </w:rPr>
        <w:t>,</w:t>
      </w:r>
      <w:r w:rsidRPr="009B6C7A">
        <w:rPr>
          <w:rFonts w:cs="Arial"/>
        </w:rPr>
        <w:t xml:space="preserve"> </w:t>
      </w:r>
      <w:r w:rsidR="00FA07C8" w:rsidRPr="009B6C7A">
        <w:rPr>
          <w:rFonts w:cs="Arial"/>
        </w:rPr>
        <w:t>que incluye el cálculo de</w:t>
      </w:r>
      <w:r w:rsidRPr="009B6C7A">
        <w:rPr>
          <w:rFonts w:cs="Arial"/>
        </w:rPr>
        <w:t xml:space="preserve"> los importes que deben figurar en el presupuesto</w:t>
      </w:r>
      <w:r w:rsidR="00FA07C8" w:rsidRPr="009B6C7A">
        <w:rPr>
          <w:rFonts w:cs="Arial"/>
        </w:rPr>
        <w:t>,</w:t>
      </w:r>
      <w:r w:rsidRPr="009B6C7A">
        <w:rPr>
          <w:rFonts w:cs="Arial"/>
        </w:rPr>
        <w:t xml:space="preserve"> es otra parte fundamental del proceso de gestión de la nómina.</w:t>
      </w:r>
    </w:p>
    <w:p w:rsidR="00C33A39" w:rsidRPr="00794E9D" w:rsidRDefault="00C33A39" w:rsidP="00794E9D">
      <w:pPr>
        <w:pStyle w:val="texto"/>
      </w:pPr>
      <w:r w:rsidRPr="00794E9D">
        <w:t xml:space="preserve">En este caso, es el Servicio de Control de Gasto de Personal y Nóminas del Departamento de Presidencia, Función Pública, Interior y Justicia </w:t>
      </w:r>
      <w:r w:rsidR="00832696">
        <w:t xml:space="preserve">y la Sección de Estudios Económicos del Servicio de Recursos Económicos del departamento </w:t>
      </w:r>
      <w:r w:rsidRPr="00794E9D">
        <w:t>quien</w:t>
      </w:r>
      <w:r w:rsidR="00832696">
        <w:t>es</w:t>
      </w:r>
      <w:r w:rsidRPr="00794E9D">
        <w:t xml:space="preserve"> </w:t>
      </w:r>
      <w:r w:rsidR="00FA07C8" w:rsidRPr="00794E9D">
        <w:t>realiza</w:t>
      </w:r>
      <w:r w:rsidR="00832696">
        <w:t>n</w:t>
      </w:r>
      <w:r w:rsidR="00FA07C8" w:rsidRPr="00794E9D">
        <w:t xml:space="preserve"> esta parte del proceso</w:t>
      </w:r>
      <w:r w:rsidRPr="00794E9D">
        <w:t>.</w:t>
      </w:r>
    </w:p>
    <w:p w:rsidR="00C33A39" w:rsidRPr="009B6C7A" w:rsidRDefault="00C33A39"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9B6C7A">
        <w:rPr>
          <w:rFonts w:cs="Arial"/>
        </w:rPr>
        <w:t>Elaboración</w:t>
      </w:r>
      <w:r w:rsidR="003A57F3">
        <w:rPr>
          <w:rFonts w:cs="Arial"/>
        </w:rPr>
        <w:t xml:space="preserve"> de la</w:t>
      </w:r>
      <w:r w:rsidRPr="009B6C7A">
        <w:rPr>
          <w:rFonts w:cs="Arial"/>
        </w:rPr>
        <w:t xml:space="preserve"> nómina: la elaboración</w:t>
      </w:r>
      <w:r w:rsidR="00CB60C6" w:rsidRPr="009B6C7A">
        <w:rPr>
          <w:rFonts w:cs="Arial"/>
        </w:rPr>
        <w:t xml:space="preserve"> mensual</w:t>
      </w:r>
      <w:r w:rsidRPr="009B6C7A">
        <w:rPr>
          <w:rFonts w:cs="Arial"/>
        </w:rPr>
        <w:t xml:space="preserve"> de la nómina incluye la realización de tres pruebas de nómina previas a la definitiva.</w:t>
      </w:r>
    </w:p>
    <w:p w:rsidR="00C33A39" w:rsidRPr="00794E9D" w:rsidRDefault="00C33A39" w:rsidP="00794E9D">
      <w:pPr>
        <w:pStyle w:val="texto"/>
      </w:pPr>
      <w:r w:rsidRPr="00794E9D">
        <w:t>En este proceso participan</w:t>
      </w:r>
      <w:r w:rsidR="00FA07C8" w:rsidRPr="00794E9D">
        <w:t>,</w:t>
      </w:r>
      <w:r w:rsidRPr="00794E9D">
        <w:t xml:space="preserve"> tanto el Servicio de Recursos Económicos del departamento</w:t>
      </w:r>
      <w:r w:rsidR="00FA07C8" w:rsidRPr="00794E9D">
        <w:t>,</w:t>
      </w:r>
      <w:r w:rsidRPr="00794E9D">
        <w:t xml:space="preserve"> como el Servicio de Sistemas de Inform</w:t>
      </w:r>
      <w:r w:rsidR="00915DBC">
        <w:t>ación Corporativos de la DGITIP y el Servicio de Contabilidad del Departamento de Hacienda y Política Financiera.</w:t>
      </w:r>
    </w:p>
    <w:p w:rsidR="00C33A39" w:rsidRPr="009B6C7A" w:rsidRDefault="00915DBC"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Pr>
          <w:rFonts w:cs="Arial"/>
        </w:rPr>
        <w:t>Contabilización y p</w:t>
      </w:r>
      <w:r w:rsidR="00C33A39" w:rsidRPr="009B6C7A">
        <w:rPr>
          <w:rFonts w:cs="Arial"/>
        </w:rPr>
        <w:t>ago de la nómina: una vez elaborada la nómina</w:t>
      </w:r>
      <w:r w:rsidR="00FA07C8" w:rsidRPr="009B6C7A">
        <w:rPr>
          <w:rFonts w:cs="Arial"/>
        </w:rPr>
        <w:t>,</w:t>
      </w:r>
      <w:r w:rsidR="00CB60C6" w:rsidRPr="009B6C7A">
        <w:rPr>
          <w:rFonts w:cs="Arial"/>
        </w:rPr>
        <w:t xml:space="preserve"> y validada tras las pruebas del paso anterior,</w:t>
      </w:r>
      <w:r>
        <w:rPr>
          <w:rFonts w:cs="Arial"/>
        </w:rPr>
        <w:t xml:space="preserve"> se procede a la contabilización y</w:t>
      </w:r>
      <w:r w:rsidR="00C33A39" w:rsidRPr="009B6C7A">
        <w:rPr>
          <w:rFonts w:cs="Arial"/>
        </w:rPr>
        <w:t xml:space="preserve"> pago de la misma, procedimiento en el que participan el Servicio de Control de Gasto de Personal y Nóminas del Departamento de Presidencia, Función Pública, Interior y Justicia, el Servicio de Sistemas de Información Corporativos de la DGITIP y el Servicio de Contabilidad del Departamento de Hacienda y Política Financiera.</w:t>
      </w:r>
    </w:p>
    <w:p w:rsidR="00C33A39" w:rsidRPr="009B6C7A" w:rsidRDefault="00C33A39"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9B6C7A">
        <w:rPr>
          <w:rFonts w:cs="Arial"/>
        </w:rPr>
        <w:t>Reintegros</w:t>
      </w:r>
      <w:r w:rsidR="003A57F3">
        <w:rPr>
          <w:rFonts w:cs="Arial"/>
        </w:rPr>
        <w:t xml:space="preserve"> de</w:t>
      </w:r>
      <w:r w:rsidRPr="009B6C7A">
        <w:rPr>
          <w:rFonts w:cs="Arial"/>
        </w:rPr>
        <w:t xml:space="preserve"> nómina: en ocasiones puede suceder que</w:t>
      </w:r>
      <w:r w:rsidR="00FA07C8" w:rsidRPr="009B6C7A">
        <w:rPr>
          <w:rFonts w:cs="Arial"/>
        </w:rPr>
        <w:t>,</w:t>
      </w:r>
      <w:r w:rsidRPr="009B6C7A">
        <w:rPr>
          <w:rFonts w:cs="Arial"/>
        </w:rPr>
        <w:t xml:space="preserve"> por diversas circunstancias</w:t>
      </w:r>
      <w:r w:rsidR="00FA07C8" w:rsidRPr="009B6C7A">
        <w:rPr>
          <w:rFonts w:cs="Arial"/>
        </w:rPr>
        <w:t>,</w:t>
      </w:r>
      <w:r w:rsidRPr="009B6C7A">
        <w:rPr>
          <w:rFonts w:cs="Arial"/>
        </w:rPr>
        <w:t xml:space="preserve"> se produzcan </w:t>
      </w:r>
      <w:r w:rsidR="00915DBC">
        <w:rPr>
          <w:rFonts w:cs="Arial"/>
        </w:rPr>
        <w:t>abonos de conceptos retributivos que eran correctos en el momento de elaboración de la nómina, y posteriormente al pago, se identifica que tales importes eran erróneos</w:t>
      </w:r>
      <w:r w:rsidRPr="009B6C7A">
        <w:rPr>
          <w:rFonts w:cs="Arial"/>
        </w:rPr>
        <w:t xml:space="preserve">. </w:t>
      </w:r>
    </w:p>
    <w:p w:rsidR="00C33A39" w:rsidRPr="00794E9D" w:rsidRDefault="00C33A39" w:rsidP="00794E9D">
      <w:pPr>
        <w:pStyle w:val="texto"/>
      </w:pPr>
      <w:r w:rsidRPr="00794E9D">
        <w:t>El Servicio de</w:t>
      </w:r>
      <w:r w:rsidR="00915DBC">
        <w:t xml:space="preserve"> Recursos Económicos </w:t>
      </w:r>
      <w:r w:rsidRPr="00794E9D">
        <w:t xml:space="preserve">del </w:t>
      </w:r>
      <w:r w:rsidR="00915DBC">
        <w:t>d</w:t>
      </w:r>
      <w:r w:rsidRPr="00794E9D">
        <w:t>epartamento es quien genera las cartas de pago solicitando el reintegro de las cantidades percibidas erróneamente.</w:t>
      </w:r>
    </w:p>
    <w:p w:rsidR="00C734D2" w:rsidRPr="003917F5" w:rsidRDefault="00C734D2" w:rsidP="00915DBC">
      <w:pPr>
        <w:pStyle w:val="texto"/>
        <w:tabs>
          <w:tab w:val="clear" w:pos="2835"/>
          <w:tab w:val="clear" w:pos="3969"/>
          <w:tab w:val="clear" w:pos="5103"/>
          <w:tab w:val="clear" w:pos="6237"/>
          <w:tab w:val="clear" w:pos="7371"/>
        </w:tabs>
        <w:spacing w:before="120" w:after="240"/>
        <w:rPr>
          <w:rFonts w:ascii="Arial" w:hAnsi="Arial" w:cs="Arial"/>
          <w:i/>
          <w:szCs w:val="26"/>
        </w:rPr>
      </w:pPr>
      <w:r w:rsidRPr="003917F5">
        <w:rPr>
          <w:rFonts w:ascii="Arial" w:hAnsi="Arial" w:cs="Arial"/>
          <w:i/>
          <w:szCs w:val="26"/>
        </w:rPr>
        <w:t>Análisis del procedimiento</w:t>
      </w:r>
    </w:p>
    <w:p w:rsidR="00915DBC" w:rsidRDefault="00243617" w:rsidP="00915DBC">
      <w:pPr>
        <w:pStyle w:val="texto"/>
        <w:spacing w:after="120"/>
      </w:pPr>
      <w:r w:rsidRPr="00794E9D">
        <w:t xml:space="preserve">Hemos analizado el diseño del procedimiento de la gestión de la </w:t>
      </w:r>
      <w:r w:rsidR="00A03712" w:rsidRPr="00794E9D">
        <w:t>nómina</w:t>
      </w:r>
      <w:r w:rsidRPr="00794E9D">
        <w:t>, la configuración de</w:t>
      </w:r>
      <w:r w:rsidR="00A03712" w:rsidRPr="00794E9D">
        <w:t xml:space="preserve"> </w:t>
      </w:r>
      <w:r w:rsidR="009A1BFD" w:rsidRPr="00794E9D">
        <w:t>SAP-RRHH</w:t>
      </w:r>
      <w:r w:rsidR="004A0FFA" w:rsidRPr="00794E9D">
        <w:t xml:space="preserve"> y SAP-GE21</w:t>
      </w:r>
      <w:r w:rsidRPr="00794E9D">
        <w:t xml:space="preserve"> y las interfaces entre las distintas aplicaciones informáticas utilizadas, para identificar los riesgos existentes</w:t>
      </w:r>
      <w:r w:rsidR="008A703C" w:rsidRPr="00794E9D">
        <w:t xml:space="preserve"> y</w:t>
      </w:r>
      <w:r w:rsidRPr="00794E9D">
        <w:t xml:space="preserve"> </w:t>
      </w:r>
      <w:r w:rsidR="00A46740" w:rsidRPr="00794E9D">
        <w:t xml:space="preserve">examinar </w:t>
      </w:r>
      <w:r w:rsidRPr="00794E9D">
        <w:t>los contro</w:t>
      </w:r>
      <w:r w:rsidR="00C3744B" w:rsidRPr="00794E9D">
        <w:t>les implantados para mitigarlos</w:t>
      </w:r>
      <w:r w:rsidR="004123F0" w:rsidRPr="00794E9D">
        <w:t>; para ello hemos llevado a cabo</w:t>
      </w:r>
      <w:r w:rsidR="00C3744B" w:rsidRPr="00794E9D">
        <w:t xml:space="preserve"> </w:t>
      </w:r>
      <w:r w:rsidR="003917F5" w:rsidRPr="00794E9D">
        <w:t>66</w:t>
      </w:r>
      <w:r w:rsidR="00C3744B" w:rsidRPr="00794E9D">
        <w:t xml:space="preserve"> controles y </w:t>
      </w:r>
      <w:r w:rsidR="00F939D6" w:rsidRPr="00794E9D">
        <w:t>2</w:t>
      </w:r>
      <w:r w:rsidR="003917F5" w:rsidRPr="00794E9D">
        <w:t>0</w:t>
      </w:r>
      <w:r w:rsidR="00915DBC">
        <w:t xml:space="preserve"> pruebas sustantivas.</w:t>
      </w:r>
    </w:p>
    <w:p w:rsidR="00915DBC" w:rsidRPr="00794E9D" w:rsidRDefault="00915DBC" w:rsidP="00794E9D">
      <w:pPr>
        <w:pStyle w:val="texto"/>
        <w:spacing w:after="240"/>
      </w:pPr>
      <w:r w:rsidRPr="00794E9D">
        <w:t>Hemos realizado análisis masivos de datos para efectuar validaciones que nos permitieran verificar el funcionamiento de los controles establecidos en el proceso de gestión. Entre otros, hemos revisado 15 conceptos retributivos percibidos en la nómina de diciembre de 2018 por 4.618 personas funcionarias que se encuentran ocupando su plaza de origen en plantilla, y cuya nómina no incluyó ningún tipo de descuento. En concreto los datos referidos a estos conceptos revisados son los siguientes:</w:t>
      </w:r>
    </w:p>
    <w:tbl>
      <w:tblPr>
        <w:tblStyle w:val="Tablaconcuadrcula"/>
        <w:tblW w:w="8789"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3402"/>
        <w:gridCol w:w="3119"/>
        <w:gridCol w:w="2268"/>
      </w:tblGrid>
      <w:tr w:rsidR="004123F0" w:rsidRPr="00794E9D" w:rsidTr="00B56A0A">
        <w:trPr>
          <w:cantSplit/>
          <w:trHeight w:val="255"/>
        </w:trPr>
        <w:tc>
          <w:tcPr>
            <w:tcW w:w="3402" w:type="dxa"/>
            <w:tcBorders>
              <w:bottom w:val="single" w:sz="4" w:space="0" w:color="auto"/>
            </w:tcBorders>
            <w:shd w:val="clear" w:color="auto" w:fill="8DB3E2" w:themeFill="text2" w:themeFillTint="66"/>
            <w:vAlign w:val="center"/>
          </w:tcPr>
          <w:p w:rsidR="004123F0" w:rsidRPr="00794E9D" w:rsidRDefault="004123F0" w:rsidP="008A703C">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p>
        </w:tc>
        <w:tc>
          <w:tcPr>
            <w:tcW w:w="3119" w:type="dxa"/>
            <w:tcBorders>
              <w:bottom w:val="single" w:sz="4" w:space="0" w:color="auto"/>
            </w:tcBorders>
            <w:shd w:val="clear" w:color="auto" w:fill="8DB3E2" w:themeFill="text2" w:themeFillTint="66"/>
            <w:vAlign w:val="center"/>
          </w:tcPr>
          <w:p w:rsidR="004123F0" w:rsidRPr="00794E9D" w:rsidRDefault="004123F0" w:rsidP="00105EE7">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794E9D">
              <w:rPr>
                <w:rFonts w:ascii="Arial" w:hAnsi="Arial" w:cs="Arial"/>
                <w:sz w:val="18"/>
                <w:szCs w:val="18"/>
              </w:rPr>
              <w:t>Importe</w:t>
            </w:r>
          </w:p>
        </w:tc>
        <w:tc>
          <w:tcPr>
            <w:tcW w:w="2268" w:type="dxa"/>
            <w:tcBorders>
              <w:bottom w:val="single" w:sz="4" w:space="0" w:color="auto"/>
            </w:tcBorders>
            <w:shd w:val="clear" w:color="auto" w:fill="8DB3E2" w:themeFill="text2" w:themeFillTint="66"/>
            <w:vAlign w:val="center"/>
          </w:tcPr>
          <w:p w:rsidR="004123F0" w:rsidRPr="00794E9D" w:rsidRDefault="004123F0" w:rsidP="00105EE7">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794E9D">
              <w:rPr>
                <w:rFonts w:ascii="Arial" w:hAnsi="Arial" w:cs="Arial"/>
                <w:sz w:val="18"/>
                <w:szCs w:val="18"/>
              </w:rPr>
              <w:t>Nº registros</w:t>
            </w:r>
          </w:p>
        </w:tc>
      </w:tr>
      <w:tr w:rsidR="004123F0" w:rsidRPr="00794E9D" w:rsidTr="00B56A0A">
        <w:trPr>
          <w:cantSplit/>
          <w:trHeight w:val="198"/>
        </w:trPr>
        <w:tc>
          <w:tcPr>
            <w:tcW w:w="3402" w:type="dxa"/>
            <w:tcBorders>
              <w:top w:val="single" w:sz="4" w:space="0" w:color="auto"/>
              <w:bottom w:val="single" w:sz="2" w:space="0" w:color="auto"/>
            </w:tcBorders>
            <w:shd w:val="clear" w:color="auto" w:fill="auto"/>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sidRPr="00794E9D">
              <w:rPr>
                <w:rFonts w:ascii="Arial Narrow" w:hAnsi="Arial Narrow"/>
                <w:sz w:val="20"/>
                <w:szCs w:val="20"/>
              </w:rPr>
              <w:t>Sueldo inicial</w:t>
            </w:r>
            <w:r w:rsidR="00915DBC">
              <w:rPr>
                <w:rFonts w:ascii="Arial Narrow" w:hAnsi="Arial Narrow"/>
                <w:sz w:val="20"/>
                <w:szCs w:val="20"/>
              </w:rPr>
              <w:t>*</w:t>
            </w:r>
          </w:p>
        </w:tc>
        <w:tc>
          <w:tcPr>
            <w:tcW w:w="3119" w:type="dxa"/>
            <w:tcBorders>
              <w:top w:val="single" w:sz="4"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7.542.712</w:t>
            </w:r>
          </w:p>
        </w:tc>
        <w:tc>
          <w:tcPr>
            <w:tcW w:w="2268" w:type="dxa"/>
            <w:tcBorders>
              <w:top w:val="single" w:sz="4" w:space="0" w:color="auto"/>
              <w:bottom w:val="single" w:sz="2" w:space="0" w:color="auto"/>
            </w:tcBorders>
            <w:shd w:val="clear" w:color="auto" w:fill="auto"/>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4.618</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sidRPr="00794E9D">
              <w:rPr>
                <w:rFonts w:ascii="Arial Narrow" w:hAnsi="Arial Narrow"/>
                <w:sz w:val="20"/>
                <w:szCs w:val="20"/>
              </w:rPr>
              <w:t>Complemento específico docente</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2.575.803</w:t>
            </w:r>
          </w:p>
        </w:tc>
        <w:tc>
          <w:tcPr>
            <w:tcW w:w="2268"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4.235</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sidRPr="00794E9D">
              <w:rPr>
                <w:rFonts w:ascii="Arial Narrow" w:hAnsi="Arial Narrow"/>
                <w:sz w:val="20"/>
                <w:szCs w:val="20"/>
              </w:rPr>
              <w:t>Complemento puesto trabajo</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63.162</w:t>
            </w:r>
          </w:p>
        </w:tc>
        <w:tc>
          <w:tcPr>
            <w:tcW w:w="2268"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393</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sidRPr="00794E9D">
              <w:rPr>
                <w:rFonts w:ascii="Arial Narrow" w:hAnsi="Arial Narrow"/>
                <w:sz w:val="20"/>
                <w:szCs w:val="20"/>
              </w:rPr>
              <w:t>Complemento nivel</w:t>
            </w:r>
          </w:p>
        </w:tc>
        <w:tc>
          <w:tcPr>
            <w:tcW w:w="3119" w:type="dxa"/>
            <w:tcBorders>
              <w:top w:val="single" w:sz="2" w:space="0" w:color="auto"/>
              <w:bottom w:val="single" w:sz="2" w:space="0" w:color="auto"/>
            </w:tcBorders>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41.896</w:t>
            </w:r>
          </w:p>
        </w:tc>
        <w:tc>
          <w:tcPr>
            <w:tcW w:w="2268" w:type="dxa"/>
            <w:tcBorders>
              <w:top w:val="single" w:sz="2" w:space="0" w:color="auto"/>
              <w:bottom w:val="single" w:sz="2" w:space="0" w:color="auto"/>
            </w:tcBorders>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299</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sidRPr="00794E9D">
              <w:rPr>
                <w:rFonts w:ascii="Arial Narrow" w:hAnsi="Arial Narrow"/>
                <w:sz w:val="20"/>
                <w:szCs w:val="20"/>
              </w:rPr>
              <w:t>Complemento incompatibilidad</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32.004</w:t>
            </w:r>
          </w:p>
        </w:tc>
        <w:tc>
          <w:tcPr>
            <w:tcW w:w="2268"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53</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sidRPr="00794E9D">
              <w:rPr>
                <w:rFonts w:ascii="Arial Narrow" w:hAnsi="Arial Narrow"/>
                <w:sz w:val="20"/>
                <w:szCs w:val="20"/>
              </w:rPr>
              <w:t>Complemento dedicación exclusiva</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24.877</w:t>
            </w:r>
          </w:p>
        </w:tc>
        <w:tc>
          <w:tcPr>
            <w:tcW w:w="2268"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25</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sidRPr="00794E9D">
              <w:rPr>
                <w:rFonts w:ascii="Arial Narrow" w:hAnsi="Arial Narrow"/>
                <w:sz w:val="20"/>
                <w:szCs w:val="20"/>
              </w:rPr>
              <w:t>Complemento directivo docente</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16.904</w:t>
            </w:r>
          </w:p>
        </w:tc>
        <w:tc>
          <w:tcPr>
            <w:tcW w:w="2268"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64</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sidRPr="00794E9D">
              <w:rPr>
                <w:rFonts w:ascii="Arial Narrow" w:hAnsi="Arial Narrow"/>
                <w:sz w:val="20"/>
                <w:szCs w:val="20"/>
              </w:rPr>
              <w:t>Complemento puesto directivo</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14.398</w:t>
            </w:r>
          </w:p>
        </w:tc>
        <w:tc>
          <w:tcPr>
            <w:tcW w:w="2268"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59</w:t>
            </w:r>
          </w:p>
        </w:tc>
      </w:tr>
      <w:tr w:rsidR="004123F0" w:rsidRPr="00794E9D" w:rsidTr="00794E9D">
        <w:trPr>
          <w:cantSplit/>
          <w:trHeight w:val="198"/>
        </w:trPr>
        <w:tc>
          <w:tcPr>
            <w:tcW w:w="3402" w:type="dxa"/>
            <w:tcBorders>
              <w:top w:val="single" w:sz="2" w:space="0" w:color="auto"/>
              <w:bottom w:val="single" w:sz="2" w:space="0" w:color="auto"/>
            </w:tcBorders>
            <w:shd w:val="clear" w:color="auto" w:fill="auto"/>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sidRPr="00794E9D">
              <w:rPr>
                <w:rFonts w:ascii="Arial Narrow" w:hAnsi="Arial Narrow"/>
                <w:sz w:val="20"/>
                <w:szCs w:val="20"/>
              </w:rPr>
              <w:t>Complemento maestro ESO</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9.196</w:t>
            </w:r>
          </w:p>
        </w:tc>
        <w:tc>
          <w:tcPr>
            <w:tcW w:w="2268" w:type="dxa"/>
            <w:tcBorders>
              <w:top w:val="single" w:sz="2" w:space="0" w:color="auto"/>
              <w:bottom w:val="single" w:sz="2" w:space="0" w:color="auto"/>
            </w:tcBorders>
            <w:shd w:val="clear" w:color="auto" w:fill="auto"/>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107</w:t>
            </w:r>
          </w:p>
        </w:tc>
      </w:tr>
      <w:tr w:rsidR="004123F0" w:rsidRPr="00794E9D" w:rsidTr="00794E9D">
        <w:trPr>
          <w:cantSplit/>
          <w:trHeight w:val="198"/>
        </w:trPr>
        <w:tc>
          <w:tcPr>
            <w:tcW w:w="3402" w:type="dxa"/>
            <w:tcBorders>
              <w:top w:val="single" w:sz="2" w:space="0" w:color="auto"/>
              <w:bottom w:val="single" w:sz="2" w:space="0" w:color="auto"/>
            </w:tcBorders>
            <w:shd w:val="clear" w:color="auto" w:fill="auto"/>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sidRPr="00794E9D">
              <w:rPr>
                <w:rFonts w:ascii="Arial Narrow" w:hAnsi="Arial Narrow"/>
                <w:sz w:val="20"/>
                <w:szCs w:val="20"/>
              </w:rPr>
              <w:t>Sueldo bas</w:t>
            </w:r>
            <w:r w:rsidR="00915DBC">
              <w:rPr>
                <w:rFonts w:ascii="Arial Narrow" w:hAnsi="Arial Narrow"/>
                <w:sz w:val="20"/>
                <w:szCs w:val="20"/>
              </w:rPr>
              <w:t>e*</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7.273</w:t>
            </w:r>
          </w:p>
        </w:tc>
        <w:tc>
          <w:tcPr>
            <w:tcW w:w="2268" w:type="dxa"/>
            <w:tcBorders>
              <w:top w:val="single" w:sz="2" w:space="0" w:color="auto"/>
              <w:bottom w:val="single" w:sz="2" w:space="0" w:color="auto"/>
            </w:tcBorders>
            <w:shd w:val="clear" w:color="auto" w:fill="auto"/>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11</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sidRPr="00794E9D">
              <w:rPr>
                <w:rFonts w:ascii="Arial Narrow" w:hAnsi="Arial Narrow"/>
                <w:sz w:val="20"/>
                <w:szCs w:val="20"/>
              </w:rPr>
              <w:t>Complemento transitorio integración</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5.820</w:t>
            </w:r>
          </w:p>
        </w:tc>
        <w:tc>
          <w:tcPr>
            <w:tcW w:w="2268"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73</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sidRPr="00794E9D">
              <w:rPr>
                <w:rFonts w:ascii="Arial Narrow" w:hAnsi="Arial Narrow"/>
                <w:sz w:val="20"/>
                <w:szCs w:val="20"/>
              </w:rPr>
              <w:t>Complemento turno rotatorio</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2.468</w:t>
            </w:r>
          </w:p>
        </w:tc>
        <w:tc>
          <w:tcPr>
            <w:tcW w:w="2268"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36</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sidRPr="00794E9D">
              <w:rPr>
                <w:rFonts w:ascii="Arial Narrow" w:hAnsi="Arial Narrow"/>
                <w:sz w:val="20"/>
                <w:szCs w:val="20"/>
              </w:rPr>
              <w:t>Complemento especial riesgo</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1.186</w:t>
            </w:r>
          </w:p>
        </w:tc>
        <w:tc>
          <w:tcPr>
            <w:tcW w:w="2268"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10</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sidRPr="00794E9D">
              <w:rPr>
                <w:rFonts w:ascii="Arial Narrow" w:hAnsi="Arial Narrow"/>
                <w:sz w:val="20"/>
                <w:szCs w:val="20"/>
              </w:rPr>
              <w:t>Complemento grupo</w:t>
            </w:r>
          </w:p>
        </w:tc>
        <w:tc>
          <w:tcPr>
            <w:tcW w:w="3119" w:type="dxa"/>
            <w:tcBorders>
              <w:top w:val="single" w:sz="2" w:space="0" w:color="auto"/>
              <w:bottom w:val="single" w:sz="2" w:space="0" w:color="auto"/>
            </w:tcBorders>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684</w:t>
            </w:r>
          </w:p>
        </w:tc>
        <w:tc>
          <w:tcPr>
            <w:tcW w:w="2268" w:type="dxa"/>
            <w:tcBorders>
              <w:top w:val="single" w:sz="2" w:space="0" w:color="auto"/>
              <w:bottom w:val="single" w:sz="2" w:space="0" w:color="auto"/>
            </w:tcBorders>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10</w:t>
            </w:r>
          </w:p>
        </w:tc>
      </w:tr>
      <w:tr w:rsidR="004123F0" w:rsidRPr="00794E9D" w:rsidTr="00B56A0A">
        <w:trPr>
          <w:cantSplit/>
          <w:trHeight w:val="198"/>
        </w:trPr>
        <w:tc>
          <w:tcPr>
            <w:tcW w:w="3402" w:type="dxa"/>
            <w:tcBorders>
              <w:top w:val="single" w:sz="2" w:space="0" w:color="auto"/>
              <w:bottom w:val="single" w:sz="4" w:space="0" w:color="auto"/>
            </w:tcBorders>
            <w:shd w:val="clear" w:color="auto" w:fill="auto"/>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sidRPr="00794E9D">
              <w:rPr>
                <w:rFonts w:ascii="Arial Narrow" w:hAnsi="Arial Narrow"/>
                <w:sz w:val="20"/>
                <w:szCs w:val="20"/>
              </w:rPr>
              <w:t>Complemento destino</w:t>
            </w:r>
          </w:p>
        </w:tc>
        <w:tc>
          <w:tcPr>
            <w:tcW w:w="3119" w:type="dxa"/>
            <w:tcBorders>
              <w:top w:val="single" w:sz="2" w:space="0" w:color="auto"/>
              <w:bottom w:val="single" w:sz="4" w:space="0" w:color="auto"/>
            </w:tcBorders>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73</w:t>
            </w:r>
          </w:p>
        </w:tc>
        <w:tc>
          <w:tcPr>
            <w:tcW w:w="2268" w:type="dxa"/>
            <w:tcBorders>
              <w:top w:val="single" w:sz="2" w:space="0" w:color="auto"/>
              <w:bottom w:val="single" w:sz="4" w:space="0" w:color="auto"/>
            </w:tcBorders>
            <w:shd w:val="clear" w:color="auto" w:fill="auto"/>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794E9D">
              <w:rPr>
                <w:rFonts w:ascii="Arial Narrow" w:hAnsi="Arial Narrow"/>
                <w:sz w:val="20"/>
                <w:szCs w:val="20"/>
              </w:rPr>
              <w:t>1</w:t>
            </w:r>
          </w:p>
        </w:tc>
      </w:tr>
      <w:tr w:rsidR="004123F0" w:rsidRPr="00794E9D" w:rsidTr="00B56A0A">
        <w:trPr>
          <w:cantSplit/>
          <w:trHeight w:val="255"/>
        </w:trPr>
        <w:tc>
          <w:tcPr>
            <w:tcW w:w="3402" w:type="dxa"/>
            <w:tcBorders>
              <w:bottom w:val="single" w:sz="4" w:space="0" w:color="auto"/>
            </w:tcBorders>
            <w:shd w:val="clear" w:color="auto" w:fill="8DB3E2" w:themeFill="text2" w:themeFillTint="66"/>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left"/>
              <w:rPr>
                <w:rFonts w:ascii="Arial" w:hAnsi="Arial" w:cs="Arial"/>
                <w:sz w:val="18"/>
                <w:szCs w:val="18"/>
              </w:rPr>
            </w:pPr>
            <w:r w:rsidRPr="00794E9D">
              <w:rPr>
                <w:rFonts w:ascii="Arial" w:hAnsi="Arial" w:cs="Arial"/>
                <w:sz w:val="18"/>
                <w:szCs w:val="18"/>
              </w:rPr>
              <w:t>Total</w:t>
            </w:r>
          </w:p>
        </w:tc>
        <w:tc>
          <w:tcPr>
            <w:tcW w:w="3119" w:type="dxa"/>
            <w:tcBorders>
              <w:bottom w:val="single" w:sz="4" w:space="0" w:color="auto"/>
            </w:tcBorders>
            <w:shd w:val="clear" w:color="auto" w:fill="8DB3E2" w:themeFill="text2" w:themeFillTint="66"/>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794E9D">
              <w:rPr>
                <w:rFonts w:ascii="Arial" w:hAnsi="Arial" w:cs="Arial"/>
                <w:sz w:val="18"/>
                <w:szCs w:val="18"/>
              </w:rPr>
              <w:t>10.338.456</w:t>
            </w:r>
          </w:p>
        </w:tc>
        <w:tc>
          <w:tcPr>
            <w:tcW w:w="2268" w:type="dxa"/>
            <w:tcBorders>
              <w:bottom w:val="single" w:sz="4" w:space="0" w:color="auto"/>
            </w:tcBorders>
            <w:shd w:val="clear" w:color="auto" w:fill="8DB3E2" w:themeFill="text2" w:themeFillTint="66"/>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794E9D">
              <w:rPr>
                <w:rFonts w:ascii="Arial" w:hAnsi="Arial" w:cs="Arial"/>
                <w:sz w:val="18"/>
                <w:szCs w:val="18"/>
              </w:rPr>
              <w:t>9.994</w:t>
            </w:r>
          </w:p>
        </w:tc>
      </w:tr>
      <w:tr w:rsidR="00915DBC" w:rsidRPr="00915DBC" w:rsidTr="00B56A0A">
        <w:trPr>
          <w:cantSplit/>
          <w:trHeight w:val="255"/>
        </w:trPr>
        <w:tc>
          <w:tcPr>
            <w:tcW w:w="8789" w:type="dxa"/>
            <w:gridSpan w:val="3"/>
            <w:tcBorders>
              <w:top w:val="single" w:sz="4" w:space="0" w:color="auto"/>
              <w:bottom w:val="nil"/>
            </w:tcBorders>
            <w:shd w:val="clear" w:color="auto" w:fill="FFFFFF" w:themeFill="background1"/>
            <w:vAlign w:val="center"/>
          </w:tcPr>
          <w:p w:rsidR="00915DBC" w:rsidRPr="00915DBC" w:rsidRDefault="00915DBC" w:rsidP="00563485">
            <w:pPr>
              <w:pStyle w:val="texto"/>
              <w:tabs>
                <w:tab w:val="clear" w:pos="2835"/>
                <w:tab w:val="clear" w:pos="3969"/>
                <w:tab w:val="clear" w:pos="5103"/>
                <w:tab w:val="clear" w:pos="6237"/>
                <w:tab w:val="clear" w:pos="7371"/>
              </w:tabs>
              <w:spacing w:before="60" w:after="0"/>
              <w:ind w:firstLine="0"/>
              <w:rPr>
                <w:rFonts w:ascii="Arial" w:hAnsi="Arial" w:cs="Arial"/>
                <w:sz w:val="16"/>
                <w:szCs w:val="16"/>
              </w:rPr>
            </w:pPr>
            <w:r w:rsidRPr="00915DBC">
              <w:rPr>
                <w:rFonts w:ascii="Arial" w:hAnsi="Arial" w:cs="Arial"/>
                <w:sz w:val="16"/>
                <w:szCs w:val="16"/>
              </w:rPr>
              <w:t>*</w:t>
            </w:r>
            <w:r w:rsidR="00563485">
              <w:rPr>
                <w:rFonts w:ascii="Arial" w:hAnsi="Arial" w:cs="Arial"/>
                <w:sz w:val="16"/>
                <w:szCs w:val="16"/>
              </w:rPr>
              <w:t xml:space="preserve"> </w:t>
            </w:r>
            <w:r w:rsidRPr="00915DBC">
              <w:rPr>
                <w:rFonts w:ascii="Arial" w:hAnsi="Arial" w:cs="Arial"/>
                <w:sz w:val="16"/>
                <w:szCs w:val="16"/>
              </w:rPr>
              <w:t>El concepto retributivo es el mismo, pero el sistema SAP lo divide en dos conceptos de nómina diferentes.</w:t>
            </w:r>
          </w:p>
        </w:tc>
      </w:tr>
    </w:tbl>
    <w:p w:rsidR="00915DBC" w:rsidRDefault="00915DBC" w:rsidP="00C3744B">
      <w:pPr>
        <w:pStyle w:val="texto"/>
        <w:tabs>
          <w:tab w:val="clear" w:pos="2835"/>
          <w:tab w:val="clear" w:pos="3969"/>
          <w:tab w:val="clear" w:pos="5103"/>
          <w:tab w:val="clear" w:pos="6237"/>
          <w:tab w:val="clear" w:pos="7371"/>
        </w:tabs>
        <w:spacing w:before="240" w:after="240"/>
        <w:rPr>
          <w:szCs w:val="26"/>
        </w:rPr>
      </w:pPr>
    </w:p>
    <w:p w:rsidR="00915DBC" w:rsidRDefault="00915DBC">
      <w:pPr>
        <w:spacing w:after="0"/>
        <w:ind w:firstLine="0"/>
        <w:jc w:val="left"/>
        <w:rPr>
          <w:spacing w:val="6"/>
          <w:sz w:val="26"/>
          <w:szCs w:val="26"/>
        </w:rPr>
      </w:pPr>
      <w:r>
        <w:rPr>
          <w:szCs w:val="26"/>
        </w:rPr>
        <w:br w:type="page"/>
      </w:r>
    </w:p>
    <w:p w:rsidR="008A703C" w:rsidRPr="003917F5" w:rsidRDefault="00C3744B" w:rsidP="00C3744B">
      <w:pPr>
        <w:pStyle w:val="texto"/>
        <w:tabs>
          <w:tab w:val="clear" w:pos="2835"/>
          <w:tab w:val="clear" w:pos="3969"/>
          <w:tab w:val="clear" w:pos="5103"/>
          <w:tab w:val="clear" w:pos="6237"/>
          <w:tab w:val="clear" w:pos="7371"/>
        </w:tabs>
        <w:spacing w:before="240" w:after="240"/>
        <w:rPr>
          <w:szCs w:val="26"/>
        </w:rPr>
      </w:pPr>
      <w:r w:rsidRPr="003917F5">
        <w:rPr>
          <w:szCs w:val="26"/>
        </w:rPr>
        <w:t>Los resultados de la revisión de los controles y de la realización de las pruebas sustantivas son los siguientes</w:t>
      </w:r>
      <w:r w:rsidR="00A46740" w:rsidRPr="003917F5">
        <w:rPr>
          <w:szCs w:val="26"/>
        </w:rPr>
        <w:t>:</w:t>
      </w:r>
    </w:p>
    <w:tbl>
      <w:tblPr>
        <w:tblStyle w:val="Tablaconcuadrcula"/>
        <w:tblW w:w="1048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850"/>
        <w:gridCol w:w="866"/>
        <w:gridCol w:w="1569"/>
        <w:gridCol w:w="902"/>
        <w:gridCol w:w="697"/>
        <w:gridCol w:w="1157"/>
        <w:gridCol w:w="1569"/>
        <w:gridCol w:w="1268"/>
        <w:gridCol w:w="603"/>
      </w:tblGrid>
      <w:tr w:rsidR="00A878EF" w:rsidRPr="001C7E17" w:rsidTr="001C7E17">
        <w:trPr>
          <w:trHeight w:val="255"/>
          <w:jc w:val="center"/>
        </w:trPr>
        <w:tc>
          <w:tcPr>
            <w:tcW w:w="1850" w:type="dxa"/>
            <w:shd w:val="clear" w:color="auto" w:fill="8DB3E2" w:themeFill="text2" w:themeFillTint="66"/>
            <w:vAlign w:val="center"/>
          </w:tcPr>
          <w:p w:rsidR="00D73BD6" w:rsidRPr="001C7E17" w:rsidRDefault="00D73BD6" w:rsidP="00D73650">
            <w:pPr>
              <w:pStyle w:val="texto"/>
              <w:tabs>
                <w:tab w:val="clear" w:pos="2835"/>
                <w:tab w:val="clear" w:pos="3969"/>
                <w:tab w:val="clear" w:pos="5103"/>
                <w:tab w:val="clear" w:pos="6237"/>
                <w:tab w:val="clear" w:pos="7371"/>
              </w:tabs>
              <w:spacing w:after="0"/>
              <w:ind w:firstLine="0"/>
              <w:rPr>
                <w:rFonts w:ascii="Arial" w:hAnsi="Arial" w:cs="Arial"/>
                <w:sz w:val="16"/>
                <w:szCs w:val="16"/>
              </w:rPr>
            </w:pPr>
          </w:p>
        </w:tc>
        <w:tc>
          <w:tcPr>
            <w:tcW w:w="4034" w:type="dxa"/>
            <w:gridSpan w:val="4"/>
            <w:shd w:val="clear" w:color="auto" w:fill="8DB3E2" w:themeFill="text2" w:themeFillTint="66"/>
            <w:vAlign w:val="center"/>
          </w:tcPr>
          <w:p w:rsidR="00D73BD6" w:rsidRPr="001C7E17" w:rsidRDefault="00D73BD6" w:rsidP="00A50CA9">
            <w:pPr>
              <w:pStyle w:val="texto"/>
              <w:tabs>
                <w:tab w:val="clear" w:pos="2835"/>
                <w:tab w:val="clear" w:pos="3969"/>
                <w:tab w:val="clear" w:pos="5103"/>
                <w:tab w:val="clear" w:pos="6237"/>
                <w:tab w:val="clear" w:pos="7371"/>
              </w:tabs>
              <w:spacing w:after="0"/>
              <w:ind w:firstLine="0"/>
              <w:jc w:val="center"/>
              <w:rPr>
                <w:rFonts w:ascii="Arial" w:hAnsi="Arial" w:cs="Arial"/>
                <w:sz w:val="16"/>
                <w:szCs w:val="16"/>
              </w:rPr>
            </w:pPr>
            <w:r w:rsidRPr="001C7E17">
              <w:rPr>
                <w:rFonts w:ascii="Arial" w:hAnsi="Arial" w:cs="Arial"/>
                <w:sz w:val="16"/>
                <w:szCs w:val="16"/>
              </w:rPr>
              <w:t>Controles revisados</w:t>
            </w:r>
          </w:p>
        </w:tc>
        <w:tc>
          <w:tcPr>
            <w:tcW w:w="4596" w:type="dxa"/>
            <w:gridSpan w:val="4"/>
            <w:shd w:val="clear" w:color="auto" w:fill="8DB3E2" w:themeFill="text2" w:themeFillTint="66"/>
            <w:vAlign w:val="center"/>
          </w:tcPr>
          <w:p w:rsidR="00D73BD6" w:rsidRPr="001C7E17" w:rsidRDefault="00D73BD6" w:rsidP="00D73BD6">
            <w:pPr>
              <w:pStyle w:val="texto"/>
              <w:tabs>
                <w:tab w:val="clear" w:pos="2835"/>
                <w:tab w:val="clear" w:pos="3969"/>
                <w:tab w:val="clear" w:pos="5103"/>
                <w:tab w:val="clear" w:pos="6237"/>
                <w:tab w:val="clear" w:pos="7371"/>
              </w:tabs>
              <w:spacing w:after="0"/>
              <w:ind w:firstLine="0"/>
              <w:jc w:val="center"/>
              <w:rPr>
                <w:rFonts w:ascii="Arial" w:hAnsi="Arial" w:cs="Arial"/>
                <w:sz w:val="16"/>
                <w:szCs w:val="16"/>
              </w:rPr>
            </w:pPr>
            <w:r w:rsidRPr="001C7E17">
              <w:rPr>
                <w:rFonts w:ascii="Arial" w:hAnsi="Arial" w:cs="Arial"/>
                <w:sz w:val="16"/>
                <w:szCs w:val="16"/>
              </w:rPr>
              <w:t>Pruebas sustantivas realizadas</w:t>
            </w:r>
          </w:p>
        </w:tc>
      </w:tr>
      <w:tr w:rsidR="00A878EF" w:rsidRPr="001C7E17" w:rsidTr="001C7E17">
        <w:trPr>
          <w:trHeight w:val="255"/>
          <w:jc w:val="center"/>
        </w:trPr>
        <w:tc>
          <w:tcPr>
            <w:tcW w:w="1850" w:type="dxa"/>
            <w:tcBorders>
              <w:bottom w:val="single" w:sz="4" w:space="0" w:color="auto"/>
            </w:tcBorders>
            <w:shd w:val="clear" w:color="auto" w:fill="8DB3E2" w:themeFill="text2" w:themeFillTint="66"/>
            <w:vAlign w:val="center"/>
          </w:tcPr>
          <w:p w:rsidR="001A5828" w:rsidRPr="001C7E17" w:rsidRDefault="001A5828" w:rsidP="00D73650">
            <w:pPr>
              <w:pStyle w:val="texto"/>
              <w:tabs>
                <w:tab w:val="clear" w:pos="2835"/>
                <w:tab w:val="clear" w:pos="3969"/>
                <w:tab w:val="clear" w:pos="5103"/>
                <w:tab w:val="clear" w:pos="6237"/>
                <w:tab w:val="clear" w:pos="7371"/>
              </w:tabs>
              <w:spacing w:after="0"/>
              <w:ind w:firstLine="0"/>
              <w:rPr>
                <w:rFonts w:ascii="Arial" w:hAnsi="Arial" w:cs="Arial"/>
                <w:sz w:val="16"/>
                <w:szCs w:val="16"/>
              </w:rPr>
            </w:pPr>
          </w:p>
        </w:tc>
        <w:tc>
          <w:tcPr>
            <w:tcW w:w="866" w:type="dxa"/>
            <w:tcBorders>
              <w:bottom w:val="single" w:sz="4" w:space="0" w:color="auto"/>
            </w:tcBorders>
            <w:shd w:val="clear" w:color="auto" w:fill="8DB3E2" w:themeFill="text2" w:themeFillTint="66"/>
            <w:vAlign w:val="center"/>
          </w:tcPr>
          <w:p w:rsidR="001A5828" w:rsidRPr="001C7E17" w:rsidRDefault="001A5828"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sidRPr="001C7E17">
              <w:rPr>
                <w:rFonts w:ascii="Arial" w:hAnsi="Arial" w:cs="Arial"/>
                <w:sz w:val="16"/>
                <w:szCs w:val="16"/>
              </w:rPr>
              <w:t>Efectivo</w:t>
            </w:r>
          </w:p>
        </w:tc>
        <w:tc>
          <w:tcPr>
            <w:tcW w:w="1569" w:type="dxa"/>
            <w:tcBorders>
              <w:bottom w:val="single" w:sz="4" w:space="0" w:color="auto"/>
            </w:tcBorders>
            <w:shd w:val="clear" w:color="auto" w:fill="8DB3E2" w:themeFill="text2" w:themeFillTint="66"/>
            <w:vAlign w:val="center"/>
          </w:tcPr>
          <w:p w:rsidR="001A5828" w:rsidRPr="001C7E17" w:rsidRDefault="001A5828"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sidRPr="001C7E17">
              <w:rPr>
                <w:rFonts w:ascii="Arial" w:hAnsi="Arial" w:cs="Arial"/>
                <w:sz w:val="16"/>
                <w:szCs w:val="16"/>
              </w:rPr>
              <w:t>Efectivo con recomendaciones</w:t>
            </w:r>
          </w:p>
        </w:tc>
        <w:tc>
          <w:tcPr>
            <w:tcW w:w="902" w:type="dxa"/>
            <w:tcBorders>
              <w:bottom w:val="single" w:sz="4" w:space="0" w:color="auto"/>
            </w:tcBorders>
            <w:shd w:val="clear" w:color="auto" w:fill="8DB3E2" w:themeFill="text2" w:themeFillTint="66"/>
            <w:vAlign w:val="center"/>
          </w:tcPr>
          <w:p w:rsidR="001A5828" w:rsidRPr="001C7E17" w:rsidRDefault="001A5828"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sidRPr="001C7E17">
              <w:rPr>
                <w:rFonts w:ascii="Arial" w:hAnsi="Arial" w:cs="Arial"/>
                <w:sz w:val="16"/>
                <w:szCs w:val="16"/>
              </w:rPr>
              <w:t>No</w:t>
            </w:r>
          </w:p>
          <w:p w:rsidR="001A5828" w:rsidRPr="001C7E17" w:rsidRDefault="001A5828"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sidRPr="001C7E17">
              <w:rPr>
                <w:rFonts w:ascii="Arial" w:hAnsi="Arial" w:cs="Arial"/>
                <w:sz w:val="16"/>
                <w:szCs w:val="16"/>
              </w:rPr>
              <w:t>efectivos</w:t>
            </w:r>
          </w:p>
        </w:tc>
        <w:tc>
          <w:tcPr>
            <w:tcW w:w="697" w:type="dxa"/>
            <w:tcBorders>
              <w:bottom w:val="single" w:sz="4" w:space="0" w:color="auto"/>
              <w:right w:val="single" w:sz="2" w:space="0" w:color="auto"/>
            </w:tcBorders>
            <w:shd w:val="clear" w:color="auto" w:fill="8DB3E2" w:themeFill="text2" w:themeFillTint="66"/>
            <w:vAlign w:val="center"/>
          </w:tcPr>
          <w:p w:rsidR="001A5828" w:rsidRPr="001C7E17" w:rsidRDefault="001A5828"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sidRPr="001C7E17">
              <w:rPr>
                <w:rFonts w:ascii="Arial" w:hAnsi="Arial" w:cs="Arial"/>
                <w:sz w:val="16"/>
                <w:szCs w:val="16"/>
              </w:rPr>
              <w:t>Total</w:t>
            </w:r>
          </w:p>
        </w:tc>
        <w:tc>
          <w:tcPr>
            <w:tcW w:w="1157" w:type="dxa"/>
            <w:tcBorders>
              <w:left w:val="single" w:sz="2" w:space="0" w:color="auto"/>
              <w:bottom w:val="single" w:sz="4" w:space="0" w:color="auto"/>
            </w:tcBorders>
            <w:shd w:val="clear" w:color="auto" w:fill="8DB3E2" w:themeFill="text2" w:themeFillTint="66"/>
            <w:vAlign w:val="center"/>
          </w:tcPr>
          <w:p w:rsidR="001A5828" w:rsidRPr="001C7E17" w:rsidRDefault="001A5828"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sidRPr="001C7E17">
              <w:rPr>
                <w:rFonts w:ascii="Arial" w:hAnsi="Arial" w:cs="Arial"/>
                <w:sz w:val="16"/>
                <w:szCs w:val="16"/>
              </w:rPr>
              <w:t>Resultado satisfactorio</w:t>
            </w:r>
          </w:p>
        </w:tc>
        <w:tc>
          <w:tcPr>
            <w:tcW w:w="1569" w:type="dxa"/>
            <w:tcBorders>
              <w:bottom w:val="single" w:sz="4" w:space="0" w:color="auto"/>
            </w:tcBorders>
            <w:shd w:val="clear" w:color="auto" w:fill="8DB3E2" w:themeFill="text2" w:themeFillTint="66"/>
            <w:vAlign w:val="center"/>
          </w:tcPr>
          <w:p w:rsidR="001A5828" w:rsidRPr="001C7E17" w:rsidRDefault="001A5828"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sidRPr="001C7E17">
              <w:rPr>
                <w:rFonts w:ascii="Arial" w:hAnsi="Arial" w:cs="Arial"/>
                <w:sz w:val="16"/>
                <w:szCs w:val="16"/>
              </w:rPr>
              <w:t>Resultado satisfactorio con recomendaciones</w:t>
            </w:r>
          </w:p>
        </w:tc>
        <w:tc>
          <w:tcPr>
            <w:tcW w:w="1268" w:type="dxa"/>
            <w:tcBorders>
              <w:bottom w:val="single" w:sz="4" w:space="0" w:color="auto"/>
            </w:tcBorders>
            <w:shd w:val="clear" w:color="auto" w:fill="8DB3E2" w:themeFill="text2" w:themeFillTint="66"/>
            <w:vAlign w:val="center"/>
          </w:tcPr>
          <w:p w:rsidR="001A5828" w:rsidRPr="001C7E17" w:rsidRDefault="001A5828"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sidRPr="001C7E17">
              <w:rPr>
                <w:rFonts w:ascii="Arial" w:hAnsi="Arial" w:cs="Arial"/>
                <w:sz w:val="16"/>
                <w:szCs w:val="16"/>
              </w:rPr>
              <w:t>Resultado no satisfactorio</w:t>
            </w:r>
          </w:p>
        </w:tc>
        <w:tc>
          <w:tcPr>
            <w:tcW w:w="602" w:type="dxa"/>
            <w:tcBorders>
              <w:bottom w:val="single" w:sz="4" w:space="0" w:color="auto"/>
            </w:tcBorders>
            <w:shd w:val="clear" w:color="auto" w:fill="8DB3E2" w:themeFill="text2" w:themeFillTint="66"/>
            <w:vAlign w:val="center"/>
          </w:tcPr>
          <w:p w:rsidR="001A5828" w:rsidRPr="001C7E17" w:rsidRDefault="001A5828"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sidRPr="001C7E17">
              <w:rPr>
                <w:rFonts w:ascii="Arial" w:hAnsi="Arial" w:cs="Arial"/>
                <w:sz w:val="16"/>
                <w:szCs w:val="16"/>
              </w:rPr>
              <w:t>Total</w:t>
            </w:r>
          </w:p>
        </w:tc>
      </w:tr>
      <w:tr w:rsidR="00A878EF" w:rsidRPr="001C7E17" w:rsidTr="001C7E17">
        <w:trPr>
          <w:trHeight w:val="198"/>
          <w:jc w:val="center"/>
        </w:trPr>
        <w:tc>
          <w:tcPr>
            <w:tcW w:w="1850" w:type="dxa"/>
            <w:tcBorders>
              <w:bottom w:val="single" w:sz="2" w:space="0" w:color="auto"/>
            </w:tcBorders>
            <w:vAlign w:val="center"/>
          </w:tcPr>
          <w:p w:rsidR="00C3744B" w:rsidRPr="001C7E17" w:rsidRDefault="00A878EF" w:rsidP="00493E40">
            <w:pPr>
              <w:pStyle w:val="texto"/>
              <w:tabs>
                <w:tab w:val="clear" w:pos="2835"/>
                <w:tab w:val="clear" w:pos="3969"/>
                <w:tab w:val="clear" w:pos="5103"/>
                <w:tab w:val="clear" w:pos="6237"/>
                <w:tab w:val="clear" w:pos="7371"/>
              </w:tabs>
              <w:spacing w:after="0"/>
              <w:ind w:firstLine="0"/>
              <w:jc w:val="left"/>
              <w:rPr>
                <w:rFonts w:ascii="Arial Narrow" w:hAnsi="Arial Narrow"/>
                <w:sz w:val="18"/>
                <w:szCs w:val="18"/>
              </w:rPr>
            </w:pPr>
            <w:r w:rsidRPr="001C7E17">
              <w:rPr>
                <w:rFonts w:ascii="Arial Narrow" w:hAnsi="Arial Narrow"/>
                <w:sz w:val="18"/>
                <w:szCs w:val="18"/>
              </w:rPr>
              <w:t>SAP</w:t>
            </w:r>
          </w:p>
        </w:tc>
        <w:tc>
          <w:tcPr>
            <w:tcW w:w="866" w:type="dxa"/>
            <w:tcBorders>
              <w:bottom w:val="single" w:sz="2" w:space="0" w:color="auto"/>
            </w:tcBorders>
            <w:vAlign w:val="center"/>
          </w:tcPr>
          <w:p w:rsidR="00C3744B" w:rsidRPr="001C7E17" w:rsidRDefault="002531CC"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1</w:t>
            </w:r>
          </w:p>
        </w:tc>
        <w:tc>
          <w:tcPr>
            <w:tcW w:w="1569" w:type="dxa"/>
            <w:tcBorders>
              <w:bottom w:val="single" w:sz="2" w:space="0" w:color="auto"/>
            </w:tcBorders>
            <w:vAlign w:val="center"/>
          </w:tcPr>
          <w:p w:rsidR="00C3744B" w:rsidRPr="001C7E17" w:rsidRDefault="00A878EF"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12</w:t>
            </w:r>
          </w:p>
        </w:tc>
        <w:tc>
          <w:tcPr>
            <w:tcW w:w="902" w:type="dxa"/>
            <w:tcBorders>
              <w:bottom w:val="single" w:sz="2" w:space="0" w:color="auto"/>
            </w:tcBorders>
            <w:vAlign w:val="center"/>
          </w:tcPr>
          <w:p w:rsidR="00C3744B" w:rsidRPr="001C7E17" w:rsidRDefault="00A878EF"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0</w:t>
            </w:r>
          </w:p>
        </w:tc>
        <w:tc>
          <w:tcPr>
            <w:tcW w:w="697" w:type="dxa"/>
            <w:tcBorders>
              <w:bottom w:val="single" w:sz="2" w:space="0" w:color="auto"/>
              <w:right w:val="single" w:sz="2" w:space="0" w:color="auto"/>
            </w:tcBorders>
            <w:vAlign w:val="center"/>
          </w:tcPr>
          <w:p w:rsidR="00C3744B" w:rsidRPr="001C7E17" w:rsidRDefault="00A878EF"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13</w:t>
            </w:r>
          </w:p>
        </w:tc>
        <w:tc>
          <w:tcPr>
            <w:tcW w:w="1157" w:type="dxa"/>
            <w:tcBorders>
              <w:left w:val="single" w:sz="2" w:space="0" w:color="auto"/>
              <w:bottom w:val="single" w:sz="2" w:space="0" w:color="auto"/>
            </w:tcBorders>
            <w:vAlign w:val="center"/>
          </w:tcPr>
          <w:p w:rsidR="00C3744B"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0</w:t>
            </w:r>
          </w:p>
        </w:tc>
        <w:tc>
          <w:tcPr>
            <w:tcW w:w="1569" w:type="dxa"/>
            <w:tcBorders>
              <w:bottom w:val="single" w:sz="2" w:space="0" w:color="auto"/>
            </w:tcBorders>
            <w:vAlign w:val="center"/>
          </w:tcPr>
          <w:p w:rsidR="00C3744B"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5</w:t>
            </w:r>
          </w:p>
        </w:tc>
        <w:tc>
          <w:tcPr>
            <w:tcW w:w="1268" w:type="dxa"/>
            <w:tcBorders>
              <w:bottom w:val="single" w:sz="2" w:space="0" w:color="auto"/>
            </w:tcBorders>
            <w:vAlign w:val="center"/>
          </w:tcPr>
          <w:p w:rsidR="00C3744B"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0</w:t>
            </w:r>
          </w:p>
        </w:tc>
        <w:tc>
          <w:tcPr>
            <w:tcW w:w="602" w:type="dxa"/>
            <w:tcBorders>
              <w:bottom w:val="single" w:sz="2" w:space="0" w:color="auto"/>
            </w:tcBorders>
            <w:vAlign w:val="center"/>
          </w:tcPr>
          <w:p w:rsidR="00C3744B"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5</w:t>
            </w:r>
          </w:p>
        </w:tc>
      </w:tr>
      <w:tr w:rsidR="00A878EF" w:rsidRPr="001C7E17" w:rsidTr="001C7E17">
        <w:trPr>
          <w:trHeight w:val="198"/>
          <w:jc w:val="center"/>
        </w:trPr>
        <w:tc>
          <w:tcPr>
            <w:tcW w:w="1850" w:type="dxa"/>
            <w:tcBorders>
              <w:top w:val="single" w:sz="2" w:space="0" w:color="auto"/>
              <w:bottom w:val="single" w:sz="2" w:space="0" w:color="auto"/>
            </w:tcBorders>
            <w:vAlign w:val="center"/>
          </w:tcPr>
          <w:p w:rsidR="001A5828" w:rsidRPr="001C7E17" w:rsidRDefault="00A878EF" w:rsidP="00DE5974">
            <w:pPr>
              <w:pStyle w:val="texto"/>
              <w:tabs>
                <w:tab w:val="clear" w:pos="2835"/>
                <w:tab w:val="clear" w:pos="3969"/>
                <w:tab w:val="clear" w:pos="5103"/>
                <w:tab w:val="clear" w:pos="6237"/>
                <w:tab w:val="clear" w:pos="7371"/>
              </w:tabs>
              <w:spacing w:after="0"/>
              <w:ind w:firstLine="0"/>
              <w:jc w:val="left"/>
              <w:rPr>
                <w:rFonts w:ascii="Arial Narrow" w:hAnsi="Arial Narrow"/>
                <w:sz w:val="18"/>
                <w:szCs w:val="18"/>
              </w:rPr>
            </w:pPr>
            <w:r w:rsidRPr="001C7E17">
              <w:rPr>
                <w:rFonts w:ascii="Arial Narrow" w:hAnsi="Arial Narrow"/>
                <w:sz w:val="18"/>
                <w:szCs w:val="18"/>
              </w:rPr>
              <w:t>Resto aplicaciones</w:t>
            </w:r>
          </w:p>
        </w:tc>
        <w:tc>
          <w:tcPr>
            <w:tcW w:w="866" w:type="dxa"/>
            <w:tcBorders>
              <w:top w:val="single" w:sz="2" w:space="0" w:color="auto"/>
              <w:bottom w:val="single" w:sz="2" w:space="0" w:color="auto"/>
            </w:tcBorders>
            <w:vAlign w:val="center"/>
          </w:tcPr>
          <w:p w:rsidR="001A5828" w:rsidRPr="001C7E17" w:rsidRDefault="00A878EF"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1</w:t>
            </w:r>
          </w:p>
        </w:tc>
        <w:tc>
          <w:tcPr>
            <w:tcW w:w="1569" w:type="dxa"/>
            <w:tcBorders>
              <w:top w:val="single" w:sz="2" w:space="0" w:color="auto"/>
              <w:bottom w:val="single" w:sz="2" w:space="0" w:color="auto"/>
            </w:tcBorders>
            <w:vAlign w:val="center"/>
          </w:tcPr>
          <w:p w:rsidR="001A5828" w:rsidRPr="001C7E17" w:rsidRDefault="00A878EF"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6</w:t>
            </w:r>
          </w:p>
        </w:tc>
        <w:tc>
          <w:tcPr>
            <w:tcW w:w="902" w:type="dxa"/>
            <w:tcBorders>
              <w:top w:val="single" w:sz="2" w:space="0" w:color="auto"/>
              <w:bottom w:val="single" w:sz="2" w:space="0" w:color="auto"/>
            </w:tcBorders>
            <w:vAlign w:val="center"/>
          </w:tcPr>
          <w:p w:rsidR="001A5828" w:rsidRPr="001C7E17" w:rsidRDefault="00A878EF"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6</w:t>
            </w:r>
          </w:p>
        </w:tc>
        <w:tc>
          <w:tcPr>
            <w:tcW w:w="697" w:type="dxa"/>
            <w:tcBorders>
              <w:top w:val="single" w:sz="2" w:space="0" w:color="auto"/>
              <w:bottom w:val="single" w:sz="2" w:space="0" w:color="auto"/>
              <w:right w:val="single" w:sz="2" w:space="0" w:color="auto"/>
            </w:tcBorders>
            <w:vAlign w:val="center"/>
          </w:tcPr>
          <w:p w:rsidR="001A5828" w:rsidRPr="001C7E17" w:rsidRDefault="00A878EF"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13</w:t>
            </w:r>
          </w:p>
        </w:tc>
        <w:tc>
          <w:tcPr>
            <w:tcW w:w="1157" w:type="dxa"/>
            <w:tcBorders>
              <w:top w:val="single" w:sz="2" w:space="0" w:color="auto"/>
              <w:left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1</w:t>
            </w:r>
          </w:p>
        </w:tc>
        <w:tc>
          <w:tcPr>
            <w:tcW w:w="1569" w:type="dxa"/>
            <w:tcBorders>
              <w:top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0</w:t>
            </w:r>
          </w:p>
        </w:tc>
        <w:tc>
          <w:tcPr>
            <w:tcW w:w="1268" w:type="dxa"/>
            <w:tcBorders>
              <w:top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3</w:t>
            </w:r>
          </w:p>
        </w:tc>
        <w:tc>
          <w:tcPr>
            <w:tcW w:w="602" w:type="dxa"/>
            <w:tcBorders>
              <w:top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4</w:t>
            </w:r>
          </w:p>
        </w:tc>
      </w:tr>
      <w:tr w:rsidR="00A878EF" w:rsidRPr="001C7E17" w:rsidTr="001C7E17">
        <w:trPr>
          <w:trHeight w:val="198"/>
          <w:jc w:val="center"/>
        </w:trPr>
        <w:tc>
          <w:tcPr>
            <w:tcW w:w="1850" w:type="dxa"/>
            <w:tcBorders>
              <w:top w:val="single" w:sz="2" w:space="0" w:color="auto"/>
              <w:bottom w:val="single" w:sz="2" w:space="0" w:color="auto"/>
            </w:tcBorders>
            <w:vAlign w:val="center"/>
          </w:tcPr>
          <w:p w:rsidR="0034220C" w:rsidRPr="001C7E17" w:rsidRDefault="00A878EF" w:rsidP="00A50CA9">
            <w:pPr>
              <w:pStyle w:val="texto"/>
              <w:tabs>
                <w:tab w:val="clear" w:pos="2835"/>
                <w:tab w:val="clear" w:pos="3969"/>
                <w:tab w:val="clear" w:pos="5103"/>
                <w:tab w:val="clear" w:pos="6237"/>
                <w:tab w:val="clear" w:pos="7371"/>
              </w:tabs>
              <w:spacing w:after="0"/>
              <w:ind w:firstLine="0"/>
              <w:jc w:val="left"/>
              <w:rPr>
                <w:rFonts w:ascii="Arial Narrow" w:hAnsi="Arial Narrow"/>
                <w:sz w:val="18"/>
                <w:szCs w:val="18"/>
              </w:rPr>
            </w:pPr>
            <w:r w:rsidRPr="001C7E17">
              <w:rPr>
                <w:rFonts w:ascii="Arial Narrow" w:hAnsi="Arial Narrow"/>
                <w:sz w:val="18"/>
                <w:szCs w:val="18"/>
              </w:rPr>
              <w:t>Gestión puestos</w:t>
            </w:r>
          </w:p>
        </w:tc>
        <w:tc>
          <w:tcPr>
            <w:tcW w:w="866" w:type="dxa"/>
            <w:tcBorders>
              <w:top w:val="single" w:sz="2" w:space="0" w:color="auto"/>
              <w:bottom w:val="single" w:sz="2" w:space="0" w:color="auto"/>
            </w:tcBorders>
            <w:vAlign w:val="center"/>
          </w:tcPr>
          <w:p w:rsidR="0034220C"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3</w:t>
            </w:r>
          </w:p>
        </w:tc>
        <w:tc>
          <w:tcPr>
            <w:tcW w:w="1569" w:type="dxa"/>
            <w:tcBorders>
              <w:top w:val="single" w:sz="2" w:space="0" w:color="auto"/>
              <w:bottom w:val="single" w:sz="2" w:space="0" w:color="auto"/>
            </w:tcBorders>
            <w:vAlign w:val="center"/>
          </w:tcPr>
          <w:p w:rsidR="0034220C"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3</w:t>
            </w:r>
          </w:p>
        </w:tc>
        <w:tc>
          <w:tcPr>
            <w:tcW w:w="902" w:type="dxa"/>
            <w:tcBorders>
              <w:top w:val="single" w:sz="2" w:space="0" w:color="auto"/>
              <w:bottom w:val="single" w:sz="2" w:space="0" w:color="auto"/>
            </w:tcBorders>
            <w:vAlign w:val="center"/>
          </w:tcPr>
          <w:p w:rsidR="0034220C"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2</w:t>
            </w:r>
          </w:p>
        </w:tc>
        <w:tc>
          <w:tcPr>
            <w:tcW w:w="697" w:type="dxa"/>
            <w:tcBorders>
              <w:top w:val="single" w:sz="2" w:space="0" w:color="auto"/>
              <w:bottom w:val="single" w:sz="2" w:space="0" w:color="auto"/>
              <w:right w:val="single" w:sz="2" w:space="0" w:color="auto"/>
            </w:tcBorders>
            <w:vAlign w:val="center"/>
          </w:tcPr>
          <w:p w:rsidR="0034220C"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8</w:t>
            </w:r>
          </w:p>
        </w:tc>
        <w:tc>
          <w:tcPr>
            <w:tcW w:w="1157" w:type="dxa"/>
            <w:tcBorders>
              <w:top w:val="single" w:sz="2" w:space="0" w:color="auto"/>
              <w:left w:val="single" w:sz="2" w:space="0" w:color="auto"/>
              <w:bottom w:val="single" w:sz="2" w:space="0" w:color="auto"/>
            </w:tcBorders>
            <w:vAlign w:val="center"/>
          </w:tcPr>
          <w:p w:rsidR="0034220C"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2</w:t>
            </w:r>
          </w:p>
        </w:tc>
        <w:tc>
          <w:tcPr>
            <w:tcW w:w="1569" w:type="dxa"/>
            <w:tcBorders>
              <w:top w:val="single" w:sz="2" w:space="0" w:color="auto"/>
              <w:bottom w:val="single" w:sz="2" w:space="0" w:color="auto"/>
            </w:tcBorders>
            <w:vAlign w:val="center"/>
          </w:tcPr>
          <w:p w:rsidR="0034220C"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1</w:t>
            </w:r>
          </w:p>
        </w:tc>
        <w:tc>
          <w:tcPr>
            <w:tcW w:w="1268" w:type="dxa"/>
            <w:tcBorders>
              <w:top w:val="single" w:sz="2" w:space="0" w:color="auto"/>
              <w:bottom w:val="single" w:sz="2" w:space="0" w:color="auto"/>
            </w:tcBorders>
            <w:vAlign w:val="center"/>
          </w:tcPr>
          <w:p w:rsidR="0034220C"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0</w:t>
            </w:r>
          </w:p>
        </w:tc>
        <w:tc>
          <w:tcPr>
            <w:tcW w:w="602" w:type="dxa"/>
            <w:tcBorders>
              <w:top w:val="single" w:sz="2" w:space="0" w:color="auto"/>
              <w:bottom w:val="single" w:sz="2" w:space="0" w:color="auto"/>
            </w:tcBorders>
            <w:vAlign w:val="center"/>
          </w:tcPr>
          <w:p w:rsidR="0034220C"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3</w:t>
            </w:r>
          </w:p>
        </w:tc>
      </w:tr>
      <w:tr w:rsidR="00A878EF" w:rsidRPr="001C7E17" w:rsidTr="001C7E17">
        <w:trPr>
          <w:trHeight w:val="198"/>
          <w:jc w:val="center"/>
        </w:trPr>
        <w:tc>
          <w:tcPr>
            <w:tcW w:w="1850" w:type="dxa"/>
            <w:tcBorders>
              <w:top w:val="single" w:sz="2" w:space="0" w:color="auto"/>
              <w:bottom w:val="single" w:sz="2" w:space="0" w:color="auto"/>
            </w:tcBorders>
            <w:vAlign w:val="center"/>
          </w:tcPr>
          <w:p w:rsidR="001A5828" w:rsidRPr="001C7E17" w:rsidRDefault="00A878EF" w:rsidP="00A50CA9">
            <w:pPr>
              <w:pStyle w:val="texto"/>
              <w:tabs>
                <w:tab w:val="clear" w:pos="2835"/>
                <w:tab w:val="clear" w:pos="3969"/>
                <w:tab w:val="clear" w:pos="5103"/>
                <w:tab w:val="clear" w:pos="6237"/>
                <w:tab w:val="clear" w:pos="7371"/>
              </w:tabs>
              <w:spacing w:after="0"/>
              <w:ind w:firstLine="0"/>
              <w:jc w:val="left"/>
              <w:rPr>
                <w:rFonts w:ascii="Arial Narrow" w:hAnsi="Arial Narrow"/>
                <w:sz w:val="18"/>
                <w:szCs w:val="18"/>
              </w:rPr>
            </w:pPr>
            <w:r w:rsidRPr="001C7E17">
              <w:rPr>
                <w:rFonts w:ascii="Arial Narrow" w:hAnsi="Arial Narrow"/>
                <w:sz w:val="18"/>
                <w:szCs w:val="18"/>
              </w:rPr>
              <w:t>Gestión personas</w:t>
            </w:r>
          </w:p>
        </w:tc>
        <w:tc>
          <w:tcPr>
            <w:tcW w:w="866" w:type="dxa"/>
            <w:tcBorders>
              <w:top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3</w:t>
            </w:r>
          </w:p>
        </w:tc>
        <w:tc>
          <w:tcPr>
            <w:tcW w:w="1569" w:type="dxa"/>
            <w:tcBorders>
              <w:top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5</w:t>
            </w:r>
          </w:p>
        </w:tc>
        <w:tc>
          <w:tcPr>
            <w:tcW w:w="902" w:type="dxa"/>
            <w:tcBorders>
              <w:top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1</w:t>
            </w:r>
          </w:p>
        </w:tc>
        <w:tc>
          <w:tcPr>
            <w:tcW w:w="697" w:type="dxa"/>
            <w:tcBorders>
              <w:top w:val="single" w:sz="2" w:space="0" w:color="auto"/>
              <w:bottom w:val="single" w:sz="2" w:space="0" w:color="auto"/>
              <w:right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9</w:t>
            </w:r>
          </w:p>
        </w:tc>
        <w:tc>
          <w:tcPr>
            <w:tcW w:w="1157" w:type="dxa"/>
            <w:tcBorders>
              <w:top w:val="single" w:sz="2" w:space="0" w:color="auto"/>
              <w:left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3</w:t>
            </w:r>
          </w:p>
        </w:tc>
        <w:tc>
          <w:tcPr>
            <w:tcW w:w="1569" w:type="dxa"/>
            <w:tcBorders>
              <w:top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0</w:t>
            </w:r>
          </w:p>
        </w:tc>
        <w:tc>
          <w:tcPr>
            <w:tcW w:w="1268" w:type="dxa"/>
            <w:tcBorders>
              <w:top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0</w:t>
            </w:r>
          </w:p>
        </w:tc>
        <w:tc>
          <w:tcPr>
            <w:tcW w:w="602" w:type="dxa"/>
            <w:tcBorders>
              <w:top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3</w:t>
            </w:r>
          </w:p>
        </w:tc>
      </w:tr>
      <w:tr w:rsidR="000A3FDA" w:rsidRPr="001C7E17" w:rsidTr="001C7E17">
        <w:trPr>
          <w:trHeight w:val="198"/>
          <w:jc w:val="center"/>
        </w:trPr>
        <w:tc>
          <w:tcPr>
            <w:tcW w:w="1850" w:type="dxa"/>
            <w:tcBorders>
              <w:top w:val="single" w:sz="2" w:space="0" w:color="auto"/>
              <w:bottom w:val="single" w:sz="2" w:space="0" w:color="auto"/>
            </w:tcBorders>
            <w:vAlign w:val="center"/>
          </w:tcPr>
          <w:p w:rsidR="000A3FDA" w:rsidRPr="001C7E17" w:rsidRDefault="000A3FDA" w:rsidP="000A3FDA">
            <w:pPr>
              <w:pStyle w:val="texto"/>
              <w:tabs>
                <w:tab w:val="clear" w:pos="2835"/>
                <w:tab w:val="clear" w:pos="3969"/>
                <w:tab w:val="clear" w:pos="5103"/>
                <w:tab w:val="clear" w:pos="6237"/>
                <w:tab w:val="clear" w:pos="7371"/>
              </w:tabs>
              <w:spacing w:after="0"/>
              <w:ind w:firstLine="0"/>
              <w:jc w:val="left"/>
              <w:rPr>
                <w:rFonts w:ascii="Arial Narrow" w:hAnsi="Arial Narrow"/>
                <w:sz w:val="18"/>
                <w:szCs w:val="18"/>
              </w:rPr>
            </w:pPr>
            <w:r w:rsidRPr="001C7E17">
              <w:rPr>
                <w:rFonts w:ascii="Arial Narrow" w:hAnsi="Arial Narrow"/>
                <w:sz w:val="18"/>
                <w:szCs w:val="18"/>
              </w:rPr>
              <w:t>Elaboración nómina</w:t>
            </w:r>
          </w:p>
        </w:tc>
        <w:tc>
          <w:tcPr>
            <w:tcW w:w="866" w:type="dxa"/>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3</w:t>
            </w:r>
          </w:p>
        </w:tc>
        <w:tc>
          <w:tcPr>
            <w:tcW w:w="1569" w:type="dxa"/>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8</w:t>
            </w:r>
          </w:p>
        </w:tc>
        <w:tc>
          <w:tcPr>
            <w:tcW w:w="902" w:type="dxa"/>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2</w:t>
            </w:r>
          </w:p>
        </w:tc>
        <w:tc>
          <w:tcPr>
            <w:tcW w:w="697" w:type="dxa"/>
            <w:tcBorders>
              <w:top w:val="single" w:sz="2" w:space="0" w:color="auto"/>
              <w:bottom w:val="single" w:sz="2" w:space="0" w:color="auto"/>
              <w:right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13</w:t>
            </w:r>
          </w:p>
        </w:tc>
        <w:tc>
          <w:tcPr>
            <w:tcW w:w="1157" w:type="dxa"/>
            <w:vMerge w:val="restart"/>
            <w:tcBorders>
              <w:top w:val="single" w:sz="2" w:space="0" w:color="auto"/>
              <w:left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1*</w:t>
            </w:r>
          </w:p>
        </w:tc>
        <w:tc>
          <w:tcPr>
            <w:tcW w:w="1569" w:type="dxa"/>
            <w:vMerge w:val="restart"/>
            <w:tcBorders>
              <w:top w:val="single" w:sz="2" w:space="0" w:color="auto"/>
              <w:bottom w:val="single" w:sz="2" w:space="0" w:color="auto"/>
            </w:tcBorders>
            <w:vAlign w:val="center"/>
          </w:tcPr>
          <w:p w:rsidR="000A3FDA" w:rsidRPr="001C7E17" w:rsidRDefault="000A3FDA" w:rsidP="000A3FDA">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4*</w:t>
            </w:r>
          </w:p>
        </w:tc>
        <w:tc>
          <w:tcPr>
            <w:tcW w:w="1268" w:type="dxa"/>
            <w:vMerge w:val="restart"/>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0*</w:t>
            </w:r>
          </w:p>
        </w:tc>
        <w:tc>
          <w:tcPr>
            <w:tcW w:w="602" w:type="dxa"/>
            <w:vMerge w:val="restart"/>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5*</w:t>
            </w:r>
          </w:p>
        </w:tc>
      </w:tr>
      <w:tr w:rsidR="000A3FDA" w:rsidRPr="001C7E17" w:rsidTr="001C7E17">
        <w:trPr>
          <w:trHeight w:val="198"/>
          <w:jc w:val="center"/>
        </w:trPr>
        <w:tc>
          <w:tcPr>
            <w:tcW w:w="1850" w:type="dxa"/>
            <w:tcBorders>
              <w:top w:val="single" w:sz="2" w:space="0" w:color="auto"/>
              <w:bottom w:val="single" w:sz="2" w:space="0" w:color="auto"/>
            </w:tcBorders>
            <w:vAlign w:val="center"/>
          </w:tcPr>
          <w:p w:rsidR="000A3FDA" w:rsidRPr="001C7E17" w:rsidRDefault="000A3FDA" w:rsidP="00A50CA9">
            <w:pPr>
              <w:pStyle w:val="texto"/>
              <w:tabs>
                <w:tab w:val="clear" w:pos="2835"/>
                <w:tab w:val="clear" w:pos="3969"/>
                <w:tab w:val="clear" w:pos="5103"/>
                <w:tab w:val="clear" w:pos="6237"/>
                <w:tab w:val="clear" w:pos="7371"/>
              </w:tabs>
              <w:spacing w:after="0"/>
              <w:ind w:firstLine="0"/>
              <w:jc w:val="left"/>
              <w:rPr>
                <w:rFonts w:ascii="Arial Narrow" w:hAnsi="Arial Narrow"/>
                <w:sz w:val="18"/>
                <w:szCs w:val="18"/>
              </w:rPr>
            </w:pPr>
            <w:r w:rsidRPr="001C7E17">
              <w:rPr>
                <w:rFonts w:ascii="Arial Narrow" w:hAnsi="Arial Narrow"/>
                <w:sz w:val="18"/>
                <w:szCs w:val="18"/>
              </w:rPr>
              <w:t>Pago nómina</w:t>
            </w:r>
          </w:p>
        </w:tc>
        <w:tc>
          <w:tcPr>
            <w:tcW w:w="866" w:type="dxa"/>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3</w:t>
            </w:r>
          </w:p>
        </w:tc>
        <w:tc>
          <w:tcPr>
            <w:tcW w:w="1569" w:type="dxa"/>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2</w:t>
            </w:r>
          </w:p>
        </w:tc>
        <w:tc>
          <w:tcPr>
            <w:tcW w:w="902" w:type="dxa"/>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1</w:t>
            </w:r>
          </w:p>
        </w:tc>
        <w:tc>
          <w:tcPr>
            <w:tcW w:w="697" w:type="dxa"/>
            <w:tcBorders>
              <w:top w:val="single" w:sz="2" w:space="0" w:color="auto"/>
              <w:bottom w:val="single" w:sz="2" w:space="0" w:color="auto"/>
              <w:right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6</w:t>
            </w:r>
          </w:p>
        </w:tc>
        <w:tc>
          <w:tcPr>
            <w:tcW w:w="1157" w:type="dxa"/>
            <w:vMerge/>
            <w:tcBorders>
              <w:top w:val="single" w:sz="2" w:space="0" w:color="auto"/>
              <w:left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p>
        </w:tc>
        <w:tc>
          <w:tcPr>
            <w:tcW w:w="1569" w:type="dxa"/>
            <w:vMerge/>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p>
        </w:tc>
        <w:tc>
          <w:tcPr>
            <w:tcW w:w="1268" w:type="dxa"/>
            <w:vMerge/>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p>
        </w:tc>
        <w:tc>
          <w:tcPr>
            <w:tcW w:w="602" w:type="dxa"/>
            <w:vMerge/>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p>
        </w:tc>
      </w:tr>
      <w:tr w:rsidR="000A3FDA" w:rsidRPr="001C7E17" w:rsidTr="001C7E17">
        <w:trPr>
          <w:trHeight w:val="198"/>
          <w:jc w:val="center"/>
        </w:trPr>
        <w:tc>
          <w:tcPr>
            <w:tcW w:w="1850" w:type="dxa"/>
            <w:tcBorders>
              <w:top w:val="single" w:sz="2" w:space="0" w:color="auto"/>
              <w:bottom w:val="single" w:sz="4" w:space="0" w:color="auto"/>
            </w:tcBorders>
            <w:vAlign w:val="center"/>
          </w:tcPr>
          <w:p w:rsidR="000A3FDA" w:rsidRPr="001C7E17" w:rsidRDefault="000A3FDA" w:rsidP="00A50CA9">
            <w:pPr>
              <w:pStyle w:val="texto"/>
              <w:tabs>
                <w:tab w:val="clear" w:pos="2835"/>
                <w:tab w:val="clear" w:pos="3969"/>
                <w:tab w:val="clear" w:pos="5103"/>
                <w:tab w:val="clear" w:pos="6237"/>
                <w:tab w:val="clear" w:pos="7371"/>
              </w:tabs>
              <w:spacing w:after="0"/>
              <w:ind w:firstLine="0"/>
              <w:jc w:val="left"/>
              <w:rPr>
                <w:rFonts w:ascii="Arial Narrow" w:hAnsi="Arial Narrow"/>
                <w:sz w:val="18"/>
                <w:szCs w:val="18"/>
              </w:rPr>
            </w:pPr>
            <w:r w:rsidRPr="001C7E17">
              <w:rPr>
                <w:rFonts w:ascii="Arial Narrow" w:hAnsi="Arial Narrow"/>
                <w:sz w:val="18"/>
                <w:szCs w:val="18"/>
              </w:rPr>
              <w:t>Reintegros nómina</w:t>
            </w:r>
          </w:p>
        </w:tc>
        <w:tc>
          <w:tcPr>
            <w:tcW w:w="866" w:type="dxa"/>
            <w:tcBorders>
              <w:top w:val="single" w:sz="2" w:space="0" w:color="auto"/>
              <w:bottom w:val="single" w:sz="4"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2</w:t>
            </w:r>
          </w:p>
        </w:tc>
        <w:tc>
          <w:tcPr>
            <w:tcW w:w="1569" w:type="dxa"/>
            <w:tcBorders>
              <w:top w:val="single" w:sz="2" w:space="0" w:color="auto"/>
              <w:bottom w:val="single" w:sz="4"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1</w:t>
            </w:r>
          </w:p>
        </w:tc>
        <w:tc>
          <w:tcPr>
            <w:tcW w:w="902" w:type="dxa"/>
            <w:tcBorders>
              <w:top w:val="single" w:sz="2" w:space="0" w:color="auto"/>
              <w:bottom w:val="single" w:sz="4"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1</w:t>
            </w:r>
          </w:p>
        </w:tc>
        <w:tc>
          <w:tcPr>
            <w:tcW w:w="697" w:type="dxa"/>
            <w:tcBorders>
              <w:top w:val="single" w:sz="2" w:space="0" w:color="auto"/>
              <w:bottom w:val="single" w:sz="4" w:space="0" w:color="auto"/>
              <w:right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sidRPr="001C7E17">
              <w:rPr>
                <w:rFonts w:ascii="Arial Narrow" w:hAnsi="Arial Narrow"/>
                <w:sz w:val="18"/>
                <w:szCs w:val="18"/>
              </w:rPr>
              <w:t>4</w:t>
            </w:r>
          </w:p>
        </w:tc>
        <w:tc>
          <w:tcPr>
            <w:tcW w:w="1157" w:type="dxa"/>
            <w:vMerge/>
            <w:tcBorders>
              <w:top w:val="single" w:sz="2" w:space="0" w:color="auto"/>
              <w:left w:val="single" w:sz="2" w:space="0" w:color="auto"/>
              <w:bottom w:val="single" w:sz="4"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p>
        </w:tc>
        <w:tc>
          <w:tcPr>
            <w:tcW w:w="1569" w:type="dxa"/>
            <w:vMerge/>
            <w:tcBorders>
              <w:top w:val="single" w:sz="2" w:space="0" w:color="auto"/>
              <w:bottom w:val="single" w:sz="4"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p>
        </w:tc>
        <w:tc>
          <w:tcPr>
            <w:tcW w:w="1268" w:type="dxa"/>
            <w:vMerge/>
            <w:tcBorders>
              <w:top w:val="single" w:sz="2" w:space="0" w:color="auto"/>
              <w:bottom w:val="single" w:sz="4"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p>
        </w:tc>
        <w:tc>
          <w:tcPr>
            <w:tcW w:w="602" w:type="dxa"/>
            <w:vMerge/>
            <w:tcBorders>
              <w:top w:val="single" w:sz="2" w:space="0" w:color="auto"/>
              <w:bottom w:val="single" w:sz="4"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p>
        </w:tc>
      </w:tr>
      <w:tr w:rsidR="00A878EF" w:rsidRPr="001C7E17" w:rsidTr="001C7E17">
        <w:trPr>
          <w:trHeight w:val="255"/>
          <w:jc w:val="center"/>
        </w:trPr>
        <w:tc>
          <w:tcPr>
            <w:tcW w:w="1850" w:type="dxa"/>
            <w:tcBorders>
              <w:bottom w:val="single" w:sz="4" w:space="0" w:color="auto"/>
            </w:tcBorders>
            <w:shd w:val="clear" w:color="auto" w:fill="8DB3E2" w:themeFill="text2" w:themeFillTint="66"/>
            <w:vAlign w:val="center"/>
          </w:tcPr>
          <w:p w:rsidR="001A5828" w:rsidRPr="001C7E17" w:rsidRDefault="001A5828" w:rsidP="00A50CA9">
            <w:pPr>
              <w:pStyle w:val="texto"/>
              <w:tabs>
                <w:tab w:val="clear" w:pos="2835"/>
                <w:tab w:val="clear" w:pos="3969"/>
                <w:tab w:val="clear" w:pos="5103"/>
                <w:tab w:val="clear" w:pos="6237"/>
                <w:tab w:val="clear" w:pos="7371"/>
              </w:tabs>
              <w:spacing w:after="0"/>
              <w:ind w:firstLine="0"/>
              <w:jc w:val="left"/>
              <w:rPr>
                <w:rFonts w:ascii="Arial" w:hAnsi="Arial" w:cs="Arial"/>
                <w:sz w:val="16"/>
                <w:szCs w:val="16"/>
              </w:rPr>
            </w:pPr>
            <w:r w:rsidRPr="001C7E17">
              <w:rPr>
                <w:rFonts w:ascii="Arial" w:hAnsi="Arial" w:cs="Arial"/>
                <w:sz w:val="16"/>
                <w:szCs w:val="16"/>
              </w:rPr>
              <w:t>Total</w:t>
            </w:r>
          </w:p>
        </w:tc>
        <w:tc>
          <w:tcPr>
            <w:tcW w:w="866" w:type="dxa"/>
            <w:tcBorders>
              <w:bottom w:val="single" w:sz="4" w:space="0" w:color="auto"/>
            </w:tcBorders>
            <w:shd w:val="clear" w:color="auto" w:fill="8DB3E2" w:themeFill="text2" w:themeFillTint="66"/>
            <w:vAlign w:val="center"/>
          </w:tcPr>
          <w:p w:rsidR="001A5828" w:rsidRPr="001C7E17" w:rsidRDefault="002531CC" w:rsidP="000A3FDA">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sidRPr="001C7E17">
              <w:rPr>
                <w:rFonts w:ascii="Arial" w:hAnsi="Arial" w:cs="Arial"/>
                <w:sz w:val="16"/>
                <w:szCs w:val="16"/>
              </w:rPr>
              <w:t>1</w:t>
            </w:r>
            <w:r w:rsidR="000A3FDA" w:rsidRPr="001C7E17">
              <w:rPr>
                <w:rFonts w:ascii="Arial" w:hAnsi="Arial" w:cs="Arial"/>
                <w:sz w:val="16"/>
                <w:szCs w:val="16"/>
              </w:rPr>
              <w:t>6</w:t>
            </w:r>
          </w:p>
        </w:tc>
        <w:tc>
          <w:tcPr>
            <w:tcW w:w="1569" w:type="dxa"/>
            <w:tcBorders>
              <w:bottom w:val="single" w:sz="4" w:space="0" w:color="auto"/>
            </w:tcBorders>
            <w:shd w:val="clear" w:color="auto" w:fill="8DB3E2" w:themeFill="text2" w:themeFillTint="66"/>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sidRPr="001C7E17">
              <w:rPr>
                <w:rFonts w:ascii="Arial" w:hAnsi="Arial" w:cs="Arial"/>
                <w:sz w:val="16"/>
                <w:szCs w:val="16"/>
              </w:rPr>
              <w:t>37</w:t>
            </w:r>
          </w:p>
        </w:tc>
        <w:tc>
          <w:tcPr>
            <w:tcW w:w="902" w:type="dxa"/>
            <w:tcBorders>
              <w:bottom w:val="single" w:sz="4" w:space="0" w:color="auto"/>
            </w:tcBorders>
            <w:shd w:val="clear" w:color="auto" w:fill="8DB3E2" w:themeFill="text2" w:themeFillTint="66"/>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sidRPr="001C7E17">
              <w:rPr>
                <w:rFonts w:ascii="Arial" w:hAnsi="Arial" w:cs="Arial"/>
                <w:sz w:val="16"/>
                <w:szCs w:val="16"/>
              </w:rPr>
              <w:t>13</w:t>
            </w:r>
          </w:p>
        </w:tc>
        <w:tc>
          <w:tcPr>
            <w:tcW w:w="697" w:type="dxa"/>
            <w:tcBorders>
              <w:bottom w:val="single" w:sz="4" w:space="0" w:color="auto"/>
              <w:right w:val="single" w:sz="2" w:space="0" w:color="auto"/>
            </w:tcBorders>
            <w:shd w:val="clear" w:color="auto" w:fill="8DB3E2" w:themeFill="text2" w:themeFillTint="66"/>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sidRPr="001C7E17">
              <w:rPr>
                <w:rFonts w:ascii="Arial" w:hAnsi="Arial" w:cs="Arial"/>
                <w:sz w:val="16"/>
                <w:szCs w:val="16"/>
              </w:rPr>
              <w:t>66</w:t>
            </w:r>
          </w:p>
        </w:tc>
        <w:tc>
          <w:tcPr>
            <w:tcW w:w="1157" w:type="dxa"/>
            <w:tcBorders>
              <w:left w:val="single" w:sz="2" w:space="0" w:color="auto"/>
              <w:bottom w:val="single" w:sz="4" w:space="0" w:color="auto"/>
            </w:tcBorders>
            <w:shd w:val="clear" w:color="auto" w:fill="8DB3E2" w:themeFill="text2" w:themeFillTint="66"/>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sidRPr="001C7E17">
              <w:rPr>
                <w:rFonts w:ascii="Arial" w:hAnsi="Arial" w:cs="Arial"/>
                <w:sz w:val="16"/>
                <w:szCs w:val="16"/>
              </w:rPr>
              <w:t>7</w:t>
            </w:r>
          </w:p>
        </w:tc>
        <w:tc>
          <w:tcPr>
            <w:tcW w:w="1569" w:type="dxa"/>
            <w:tcBorders>
              <w:bottom w:val="single" w:sz="4" w:space="0" w:color="auto"/>
            </w:tcBorders>
            <w:shd w:val="clear" w:color="auto" w:fill="8DB3E2" w:themeFill="text2" w:themeFillTint="66"/>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sidRPr="001C7E17">
              <w:rPr>
                <w:rFonts w:ascii="Arial" w:hAnsi="Arial" w:cs="Arial"/>
                <w:sz w:val="16"/>
                <w:szCs w:val="16"/>
              </w:rPr>
              <w:t>10</w:t>
            </w:r>
          </w:p>
        </w:tc>
        <w:tc>
          <w:tcPr>
            <w:tcW w:w="1268" w:type="dxa"/>
            <w:tcBorders>
              <w:bottom w:val="single" w:sz="4" w:space="0" w:color="auto"/>
            </w:tcBorders>
            <w:shd w:val="clear" w:color="auto" w:fill="8DB3E2" w:themeFill="text2" w:themeFillTint="66"/>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sidRPr="001C7E17">
              <w:rPr>
                <w:rFonts w:ascii="Arial" w:hAnsi="Arial" w:cs="Arial"/>
                <w:sz w:val="16"/>
                <w:szCs w:val="16"/>
              </w:rPr>
              <w:t>3</w:t>
            </w:r>
          </w:p>
        </w:tc>
        <w:tc>
          <w:tcPr>
            <w:tcW w:w="602" w:type="dxa"/>
            <w:tcBorders>
              <w:bottom w:val="single" w:sz="4" w:space="0" w:color="auto"/>
            </w:tcBorders>
            <w:shd w:val="clear" w:color="auto" w:fill="8DB3E2" w:themeFill="text2" w:themeFillTint="66"/>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sidRPr="001C7E17">
              <w:rPr>
                <w:rFonts w:ascii="Arial" w:hAnsi="Arial" w:cs="Arial"/>
                <w:sz w:val="16"/>
                <w:szCs w:val="16"/>
              </w:rPr>
              <w:t>20</w:t>
            </w:r>
          </w:p>
        </w:tc>
      </w:tr>
      <w:tr w:rsidR="000A3FDA" w:rsidRPr="000A3FDA" w:rsidTr="004123F0">
        <w:trPr>
          <w:trHeight w:val="284"/>
          <w:jc w:val="center"/>
        </w:trPr>
        <w:tc>
          <w:tcPr>
            <w:tcW w:w="10481" w:type="dxa"/>
            <w:gridSpan w:val="9"/>
            <w:tcBorders>
              <w:bottom w:val="nil"/>
            </w:tcBorders>
            <w:shd w:val="clear" w:color="auto" w:fill="auto"/>
            <w:vAlign w:val="center"/>
          </w:tcPr>
          <w:p w:rsidR="000A3FDA" w:rsidRPr="000A3FDA" w:rsidRDefault="000A3FDA" w:rsidP="001C7E17">
            <w:pPr>
              <w:pStyle w:val="texto"/>
              <w:tabs>
                <w:tab w:val="clear" w:pos="2835"/>
                <w:tab w:val="clear" w:pos="3969"/>
                <w:tab w:val="clear" w:pos="5103"/>
                <w:tab w:val="clear" w:pos="6237"/>
                <w:tab w:val="clear" w:pos="7371"/>
              </w:tabs>
              <w:spacing w:before="60" w:after="0"/>
              <w:ind w:firstLine="0"/>
              <w:jc w:val="left"/>
              <w:rPr>
                <w:rFonts w:ascii="Arial" w:hAnsi="Arial" w:cs="Arial"/>
                <w:sz w:val="16"/>
                <w:szCs w:val="16"/>
              </w:rPr>
            </w:pPr>
            <w:r w:rsidRPr="000A3FDA">
              <w:rPr>
                <w:rFonts w:ascii="Arial" w:hAnsi="Arial" w:cs="Arial"/>
                <w:sz w:val="16"/>
                <w:szCs w:val="16"/>
              </w:rPr>
              <w:t>*</w:t>
            </w:r>
            <w:r w:rsidR="001C7E17">
              <w:rPr>
                <w:rFonts w:ascii="Arial" w:hAnsi="Arial" w:cs="Arial"/>
                <w:sz w:val="16"/>
                <w:szCs w:val="16"/>
              </w:rPr>
              <w:t xml:space="preserve"> </w:t>
            </w:r>
            <w:r w:rsidRPr="000A3FDA">
              <w:rPr>
                <w:rFonts w:ascii="Arial" w:hAnsi="Arial" w:cs="Arial"/>
                <w:sz w:val="16"/>
                <w:szCs w:val="16"/>
              </w:rPr>
              <w:t>Estas pruebas se realizaron de forma conjunta para los tres procesos de gestión</w:t>
            </w:r>
            <w:r w:rsidR="001C7E17">
              <w:rPr>
                <w:rFonts w:ascii="Arial" w:hAnsi="Arial" w:cs="Arial"/>
                <w:sz w:val="16"/>
                <w:szCs w:val="16"/>
              </w:rPr>
              <w:t>.</w:t>
            </w:r>
          </w:p>
        </w:tc>
      </w:tr>
    </w:tbl>
    <w:p w:rsidR="00EF7556" w:rsidRPr="000A3FDA" w:rsidRDefault="00EF7556" w:rsidP="00A50CA9">
      <w:pPr>
        <w:pStyle w:val="texto"/>
        <w:tabs>
          <w:tab w:val="clear" w:pos="2835"/>
          <w:tab w:val="clear" w:pos="3969"/>
          <w:tab w:val="clear" w:pos="5103"/>
          <w:tab w:val="clear" w:pos="6237"/>
          <w:tab w:val="clear" w:pos="7371"/>
        </w:tabs>
        <w:spacing w:before="240"/>
        <w:rPr>
          <w:szCs w:val="26"/>
        </w:rPr>
      </w:pPr>
      <w:r w:rsidRPr="000A3FDA">
        <w:rPr>
          <w:szCs w:val="26"/>
        </w:rPr>
        <w:t xml:space="preserve">Como se observa, el </w:t>
      </w:r>
      <w:r w:rsidR="00181CD0">
        <w:rPr>
          <w:szCs w:val="26"/>
        </w:rPr>
        <w:t>80</w:t>
      </w:r>
      <w:r w:rsidRPr="000A3FDA">
        <w:rPr>
          <w:szCs w:val="26"/>
        </w:rPr>
        <w:t xml:space="preserve"> por ciento de los cont</w:t>
      </w:r>
      <w:r w:rsidR="001157C5" w:rsidRPr="000A3FDA">
        <w:rPr>
          <w:szCs w:val="26"/>
        </w:rPr>
        <w:t xml:space="preserve">roles </w:t>
      </w:r>
      <w:r w:rsidR="003A57F3">
        <w:rPr>
          <w:szCs w:val="26"/>
        </w:rPr>
        <w:t>revisados</w:t>
      </w:r>
      <w:r w:rsidR="001157C5" w:rsidRPr="000A3FDA">
        <w:rPr>
          <w:szCs w:val="26"/>
        </w:rPr>
        <w:t xml:space="preserve"> son efectivos,</w:t>
      </w:r>
      <w:r w:rsidR="00783C24" w:rsidRPr="000A3FDA">
        <w:rPr>
          <w:szCs w:val="26"/>
        </w:rPr>
        <w:t xml:space="preserve"> si bien sobre el </w:t>
      </w:r>
      <w:r w:rsidR="000A3FDA">
        <w:rPr>
          <w:szCs w:val="26"/>
        </w:rPr>
        <w:t>70</w:t>
      </w:r>
      <w:r w:rsidR="00783C24" w:rsidRPr="000A3FDA">
        <w:rPr>
          <w:szCs w:val="26"/>
        </w:rPr>
        <w:t xml:space="preserve"> por ciento de </w:t>
      </w:r>
      <w:r w:rsidR="00605F51">
        <w:rPr>
          <w:szCs w:val="26"/>
        </w:rPr>
        <w:t>e</w:t>
      </w:r>
      <w:r w:rsidR="00783C24" w:rsidRPr="000A3FDA">
        <w:rPr>
          <w:szCs w:val="26"/>
        </w:rPr>
        <w:t xml:space="preserve">stos hemos considerado oportuno realizar recomendaciones para mejorar su efectividad, </w:t>
      </w:r>
      <w:r w:rsidRPr="000A3FDA">
        <w:rPr>
          <w:szCs w:val="26"/>
        </w:rPr>
        <w:t xml:space="preserve">mientras que el </w:t>
      </w:r>
      <w:r w:rsidR="000A3FDA">
        <w:rPr>
          <w:szCs w:val="26"/>
        </w:rPr>
        <w:t>2</w:t>
      </w:r>
      <w:r w:rsidR="00181CD0">
        <w:rPr>
          <w:szCs w:val="26"/>
        </w:rPr>
        <w:t>0</w:t>
      </w:r>
      <w:r w:rsidRPr="000A3FDA">
        <w:rPr>
          <w:szCs w:val="26"/>
        </w:rPr>
        <w:t xml:space="preserve"> por ciento</w:t>
      </w:r>
      <w:r w:rsidR="00A84D01" w:rsidRPr="000A3FDA">
        <w:rPr>
          <w:szCs w:val="26"/>
        </w:rPr>
        <w:t xml:space="preserve"> restante</w:t>
      </w:r>
      <w:r w:rsidRPr="000A3FDA">
        <w:rPr>
          <w:szCs w:val="26"/>
        </w:rPr>
        <w:t xml:space="preserve"> </w:t>
      </w:r>
      <w:r w:rsidR="00A84D01" w:rsidRPr="000A3FDA">
        <w:rPr>
          <w:szCs w:val="26"/>
        </w:rPr>
        <w:t>no son</w:t>
      </w:r>
      <w:r w:rsidRPr="000A3FDA">
        <w:rPr>
          <w:szCs w:val="26"/>
        </w:rPr>
        <w:t xml:space="preserve"> efectivos; en el caso de las pruebas sustantivas, </w:t>
      </w:r>
      <w:r w:rsidR="00783C24" w:rsidRPr="000A3FDA">
        <w:rPr>
          <w:szCs w:val="26"/>
        </w:rPr>
        <w:t xml:space="preserve">obtuvimos un resultado positivo en </w:t>
      </w:r>
      <w:r w:rsidRPr="000A3FDA">
        <w:rPr>
          <w:szCs w:val="26"/>
        </w:rPr>
        <w:t xml:space="preserve">el </w:t>
      </w:r>
      <w:r w:rsidR="00783C24" w:rsidRPr="000A3FDA">
        <w:rPr>
          <w:szCs w:val="26"/>
        </w:rPr>
        <w:t>8</w:t>
      </w:r>
      <w:r w:rsidR="000A3FDA">
        <w:rPr>
          <w:szCs w:val="26"/>
        </w:rPr>
        <w:t>5</w:t>
      </w:r>
      <w:r w:rsidRPr="000A3FDA">
        <w:rPr>
          <w:szCs w:val="26"/>
        </w:rPr>
        <w:t xml:space="preserve"> por ciento</w:t>
      </w:r>
      <w:r w:rsidR="00E03B74" w:rsidRPr="000A3FDA">
        <w:rPr>
          <w:szCs w:val="26"/>
        </w:rPr>
        <w:t xml:space="preserve">, </w:t>
      </w:r>
      <w:r w:rsidR="004C4DD3" w:rsidRPr="000A3FDA">
        <w:rPr>
          <w:szCs w:val="26"/>
        </w:rPr>
        <w:t>incluyendo</w:t>
      </w:r>
      <w:r w:rsidR="00E03B74" w:rsidRPr="000A3FDA">
        <w:rPr>
          <w:szCs w:val="26"/>
        </w:rPr>
        <w:t xml:space="preserve"> recomendaciones sobre el </w:t>
      </w:r>
      <w:r w:rsidR="000A3FDA">
        <w:rPr>
          <w:szCs w:val="26"/>
        </w:rPr>
        <w:t>59</w:t>
      </w:r>
      <w:r w:rsidR="00E03B74" w:rsidRPr="000A3FDA">
        <w:rPr>
          <w:szCs w:val="26"/>
        </w:rPr>
        <w:t xml:space="preserve"> por ciento de las mismas,</w:t>
      </w:r>
      <w:r w:rsidRPr="000A3FDA">
        <w:rPr>
          <w:szCs w:val="26"/>
        </w:rPr>
        <w:t xml:space="preserve"> y el </w:t>
      </w:r>
      <w:r w:rsidR="00783C24" w:rsidRPr="000A3FDA">
        <w:rPr>
          <w:szCs w:val="26"/>
        </w:rPr>
        <w:t>1</w:t>
      </w:r>
      <w:r w:rsidR="000A3FDA">
        <w:rPr>
          <w:szCs w:val="26"/>
        </w:rPr>
        <w:t>5</w:t>
      </w:r>
      <w:r w:rsidRPr="000A3FDA">
        <w:rPr>
          <w:szCs w:val="26"/>
        </w:rPr>
        <w:t xml:space="preserve"> por ciento restante negativo.</w:t>
      </w:r>
    </w:p>
    <w:p w:rsidR="00C734D2" w:rsidRPr="003917F5" w:rsidRDefault="00EF7556" w:rsidP="00B40D46">
      <w:pPr>
        <w:pStyle w:val="texto"/>
        <w:tabs>
          <w:tab w:val="clear" w:pos="2835"/>
          <w:tab w:val="clear" w:pos="3969"/>
          <w:tab w:val="clear" w:pos="5103"/>
          <w:tab w:val="clear" w:pos="6237"/>
          <w:tab w:val="clear" w:pos="7371"/>
        </w:tabs>
        <w:spacing w:before="120" w:after="240"/>
        <w:rPr>
          <w:szCs w:val="26"/>
        </w:rPr>
      </w:pPr>
      <w:r w:rsidRPr="003917F5">
        <w:rPr>
          <w:szCs w:val="26"/>
        </w:rPr>
        <w:t xml:space="preserve">Teniendo en cuenta estos resultados, podemos afirmar que, en general, el control interno </w:t>
      </w:r>
      <w:r w:rsidR="00243617" w:rsidRPr="003917F5">
        <w:rPr>
          <w:szCs w:val="26"/>
        </w:rPr>
        <w:t>es razonable y adecuado, si bien señalamos los siguientes aspectos</w:t>
      </w:r>
      <w:r w:rsidR="00CF6D3D" w:rsidRPr="003917F5">
        <w:rPr>
          <w:szCs w:val="26"/>
        </w:rPr>
        <w:t xml:space="preserve"> relacionados fundamentalmente con</w:t>
      </w:r>
      <w:r w:rsidR="00E03B74" w:rsidRPr="003917F5">
        <w:rPr>
          <w:szCs w:val="26"/>
        </w:rPr>
        <w:t xml:space="preserve"> los controles inefectivos y </w:t>
      </w:r>
      <w:r w:rsidR="003150BA" w:rsidRPr="003917F5">
        <w:rPr>
          <w:szCs w:val="26"/>
        </w:rPr>
        <w:t>con</w:t>
      </w:r>
      <w:r w:rsidR="00E03B74" w:rsidRPr="003917F5">
        <w:rPr>
          <w:szCs w:val="26"/>
        </w:rPr>
        <w:t xml:space="preserve"> las pruebas cuyo resultado no ha sido satisfactorio</w:t>
      </w:r>
      <w:r w:rsidR="00243617" w:rsidRPr="003917F5">
        <w:rPr>
          <w:szCs w:val="26"/>
        </w:rPr>
        <w:t>:</w:t>
      </w:r>
    </w:p>
    <w:p w:rsidR="00C06BB6" w:rsidRPr="00C734D2" w:rsidRDefault="001157C5" w:rsidP="001C7E17">
      <w:pPr>
        <w:pStyle w:val="texto"/>
        <w:tabs>
          <w:tab w:val="clear" w:pos="2835"/>
          <w:tab w:val="clear" w:pos="3969"/>
          <w:tab w:val="clear" w:pos="5103"/>
          <w:tab w:val="clear" w:pos="6237"/>
          <w:tab w:val="clear" w:pos="7371"/>
        </w:tabs>
        <w:spacing w:before="240" w:after="240"/>
        <w:rPr>
          <w:rFonts w:ascii="Arial" w:hAnsi="Arial" w:cs="Arial"/>
          <w:i/>
          <w:szCs w:val="26"/>
        </w:rPr>
      </w:pPr>
      <w:r>
        <w:rPr>
          <w:rFonts w:ascii="Arial" w:hAnsi="Arial" w:cs="Arial"/>
          <w:i/>
          <w:szCs w:val="26"/>
        </w:rPr>
        <w:t>Controles generales</w:t>
      </w:r>
      <w:r w:rsidR="003A57F3">
        <w:rPr>
          <w:rFonts w:ascii="Arial" w:hAnsi="Arial" w:cs="Arial"/>
          <w:i/>
          <w:szCs w:val="26"/>
        </w:rPr>
        <w:t xml:space="preserve"> del sistema</w:t>
      </w:r>
      <w:r>
        <w:rPr>
          <w:rFonts w:ascii="Arial" w:hAnsi="Arial" w:cs="Arial"/>
          <w:i/>
          <w:szCs w:val="26"/>
        </w:rPr>
        <w:t xml:space="preserve"> </w:t>
      </w:r>
      <w:r w:rsidR="009A1BFD">
        <w:rPr>
          <w:rFonts w:ascii="Arial" w:hAnsi="Arial" w:cs="Arial"/>
          <w:i/>
          <w:szCs w:val="26"/>
        </w:rPr>
        <w:t>SAP-RRHH</w:t>
      </w:r>
    </w:p>
    <w:p w:rsidR="00F9701F" w:rsidRPr="00D47A33" w:rsidRDefault="00F9701F"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D47A33">
        <w:rPr>
          <w:rFonts w:cs="Arial"/>
        </w:rPr>
        <w:t xml:space="preserve">No consta un procedimiento formalizado para la revisión de usuarios y permisos de </w:t>
      </w:r>
      <w:r w:rsidR="009A1BFD" w:rsidRPr="00D47A33">
        <w:rPr>
          <w:rFonts w:cs="Arial"/>
        </w:rPr>
        <w:t>SAP-RRHH</w:t>
      </w:r>
      <w:r w:rsidR="0026186A" w:rsidRPr="00D47A33">
        <w:rPr>
          <w:rFonts w:cs="Arial"/>
        </w:rPr>
        <w:t>,</w:t>
      </w:r>
      <w:r w:rsidRPr="00D47A33">
        <w:rPr>
          <w:rFonts w:cs="Arial"/>
        </w:rPr>
        <w:t xml:space="preserve"> ni evidencia de las revisiones realizadas, si bien hemos comprobado</w:t>
      </w:r>
      <w:r w:rsidR="0026186A" w:rsidRPr="00D47A33">
        <w:rPr>
          <w:rFonts w:cs="Arial"/>
        </w:rPr>
        <w:t>,</w:t>
      </w:r>
      <w:r w:rsidRPr="00D47A33">
        <w:rPr>
          <w:rFonts w:cs="Arial"/>
        </w:rPr>
        <w:t xml:space="preserve"> a través de pruebas</w:t>
      </w:r>
      <w:r w:rsidR="0026186A" w:rsidRPr="00D47A33">
        <w:rPr>
          <w:rFonts w:cs="Arial"/>
        </w:rPr>
        <w:t>,</w:t>
      </w:r>
      <w:r w:rsidRPr="00D47A33">
        <w:rPr>
          <w:rFonts w:cs="Arial"/>
        </w:rPr>
        <w:t xml:space="preserve"> que el </w:t>
      </w:r>
      <w:r w:rsidR="00181CD0">
        <w:rPr>
          <w:rFonts w:cs="Arial"/>
        </w:rPr>
        <w:t>procedimiento utilizado</w:t>
      </w:r>
      <w:r w:rsidRPr="00D47A33">
        <w:rPr>
          <w:rFonts w:cs="Arial"/>
        </w:rPr>
        <w:t xml:space="preserve"> es efectivo.</w:t>
      </w:r>
    </w:p>
    <w:p w:rsidR="00F9701F" w:rsidRPr="00D47A33" w:rsidRDefault="00F9701F"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D47A33">
        <w:rPr>
          <w:rFonts w:cs="Arial"/>
        </w:rPr>
        <w:t xml:space="preserve">El departamento o unidad organizativa correspondiente no comunica en todos los casos las bajas de los usuarios del sistema en el momento en que se producen; estas bajas se gestionan tras un periodo en el cual </w:t>
      </w:r>
      <w:r w:rsidR="0026186A" w:rsidRPr="00D47A33">
        <w:rPr>
          <w:rFonts w:cs="Arial"/>
        </w:rPr>
        <w:t xml:space="preserve">hemos verificado que </w:t>
      </w:r>
      <w:r w:rsidRPr="00D47A33">
        <w:rPr>
          <w:rFonts w:cs="Arial"/>
        </w:rPr>
        <w:t xml:space="preserve">el usuario no ha tenido acceso. </w:t>
      </w:r>
    </w:p>
    <w:p w:rsidR="00F9701F" w:rsidRPr="00D47A33" w:rsidRDefault="00F9701F"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D47A33">
        <w:rPr>
          <w:rFonts w:cs="Arial"/>
        </w:rPr>
        <w:t xml:space="preserve">Si bien todos los cambios producidos en </w:t>
      </w:r>
      <w:r w:rsidR="009A1BFD" w:rsidRPr="00D47A33">
        <w:rPr>
          <w:rFonts w:cs="Arial"/>
        </w:rPr>
        <w:t>SAP-RRHH</w:t>
      </w:r>
      <w:r w:rsidRPr="00D47A33">
        <w:rPr>
          <w:rFonts w:cs="Arial"/>
        </w:rPr>
        <w:t xml:space="preserve"> se han hecho a través del sistema</w:t>
      </w:r>
      <w:r w:rsidR="00181CD0">
        <w:rPr>
          <w:rFonts w:cs="Arial"/>
        </w:rPr>
        <w:t xml:space="preserve"> ordinario de SAP</w:t>
      </w:r>
      <w:r w:rsidR="003A57F3">
        <w:rPr>
          <w:rFonts w:cs="Arial"/>
        </w:rPr>
        <w:t xml:space="preserve">, denominado </w:t>
      </w:r>
      <w:r w:rsidR="00181CD0">
        <w:rPr>
          <w:rFonts w:cs="Arial"/>
        </w:rPr>
        <w:t>sistema de gestión de transportes</w:t>
      </w:r>
      <w:r w:rsidRPr="00D47A33">
        <w:rPr>
          <w:rFonts w:cs="Arial"/>
        </w:rPr>
        <w:t>, el parámetro que activa el registro de las modificaciones sobre tablas</w:t>
      </w:r>
      <w:r w:rsidR="00181CD0">
        <w:rPr>
          <w:rFonts w:cs="Arial"/>
        </w:rPr>
        <w:t xml:space="preserve"> críticas de SAP</w:t>
      </w:r>
      <w:r w:rsidRPr="00D47A33">
        <w:rPr>
          <w:rFonts w:cs="Arial"/>
        </w:rPr>
        <w:t xml:space="preserve"> está desactivado.</w:t>
      </w:r>
    </w:p>
    <w:p w:rsidR="00181CD0" w:rsidRDefault="00CF6525" w:rsidP="00181CD0">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D47A33">
        <w:rPr>
          <w:rFonts w:cs="Arial"/>
        </w:rPr>
        <w:t xml:space="preserve">Algunos parámetros de seguridad del sistema </w:t>
      </w:r>
      <w:r w:rsidR="009A1BFD" w:rsidRPr="00D47A33">
        <w:rPr>
          <w:rFonts w:cs="Arial"/>
        </w:rPr>
        <w:t>SAP-RRHH</w:t>
      </w:r>
      <w:r w:rsidR="008C5A9A" w:rsidRPr="00D47A33">
        <w:rPr>
          <w:rFonts w:cs="Arial"/>
        </w:rPr>
        <w:t xml:space="preserve"> </w:t>
      </w:r>
      <w:r w:rsidRPr="00D47A33">
        <w:rPr>
          <w:rFonts w:cs="Arial"/>
        </w:rPr>
        <w:t>no han sido configurados correctamente</w:t>
      </w:r>
      <w:r w:rsidR="007C3403" w:rsidRPr="00D47A33">
        <w:rPr>
          <w:rFonts w:cs="Arial"/>
        </w:rPr>
        <w:t>; esto</w:t>
      </w:r>
      <w:r w:rsidRPr="00D47A33">
        <w:rPr>
          <w:rFonts w:cs="Arial"/>
        </w:rPr>
        <w:t xml:space="preserve"> aumenta el riesgo de accesos no autorizados al no caducar nunca las contraseñas del aplicativo, si bien existe un control compensatorio que bloquea a los usuarios </w:t>
      </w:r>
      <w:r w:rsidR="007C3403" w:rsidRPr="00D47A33">
        <w:rPr>
          <w:rFonts w:cs="Arial"/>
        </w:rPr>
        <w:t xml:space="preserve">si </w:t>
      </w:r>
      <w:r w:rsidRPr="00D47A33">
        <w:rPr>
          <w:rFonts w:cs="Arial"/>
        </w:rPr>
        <w:t xml:space="preserve">pasados </w:t>
      </w:r>
      <w:r w:rsidR="007C3403" w:rsidRPr="00D47A33">
        <w:rPr>
          <w:rFonts w:cs="Arial"/>
        </w:rPr>
        <w:t>t</w:t>
      </w:r>
      <w:r w:rsidRPr="00D47A33">
        <w:rPr>
          <w:rFonts w:cs="Arial"/>
        </w:rPr>
        <w:t xml:space="preserve">res meses </w:t>
      </w:r>
      <w:r w:rsidR="007C3403" w:rsidRPr="00D47A33">
        <w:rPr>
          <w:rFonts w:cs="Arial"/>
        </w:rPr>
        <w:t>no han accedido</w:t>
      </w:r>
      <w:r w:rsidRPr="00D47A33">
        <w:rPr>
          <w:rFonts w:cs="Arial"/>
        </w:rPr>
        <w:t xml:space="preserve"> al sistema. </w:t>
      </w:r>
    </w:p>
    <w:p w:rsidR="0026186A" w:rsidRPr="00181CD0" w:rsidRDefault="003A57F3" w:rsidP="00181CD0">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Pr>
          <w:rFonts w:cs="Arial"/>
        </w:rPr>
        <w:t>Hemos comprobado que e</w:t>
      </w:r>
      <w:r w:rsidR="00C62156" w:rsidRPr="00181CD0">
        <w:rPr>
          <w:rFonts w:cs="Arial"/>
        </w:rPr>
        <w:t>l proceso de gestión de cambios a programa se ha controlado adecuadamente,</w:t>
      </w:r>
      <w:r>
        <w:rPr>
          <w:rFonts w:cs="Arial"/>
        </w:rPr>
        <w:t xml:space="preserve"> aunque</w:t>
      </w:r>
      <w:r w:rsidR="00C62156" w:rsidRPr="00181CD0">
        <w:rPr>
          <w:rFonts w:cs="Arial"/>
        </w:rPr>
        <w:t xml:space="preserve"> no cuenta</w:t>
      </w:r>
      <w:r w:rsidR="00181CD0">
        <w:rPr>
          <w:rFonts w:cs="Arial"/>
        </w:rPr>
        <w:t>, en ocasiones,</w:t>
      </w:r>
      <w:r w:rsidR="00C62156" w:rsidRPr="00181CD0">
        <w:rPr>
          <w:rFonts w:cs="Arial"/>
        </w:rPr>
        <w:t xml:space="preserve"> con evidencias de dicho control ni de la propia gestión</w:t>
      </w:r>
      <w:r w:rsidR="00181CD0">
        <w:rPr>
          <w:rFonts w:cs="Arial"/>
        </w:rPr>
        <w:t xml:space="preserve">, ni con la garantía de una </w:t>
      </w:r>
      <w:r w:rsidR="00C62156" w:rsidRPr="00181CD0">
        <w:rPr>
          <w:rFonts w:cs="Arial"/>
        </w:rPr>
        <w:t>adecuada segregación de funciones</w:t>
      </w:r>
      <w:r w:rsidR="00F0350E" w:rsidRPr="00181CD0">
        <w:rPr>
          <w:rFonts w:cs="Arial"/>
        </w:rPr>
        <w:t>.</w:t>
      </w:r>
    </w:p>
    <w:p w:rsidR="00C06BB6" w:rsidRPr="00B56A0A" w:rsidRDefault="00C62156" w:rsidP="003A57F3">
      <w:pPr>
        <w:pStyle w:val="texto"/>
        <w:tabs>
          <w:tab w:val="clear" w:pos="2835"/>
          <w:tab w:val="clear" w:pos="3969"/>
          <w:tab w:val="clear" w:pos="5103"/>
          <w:tab w:val="clear" w:pos="6237"/>
          <w:tab w:val="clear" w:pos="7371"/>
        </w:tabs>
        <w:spacing w:before="240" w:after="240"/>
        <w:rPr>
          <w:rFonts w:ascii="Arial" w:hAnsi="Arial" w:cs="Arial"/>
          <w:i/>
          <w:spacing w:val="4"/>
          <w:szCs w:val="26"/>
        </w:rPr>
      </w:pPr>
      <w:r w:rsidRPr="00B56A0A">
        <w:rPr>
          <w:rFonts w:ascii="Arial" w:hAnsi="Arial" w:cs="Arial"/>
          <w:i/>
          <w:spacing w:val="4"/>
          <w:szCs w:val="26"/>
        </w:rPr>
        <w:t>Controles generales</w:t>
      </w:r>
      <w:r w:rsidR="003A57F3" w:rsidRPr="00B56A0A">
        <w:rPr>
          <w:rFonts w:ascii="Arial" w:hAnsi="Arial" w:cs="Arial"/>
          <w:i/>
          <w:spacing w:val="4"/>
          <w:szCs w:val="26"/>
        </w:rPr>
        <w:t xml:space="preserve"> del</w:t>
      </w:r>
      <w:r w:rsidRPr="00B56A0A">
        <w:rPr>
          <w:rFonts w:ascii="Arial" w:hAnsi="Arial" w:cs="Arial"/>
          <w:i/>
          <w:spacing w:val="4"/>
          <w:szCs w:val="26"/>
        </w:rPr>
        <w:t xml:space="preserve"> resto </w:t>
      </w:r>
      <w:r w:rsidR="003A57F3" w:rsidRPr="00B56A0A">
        <w:rPr>
          <w:rFonts w:ascii="Arial" w:hAnsi="Arial" w:cs="Arial"/>
          <w:i/>
          <w:spacing w:val="4"/>
          <w:szCs w:val="26"/>
        </w:rPr>
        <w:t xml:space="preserve">de </w:t>
      </w:r>
      <w:r w:rsidRPr="00B56A0A">
        <w:rPr>
          <w:rFonts w:ascii="Arial" w:hAnsi="Arial" w:cs="Arial"/>
          <w:i/>
          <w:spacing w:val="4"/>
          <w:szCs w:val="26"/>
        </w:rPr>
        <w:t>aplicaciones</w:t>
      </w:r>
      <w:r w:rsidR="003A57F3" w:rsidRPr="00B56A0A">
        <w:rPr>
          <w:rFonts w:ascii="Arial" w:hAnsi="Arial" w:cs="Arial"/>
          <w:i/>
          <w:spacing w:val="4"/>
          <w:szCs w:val="26"/>
        </w:rPr>
        <w:t xml:space="preserve"> de</w:t>
      </w:r>
      <w:r w:rsidRPr="00B56A0A">
        <w:rPr>
          <w:rFonts w:ascii="Arial" w:hAnsi="Arial" w:cs="Arial"/>
          <w:i/>
          <w:spacing w:val="4"/>
          <w:szCs w:val="26"/>
        </w:rPr>
        <w:t xml:space="preserve"> gestión</w:t>
      </w:r>
      <w:r w:rsidR="003A57F3" w:rsidRPr="00B56A0A">
        <w:rPr>
          <w:rFonts w:ascii="Arial" w:hAnsi="Arial" w:cs="Arial"/>
          <w:i/>
          <w:spacing w:val="4"/>
          <w:szCs w:val="26"/>
        </w:rPr>
        <w:t xml:space="preserve"> de la</w:t>
      </w:r>
      <w:r w:rsidRPr="00B56A0A">
        <w:rPr>
          <w:rFonts w:ascii="Arial" w:hAnsi="Arial" w:cs="Arial"/>
          <w:i/>
          <w:spacing w:val="4"/>
          <w:szCs w:val="26"/>
        </w:rPr>
        <w:t xml:space="preserve"> nómina</w:t>
      </w:r>
    </w:p>
    <w:p w:rsidR="00C62156" w:rsidRPr="00D47A33" w:rsidRDefault="003A57F3"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Pr>
          <w:rFonts w:cs="Arial"/>
        </w:rPr>
        <w:t>Existe una base de datos abierta</w:t>
      </w:r>
      <w:r w:rsidR="00C62156" w:rsidRPr="00D47A33">
        <w:rPr>
          <w:rFonts w:cs="Arial"/>
        </w:rPr>
        <w:t xml:space="preserve"> para registrar los gastos correspondientes a las dietas </w:t>
      </w:r>
      <w:r w:rsidR="00A87C2F">
        <w:rPr>
          <w:rFonts w:cs="Arial"/>
        </w:rPr>
        <w:t>a la que puede acceder</w:t>
      </w:r>
      <w:r w:rsidR="00181CD0">
        <w:rPr>
          <w:rFonts w:cs="Arial"/>
        </w:rPr>
        <w:t xml:space="preserve"> cualquier persona del departamento.</w:t>
      </w:r>
    </w:p>
    <w:p w:rsidR="00D67C97" w:rsidRPr="00D47A33" w:rsidRDefault="00B40D46"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D47A33">
        <w:rPr>
          <w:rFonts w:cs="Arial"/>
        </w:rPr>
        <w:t>En general, l</w:t>
      </w:r>
      <w:r w:rsidR="00D67C97" w:rsidRPr="00D47A33">
        <w:rPr>
          <w:rFonts w:cs="Arial"/>
        </w:rPr>
        <w:t>a segregación de funciones es adecuada</w:t>
      </w:r>
      <w:r w:rsidRPr="00D47A33">
        <w:rPr>
          <w:rFonts w:cs="Arial"/>
        </w:rPr>
        <w:t xml:space="preserve">, </w:t>
      </w:r>
      <w:r w:rsidR="00D67C97" w:rsidRPr="00D47A33">
        <w:rPr>
          <w:rFonts w:cs="Arial"/>
        </w:rPr>
        <w:t>si bien los usuarios administradores se autoasignan perfiles “superusuario</w:t>
      </w:r>
      <w:r w:rsidR="00D67C97" w:rsidRPr="00D47A33">
        <w:rPr>
          <w:rFonts w:cs="Arial"/>
          <w:vertAlign w:val="superscript"/>
        </w:rPr>
        <w:footnoteReference w:id="1"/>
      </w:r>
      <w:r w:rsidR="00D67C97" w:rsidRPr="00D47A33">
        <w:rPr>
          <w:rFonts w:cs="Arial"/>
        </w:rPr>
        <w:t>”.</w:t>
      </w:r>
    </w:p>
    <w:p w:rsidR="00F9701F" w:rsidRPr="00D47A33" w:rsidRDefault="00F9701F"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D47A33">
        <w:rPr>
          <w:rFonts w:cs="Arial"/>
        </w:rPr>
        <w:t xml:space="preserve">No existe ninguna política de revisión de usuarios </w:t>
      </w:r>
      <w:r w:rsidR="00E72297" w:rsidRPr="00D47A33">
        <w:rPr>
          <w:rFonts w:cs="Arial"/>
        </w:rPr>
        <w:t>de las aplicaciones</w:t>
      </w:r>
      <w:r w:rsidR="007C3403" w:rsidRPr="00D47A33">
        <w:rPr>
          <w:rFonts w:cs="Arial"/>
        </w:rPr>
        <w:t>;</w:t>
      </w:r>
      <w:r w:rsidRPr="00D47A33">
        <w:rPr>
          <w:rFonts w:cs="Arial"/>
        </w:rPr>
        <w:t xml:space="preserve"> </w:t>
      </w:r>
      <w:r w:rsidR="007C3403" w:rsidRPr="00D47A33">
        <w:rPr>
          <w:rFonts w:cs="Arial"/>
        </w:rPr>
        <w:t xml:space="preserve">esta revisión </w:t>
      </w:r>
      <w:r w:rsidRPr="00D47A33">
        <w:rPr>
          <w:rFonts w:cs="Arial"/>
        </w:rPr>
        <w:t xml:space="preserve">solo se lleva a cabo de manera puntual cuando se da de alta a algún usuario. </w:t>
      </w:r>
    </w:p>
    <w:p w:rsidR="004C47DF" w:rsidRPr="00D47A33" w:rsidRDefault="004C47DF"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D47A33">
        <w:rPr>
          <w:rFonts w:cs="Arial"/>
        </w:rPr>
        <w:t>Salvo en una aplicación, no hemos podido constatar que las altas</w:t>
      </w:r>
      <w:r w:rsidR="00181CD0">
        <w:rPr>
          <w:rFonts w:cs="Arial"/>
        </w:rPr>
        <w:t>, modificaciones y bajas</w:t>
      </w:r>
      <w:r w:rsidRPr="00D47A33">
        <w:rPr>
          <w:rFonts w:cs="Arial"/>
        </w:rPr>
        <w:t xml:space="preserve"> de usuarios hayan sido aprobadas por usuarios autorizados.</w:t>
      </w:r>
    </w:p>
    <w:p w:rsidR="00F9701F" w:rsidRPr="00D47A33" w:rsidRDefault="00F9701F"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D47A33">
        <w:rPr>
          <w:rFonts w:cs="Arial"/>
        </w:rPr>
        <w:t>No consta un procedimiento formalizado para solicitar las bajas de los usuarios del sistema</w:t>
      </w:r>
      <w:r w:rsidR="007C3403" w:rsidRPr="00D47A33">
        <w:rPr>
          <w:rFonts w:cs="Arial"/>
        </w:rPr>
        <w:t>,</w:t>
      </w:r>
      <w:r w:rsidRPr="00D47A33">
        <w:rPr>
          <w:rFonts w:cs="Arial"/>
        </w:rPr>
        <w:t xml:space="preserve"> ni concienciación de que deba llevarse a cabo esta petición.</w:t>
      </w:r>
    </w:p>
    <w:p w:rsidR="00D67C97" w:rsidRPr="00D47A33" w:rsidRDefault="00D67C97"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D47A33">
        <w:rPr>
          <w:rFonts w:cs="Arial"/>
        </w:rPr>
        <w:t>Los programadores de las aplicaciones tienen acceso a la base de datos de producción</w:t>
      </w:r>
      <w:r w:rsidR="007C3403" w:rsidRPr="00D47A33">
        <w:rPr>
          <w:rFonts w:cs="Arial"/>
        </w:rPr>
        <w:t>,</w:t>
      </w:r>
      <w:r w:rsidRPr="00D47A33">
        <w:rPr>
          <w:rFonts w:cs="Arial"/>
        </w:rPr>
        <w:t xml:space="preserve"> por lo que no se respeta la segregación de funciones</w:t>
      </w:r>
      <w:r w:rsidR="007C3403" w:rsidRPr="00D47A33">
        <w:rPr>
          <w:rFonts w:cs="Arial"/>
        </w:rPr>
        <w:t>; además</w:t>
      </w:r>
      <w:r w:rsidRPr="00D47A33">
        <w:rPr>
          <w:rFonts w:cs="Arial"/>
        </w:rPr>
        <w:t xml:space="preserve">, </w:t>
      </w:r>
      <w:r w:rsidR="007C3403" w:rsidRPr="00D47A33">
        <w:rPr>
          <w:rFonts w:cs="Arial"/>
        </w:rPr>
        <w:t>no se controla</w:t>
      </w:r>
      <w:r w:rsidRPr="00D47A33">
        <w:rPr>
          <w:rFonts w:cs="Arial"/>
        </w:rPr>
        <w:t xml:space="preserve">n las modificaciones </w:t>
      </w:r>
      <w:r w:rsidR="007C3403" w:rsidRPr="00D47A33">
        <w:rPr>
          <w:rFonts w:cs="Arial"/>
        </w:rPr>
        <w:t>realizadas</w:t>
      </w:r>
      <w:r w:rsidRPr="00D47A33">
        <w:rPr>
          <w:rFonts w:cs="Arial"/>
        </w:rPr>
        <w:t xml:space="preserve"> en las mismas.</w:t>
      </w:r>
    </w:p>
    <w:p w:rsidR="00F9701F" w:rsidRPr="00D47A33" w:rsidRDefault="004C47DF"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D47A33">
        <w:rPr>
          <w:rFonts w:cs="Arial"/>
        </w:rPr>
        <w:t xml:space="preserve">No existe una adecuada segregación de funciones en los cambios masivos de datos realizados en el entorno de producción. </w:t>
      </w:r>
    </w:p>
    <w:p w:rsidR="004C47DF" w:rsidRPr="00D47A33" w:rsidRDefault="004C47DF"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D47A33">
        <w:rPr>
          <w:rFonts w:cs="Arial"/>
        </w:rPr>
        <w:t>No consta un procedimiento formalizado que establezca la gestión de cambios en las aplicaciones</w:t>
      </w:r>
      <w:r w:rsidR="007C3403" w:rsidRPr="00D47A33">
        <w:rPr>
          <w:rFonts w:cs="Arial"/>
        </w:rPr>
        <w:t>,</w:t>
      </w:r>
      <w:r w:rsidRPr="00D47A33">
        <w:rPr>
          <w:rFonts w:cs="Arial"/>
        </w:rPr>
        <w:t xml:space="preserve"> si bien se respeta la segregación de funciones. </w:t>
      </w:r>
    </w:p>
    <w:p w:rsidR="001841A8" w:rsidRDefault="004C47DF"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D47A33">
        <w:rPr>
          <w:rFonts w:cs="Arial"/>
        </w:rPr>
        <w:t>Los despliegues</w:t>
      </w:r>
      <w:r w:rsidR="007C3403" w:rsidRPr="00D47A33">
        <w:rPr>
          <w:rFonts w:cs="Arial"/>
        </w:rPr>
        <w:t>,</w:t>
      </w:r>
      <w:r w:rsidRPr="00D47A33">
        <w:rPr>
          <w:rFonts w:cs="Arial"/>
        </w:rPr>
        <w:t xml:space="preserve"> tanto al entorno de preproducción como al de producción</w:t>
      </w:r>
      <w:r w:rsidR="007C3403" w:rsidRPr="00D47A33">
        <w:rPr>
          <w:rFonts w:cs="Arial"/>
        </w:rPr>
        <w:t>,</w:t>
      </w:r>
      <w:r w:rsidRPr="00D47A33">
        <w:rPr>
          <w:rFonts w:cs="Arial"/>
        </w:rPr>
        <w:t xml:space="preserve"> se realizan manualmente teniendo acceso continuo a este último los desarrolladores.</w:t>
      </w:r>
    </w:p>
    <w:p w:rsidR="001841A8" w:rsidRDefault="001841A8">
      <w:pPr>
        <w:spacing w:after="0"/>
        <w:ind w:firstLine="0"/>
        <w:jc w:val="left"/>
        <w:rPr>
          <w:rFonts w:cs="Arial"/>
          <w:spacing w:val="6"/>
          <w:sz w:val="26"/>
          <w:szCs w:val="24"/>
        </w:rPr>
      </w:pPr>
      <w:r>
        <w:rPr>
          <w:rFonts w:cs="Arial"/>
        </w:rPr>
        <w:br w:type="page"/>
      </w:r>
    </w:p>
    <w:bookmarkEnd w:id="41"/>
    <w:p w:rsidR="004C47DF" w:rsidRDefault="004C47DF" w:rsidP="00CD04FD">
      <w:pPr>
        <w:pStyle w:val="texto"/>
        <w:tabs>
          <w:tab w:val="clear" w:pos="2835"/>
          <w:tab w:val="clear" w:pos="3969"/>
          <w:tab w:val="clear" w:pos="5103"/>
          <w:tab w:val="clear" w:pos="6237"/>
          <w:tab w:val="clear" w:pos="7371"/>
        </w:tabs>
        <w:spacing w:before="240" w:after="240"/>
        <w:rPr>
          <w:rFonts w:ascii="Arial" w:hAnsi="Arial" w:cs="Arial"/>
          <w:i/>
          <w:szCs w:val="26"/>
        </w:rPr>
      </w:pPr>
      <w:r>
        <w:rPr>
          <w:rFonts w:ascii="Arial" w:hAnsi="Arial" w:cs="Arial"/>
          <w:i/>
          <w:szCs w:val="26"/>
        </w:rPr>
        <w:t xml:space="preserve">Gestión </w:t>
      </w:r>
      <w:r w:rsidR="003A57F3">
        <w:rPr>
          <w:rFonts w:ascii="Arial" w:hAnsi="Arial" w:cs="Arial"/>
          <w:i/>
          <w:szCs w:val="26"/>
        </w:rPr>
        <w:t xml:space="preserve">de </w:t>
      </w:r>
      <w:r>
        <w:rPr>
          <w:rFonts w:ascii="Arial" w:hAnsi="Arial" w:cs="Arial"/>
          <w:i/>
          <w:szCs w:val="26"/>
        </w:rPr>
        <w:t>puestos</w:t>
      </w:r>
    </w:p>
    <w:p w:rsidR="004C47DF" w:rsidRPr="00D47A33" w:rsidRDefault="004C47DF"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D47A33">
        <w:rPr>
          <w:rFonts w:cs="Arial"/>
        </w:rPr>
        <w:t xml:space="preserve">Se han detectado usuarios activos en </w:t>
      </w:r>
      <w:r w:rsidR="009A1BFD" w:rsidRPr="00D47A33">
        <w:rPr>
          <w:rFonts w:cs="Arial"/>
        </w:rPr>
        <w:t>SAP-RRHH</w:t>
      </w:r>
      <w:r w:rsidRPr="00D47A33">
        <w:rPr>
          <w:rFonts w:cs="Arial"/>
        </w:rPr>
        <w:t xml:space="preserve"> que ya no desempeñan su trabajo en el departamento que aún tienen permisos para modificar l</w:t>
      </w:r>
      <w:r w:rsidR="00AA6983" w:rsidRPr="00D47A33">
        <w:rPr>
          <w:rFonts w:cs="Arial"/>
        </w:rPr>
        <w:t>as características de l</w:t>
      </w:r>
      <w:r w:rsidRPr="00D47A33">
        <w:rPr>
          <w:rFonts w:cs="Arial"/>
        </w:rPr>
        <w:t>os puestos.</w:t>
      </w:r>
    </w:p>
    <w:p w:rsidR="004123F0" w:rsidRPr="00D47A33" w:rsidRDefault="009A1BFD"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D47A33">
        <w:rPr>
          <w:rFonts w:cs="Arial"/>
        </w:rPr>
        <w:t>SAP-RRHH</w:t>
      </w:r>
      <w:r w:rsidR="00AA6983" w:rsidRPr="00D47A33">
        <w:rPr>
          <w:rFonts w:cs="Arial"/>
        </w:rPr>
        <w:t xml:space="preserve"> permite realizar modificaciones a</w:t>
      </w:r>
      <w:r w:rsidR="003A57F3">
        <w:rPr>
          <w:rFonts w:cs="Arial"/>
        </w:rPr>
        <w:t>l</w:t>
      </w:r>
      <w:r w:rsidR="00AA6983" w:rsidRPr="00D47A33">
        <w:rPr>
          <w:rFonts w:cs="Arial"/>
        </w:rPr>
        <w:t xml:space="preserve"> usuario sobre las características o infotipos de su puesto</w:t>
      </w:r>
      <w:r w:rsidR="003A57F3">
        <w:rPr>
          <w:rFonts w:cs="Arial"/>
        </w:rPr>
        <w:t>,</w:t>
      </w:r>
      <w:r w:rsidR="00AA6983" w:rsidRPr="00D47A33">
        <w:rPr>
          <w:rFonts w:cs="Arial"/>
        </w:rPr>
        <w:t xml:space="preserve"> si bien todas ellas son revisadas posteriormente</w:t>
      </w:r>
      <w:r w:rsidR="004C47DF" w:rsidRPr="00D47A33">
        <w:rPr>
          <w:rFonts w:cs="Arial"/>
        </w:rPr>
        <w:t>.</w:t>
      </w:r>
    </w:p>
    <w:p w:rsidR="00AB4A44" w:rsidRDefault="00AB4A44" w:rsidP="00CD04FD">
      <w:pPr>
        <w:pStyle w:val="texto"/>
        <w:tabs>
          <w:tab w:val="clear" w:pos="2835"/>
          <w:tab w:val="clear" w:pos="3969"/>
          <w:tab w:val="clear" w:pos="5103"/>
          <w:tab w:val="clear" w:pos="6237"/>
          <w:tab w:val="clear" w:pos="7371"/>
        </w:tabs>
        <w:spacing w:before="240" w:after="240"/>
        <w:rPr>
          <w:rFonts w:ascii="Arial" w:hAnsi="Arial" w:cs="Arial"/>
          <w:i/>
          <w:szCs w:val="26"/>
        </w:rPr>
      </w:pPr>
      <w:r>
        <w:rPr>
          <w:rFonts w:ascii="Arial" w:hAnsi="Arial" w:cs="Arial"/>
          <w:i/>
          <w:szCs w:val="26"/>
        </w:rPr>
        <w:t>Gestión</w:t>
      </w:r>
      <w:r w:rsidR="003A57F3">
        <w:rPr>
          <w:rFonts w:ascii="Arial" w:hAnsi="Arial" w:cs="Arial"/>
          <w:i/>
          <w:szCs w:val="26"/>
        </w:rPr>
        <w:t xml:space="preserve"> de</w:t>
      </w:r>
      <w:r>
        <w:rPr>
          <w:rFonts w:ascii="Arial" w:hAnsi="Arial" w:cs="Arial"/>
          <w:i/>
          <w:szCs w:val="26"/>
        </w:rPr>
        <w:t xml:space="preserve"> personas</w:t>
      </w:r>
    </w:p>
    <w:p w:rsidR="00AB4A44" w:rsidRPr="00CD04FD" w:rsidRDefault="00AB4A44"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CD04FD">
        <w:rPr>
          <w:rFonts w:cs="Arial"/>
        </w:rPr>
        <w:t xml:space="preserve">Hemos verificado que se puede dar de alta a una persona funcionaria en una plaza que está ocupada por su titular en activo. </w:t>
      </w:r>
    </w:p>
    <w:p w:rsidR="00AB4A44" w:rsidRPr="00CD04FD" w:rsidRDefault="00AB4A44"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CD04FD">
        <w:rPr>
          <w:rFonts w:cs="Arial"/>
        </w:rPr>
        <w:t>Durante el proceso de alta de una persona funcionaria se le puede clasificar como personal laboral con un contrato de estas características, si bien este hecho no afectaría a los importes de la nómina.</w:t>
      </w:r>
    </w:p>
    <w:p w:rsidR="00AB4A44" w:rsidRPr="00CD04FD" w:rsidRDefault="00AB4A44"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CD04FD">
        <w:rPr>
          <w:rFonts w:cs="Arial"/>
        </w:rPr>
        <w:t xml:space="preserve">No existe un control automatizado en </w:t>
      </w:r>
      <w:r w:rsidR="009A1BFD" w:rsidRPr="00CD04FD">
        <w:rPr>
          <w:rFonts w:cs="Arial"/>
        </w:rPr>
        <w:t>SAP-RRHH</w:t>
      </w:r>
      <w:r w:rsidRPr="00CD04FD">
        <w:rPr>
          <w:rFonts w:cs="Arial"/>
        </w:rPr>
        <w:t xml:space="preserve"> que</w:t>
      </w:r>
      <w:r w:rsidR="007C3403" w:rsidRPr="00CD04FD">
        <w:rPr>
          <w:rFonts w:cs="Arial"/>
        </w:rPr>
        <w:t>, al dar de alta a una persona en una plaza,</w:t>
      </w:r>
      <w:r w:rsidRPr="00CD04FD">
        <w:rPr>
          <w:rFonts w:cs="Arial"/>
        </w:rPr>
        <w:t xml:space="preserve"> detecte incoherencias </w:t>
      </w:r>
      <w:r w:rsidR="007C3403" w:rsidRPr="00CD04FD">
        <w:rPr>
          <w:rFonts w:cs="Arial"/>
        </w:rPr>
        <w:t>entre el</w:t>
      </w:r>
      <w:r w:rsidRPr="00CD04FD">
        <w:rPr>
          <w:rFonts w:cs="Arial"/>
        </w:rPr>
        <w:t xml:space="preserve"> grupo y área de personal concretos, y la</w:t>
      </w:r>
      <w:r w:rsidR="007C3403" w:rsidRPr="00CD04FD">
        <w:rPr>
          <w:rFonts w:cs="Arial"/>
        </w:rPr>
        <w:t xml:space="preserve"> correspondiente</w:t>
      </w:r>
      <w:r w:rsidRPr="00CD04FD">
        <w:rPr>
          <w:rFonts w:cs="Arial"/>
        </w:rPr>
        <w:t xml:space="preserve"> subdivisión de personal, si bien este hecho no tendría repercusión en el cálculo de la nómina.</w:t>
      </w:r>
    </w:p>
    <w:p w:rsidR="00AB4A44" w:rsidRPr="00CD04FD" w:rsidRDefault="009A1BFD"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CD04FD">
        <w:rPr>
          <w:rFonts w:cs="Arial"/>
        </w:rPr>
        <w:t>SAP-RRHH</w:t>
      </w:r>
      <w:r w:rsidR="00AB4A44" w:rsidRPr="00CD04FD">
        <w:rPr>
          <w:rFonts w:cs="Arial"/>
        </w:rPr>
        <w:t xml:space="preserve"> permite modificar el cuerpo y grupo al que pertenece una </w:t>
      </w:r>
      <w:r w:rsidR="00181CD0">
        <w:rPr>
          <w:rFonts w:cs="Arial"/>
        </w:rPr>
        <w:t>persona</w:t>
      </w:r>
      <w:r w:rsidR="00AB4A44" w:rsidRPr="00CD04FD">
        <w:rPr>
          <w:rFonts w:cs="Arial"/>
        </w:rPr>
        <w:t xml:space="preserve"> aunque no sean los correspondientes a su plaza, resultando una nómina que </w:t>
      </w:r>
      <w:r w:rsidR="003A57F3">
        <w:rPr>
          <w:rFonts w:cs="Arial"/>
        </w:rPr>
        <w:t>incluye</w:t>
      </w:r>
      <w:r w:rsidR="00AB4A44" w:rsidRPr="00CD04FD">
        <w:rPr>
          <w:rFonts w:cs="Arial"/>
        </w:rPr>
        <w:t xml:space="preserve"> algunos conceptos retributivos relacionados con la persona y otros con la plaza</w:t>
      </w:r>
      <w:r w:rsidR="003A57F3">
        <w:rPr>
          <w:rFonts w:cs="Arial"/>
        </w:rPr>
        <w:t xml:space="preserve"> que pueden implicar modificaciones en los importes de la nómina</w:t>
      </w:r>
      <w:r w:rsidR="00AB4A44" w:rsidRPr="00CD04FD">
        <w:rPr>
          <w:rFonts w:cs="Arial"/>
        </w:rPr>
        <w:t>.</w:t>
      </w:r>
    </w:p>
    <w:p w:rsidR="00AB4A44" w:rsidRPr="00CD04FD" w:rsidRDefault="00181CD0"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Pr>
          <w:rFonts w:cs="Arial"/>
        </w:rPr>
        <w:t>En general, p</w:t>
      </w:r>
      <w:r w:rsidR="00BE5217" w:rsidRPr="00CD04FD">
        <w:rPr>
          <w:rFonts w:cs="Arial"/>
        </w:rPr>
        <w:t xml:space="preserve">ara </w:t>
      </w:r>
      <w:r w:rsidR="007C3403" w:rsidRPr="00CD04FD">
        <w:rPr>
          <w:rFonts w:cs="Arial"/>
        </w:rPr>
        <w:t>modificar</w:t>
      </w:r>
      <w:r w:rsidR="00BE5217" w:rsidRPr="00CD04FD">
        <w:rPr>
          <w:rFonts w:cs="Arial"/>
        </w:rPr>
        <w:t xml:space="preserve"> datos de las personas funcionarias existentes en el sistema</w:t>
      </w:r>
      <w:r>
        <w:rPr>
          <w:rFonts w:cs="Arial"/>
        </w:rPr>
        <w:t>,</w:t>
      </w:r>
      <w:r w:rsidR="00BE5217" w:rsidRPr="00CD04FD">
        <w:rPr>
          <w:rFonts w:cs="Arial"/>
        </w:rPr>
        <w:t xml:space="preserve"> se realiza una resolución. </w:t>
      </w:r>
      <w:r w:rsidR="009A1BFD" w:rsidRPr="00CD04FD">
        <w:rPr>
          <w:rFonts w:cs="Arial"/>
        </w:rPr>
        <w:t>SAP-RRHH</w:t>
      </w:r>
      <w:r w:rsidR="00BE5217" w:rsidRPr="00CD04FD">
        <w:rPr>
          <w:rFonts w:cs="Arial"/>
        </w:rPr>
        <w:t xml:space="preserve"> no obliga a que se haga referencia a esta resolución lo que dificulta la conciliación</w:t>
      </w:r>
      <w:r w:rsidR="007C3403" w:rsidRPr="00CD04FD">
        <w:rPr>
          <w:rFonts w:cs="Arial"/>
        </w:rPr>
        <w:t xml:space="preserve"> posterior</w:t>
      </w:r>
      <w:r w:rsidR="00BE5217" w:rsidRPr="00CD04FD">
        <w:rPr>
          <w:rFonts w:cs="Arial"/>
        </w:rPr>
        <w:t xml:space="preserve"> de la información.</w:t>
      </w:r>
    </w:p>
    <w:p w:rsidR="00BE5217" w:rsidRPr="00CD04FD" w:rsidRDefault="00BE5217"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CD04FD">
        <w:rPr>
          <w:rFonts w:cs="Arial"/>
        </w:rPr>
        <w:t>No se deja constancia de las revisiones realizadas sobre las bajas que han causado las personas en el mes correspondiente. Hemos analizado las bajas existen</w:t>
      </w:r>
      <w:r w:rsidR="007C3403" w:rsidRPr="00CD04FD">
        <w:rPr>
          <w:rFonts w:cs="Arial"/>
        </w:rPr>
        <w:t>tes en noviembre de 2018 y no consta</w:t>
      </w:r>
      <w:r w:rsidRPr="00CD04FD">
        <w:rPr>
          <w:rFonts w:cs="Arial"/>
        </w:rPr>
        <w:t xml:space="preserve"> la justificación en los casos de bajas por defunción</w:t>
      </w:r>
      <w:r w:rsidR="007C3403" w:rsidRPr="00CD04FD">
        <w:rPr>
          <w:rFonts w:cs="Arial"/>
        </w:rPr>
        <w:t>,</w:t>
      </w:r>
      <w:r w:rsidRPr="00CD04FD">
        <w:rPr>
          <w:rFonts w:cs="Arial"/>
        </w:rPr>
        <w:t xml:space="preserve"> en las que n</w:t>
      </w:r>
      <w:r w:rsidR="007C3403" w:rsidRPr="00CD04FD">
        <w:rPr>
          <w:rFonts w:cs="Arial"/>
        </w:rPr>
        <w:t>i</w:t>
      </w:r>
      <w:r w:rsidRPr="00CD04FD">
        <w:rPr>
          <w:rFonts w:cs="Arial"/>
        </w:rPr>
        <w:t xml:space="preserve"> se realiza una resolución expresa</w:t>
      </w:r>
      <w:r w:rsidR="007C3403" w:rsidRPr="00CD04FD">
        <w:rPr>
          <w:rFonts w:cs="Arial"/>
        </w:rPr>
        <w:t>,</w:t>
      </w:r>
      <w:r w:rsidRPr="00CD04FD">
        <w:rPr>
          <w:rFonts w:cs="Arial"/>
        </w:rPr>
        <w:t xml:space="preserve"> ni se acredita </w:t>
      </w:r>
      <w:r w:rsidR="007C3403" w:rsidRPr="00CD04FD">
        <w:rPr>
          <w:rFonts w:cs="Arial"/>
        </w:rPr>
        <w:t>dicha</w:t>
      </w:r>
      <w:r w:rsidRPr="00CD04FD">
        <w:rPr>
          <w:rFonts w:cs="Arial"/>
        </w:rPr>
        <w:t xml:space="preserve"> situación.</w:t>
      </w:r>
    </w:p>
    <w:p w:rsidR="00BE5217" w:rsidRPr="00CD04FD" w:rsidRDefault="00BE5217"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CD04FD">
        <w:rPr>
          <w:rFonts w:cs="Arial"/>
        </w:rPr>
        <w:t>No existe una base de datos o registro</w:t>
      </w:r>
      <w:r w:rsidR="00832696">
        <w:rPr>
          <w:rFonts w:cs="Arial"/>
        </w:rPr>
        <w:t xml:space="preserve"> único </w:t>
      </w:r>
      <w:r w:rsidRPr="00CD04FD">
        <w:rPr>
          <w:rFonts w:cs="Arial"/>
        </w:rPr>
        <w:t>que contenga las resoluciones que pueden motivar variaciones en la nómina</w:t>
      </w:r>
      <w:r w:rsidR="00D10261" w:rsidRPr="00CD04FD">
        <w:rPr>
          <w:rFonts w:cs="Arial"/>
        </w:rPr>
        <w:t xml:space="preserve">, por lo que no hemos podido verificar si todos los actos administrativos han tenido su reflejo en </w:t>
      </w:r>
      <w:r w:rsidR="009A1BFD" w:rsidRPr="00CD04FD">
        <w:rPr>
          <w:rFonts w:cs="Arial"/>
        </w:rPr>
        <w:t>SAP-RRHH</w:t>
      </w:r>
      <w:r w:rsidR="00D10261" w:rsidRPr="00CD04FD">
        <w:rPr>
          <w:rFonts w:cs="Arial"/>
        </w:rPr>
        <w:t xml:space="preserve"> y por lo tanto en la nómina. </w:t>
      </w:r>
    </w:p>
    <w:p w:rsidR="00832696" w:rsidRDefault="00832696">
      <w:pPr>
        <w:spacing w:after="0"/>
        <w:ind w:firstLine="0"/>
        <w:jc w:val="left"/>
        <w:rPr>
          <w:rFonts w:ascii="Arial" w:hAnsi="Arial" w:cs="Arial"/>
          <w:i/>
          <w:spacing w:val="6"/>
          <w:sz w:val="26"/>
          <w:szCs w:val="26"/>
        </w:rPr>
      </w:pPr>
      <w:r>
        <w:rPr>
          <w:rFonts w:ascii="Arial" w:hAnsi="Arial" w:cs="Arial"/>
          <w:i/>
          <w:szCs w:val="26"/>
        </w:rPr>
        <w:br w:type="page"/>
      </w:r>
    </w:p>
    <w:p w:rsidR="00D10261" w:rsidRDefault="00D10261" w:rsidP="00CD04FD">
      <w:pPr>
        <w:pStyle w:val="texto"/>
        <w:tabs>
          <w:tab w:val="clear" w:pos="2835"/>
          <w:tab w:val="clear" w:pos="3969"/>
          <w:tab w:val="clear" w:pos="5103"/>
          <w:tab w:val="clear" w:pos="6237"/>
          <w:tab w:val="clear" w:pos="7371"/>
        </w:tabs>
        <w:spacing w:before="240" w:after="240"/>
        <w:rPr>
          <w:rFonts w:ascii="Arial" w:hAnsi="Arial" w:cs="Arial"/>
          <w:i/>
          <w:szCs w:val="26"/>
        </w:rPr>
      </w:pPr>
      <w:r>
        <w:rPr>
          <w:rFonts w:ascii="Arial" w:hAnsi="Arial" w:cs="Arial"/>
          <w:i/>
          <w:szCs w:val="26"/>
        </w:rPr>
        <w:t>Elaboración</w:t>
      </w:r>
      <w:r w:rsidR="00D31640">
        <w:rPr>
          <w:rFonts w:ascii="Arial" w:hAnsi="Arial" w:cs="Arial"/>
          <w:i/>
          <w:szCs w:val="26"/>
        </w:rPr>
        <w:t>,</w:t>
      </w:r>
      <w:r w:rsidR="00FF21CB">
        <w:rPr>
          <w:rFonts w:ascii="Arial" w:hAnsi="Arial" w:cs="Arial"/>
          <w:i/>
          <w:szCs w:val="26"/>
        </w:rPr>
        <w:t xml:space="preserve"> pago</w:t>
      </w:r>
      <w:r w:rsidR="003A57F3">
        <w:rPr>
          <w:rFonts w:ascii="Arial" w:hAnsi="Arial" w:cs="Arial"/>
          <w:i/>
          <w:szCs w:val="26"/>
        </w:rPr>
        <w:t xml:space="preserve"> de la</w:t>
      </w:r>
      <w:r>
        <w:rPr>
          <w:rFonts w:ascii="Arial" w:hAnsi="Arial" w:cs="Arial"/>
          <w:i/>
          <w:szCs w:val="26"/>
        </w:rPr>
        <w:t xml:space="preserve"> nómina</w:t>
      </w:r>
      <w:r w:rsidR="00D31640">
        <w:rPr>
          <w:rFonts w:ascii="Arial" w:hAnsi="Arial" w:cs="Arial"/>
          <w:i/>
          <w:szCs w:val="26"/>
        </w:rPr>
        <w:t xml:space="preserve"> y reintegro</w:t>
      </w:r>
      <w:r w:rsidR="003A57F3">
        <w:rPr>
          <w:rFonts w:ascii="Arial" w:hAnsi="Arial" w:cs="Arial"/>
          <w:i/>
          <w:szCs w:val="26"/>
        </w:rPr>
        <w:t xml:space="preserve"> de</w:t>
      </w:r>
      <w:r w:rsidR="00D31640">
        <w:rPr>
          <w:rFonts w:ascii="Arial" w:hAnsi="Arial" w:cs="Arial"/>
          <w:i/>
          <w:szCs w:val="26"/>
        </w:rPr>
        <w:t xml:space="preserve"> pagos indebidos</w:t>
      </w:r>
    </w:p>
    <w:p w:rsidR="005235DE" w:rsidRDefault="005235DE"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CD04FD">
        <w:rPr>
          <w:rFonts w:cs="Arial"/>
        </w:rPr>
        <w:t>Antes de la elaboración de la nómina definitiva</w:t>
      </w:r>
      <w:r w:rsidR="00D20F17" w:rsidRPr="00CD04FD">
        <w:rPr>
          <w:rFonts w:cs="Arial"/>
        </w:rPr>
        <w:t>,</w:t>
      </w:r>
      <w:r w:rsidRPr="00CD04FD">
        <w:rPr>
          <w:rFonts w:cs="Arial"/>
        </w:rPr>
        <w:t xml:space="preserve"> se realizan tres simulaciones y varios controles, si bien no se deja constancia de estas revisiones realizadas.</w:t>
      </w:r>
    </w:p>
    <w:p w:rsidR="00181CD0" w:rsidRPr="00CD04FD" w:rsidRDefault="00181CD0"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Pr>
          <w:rFonts w:cs="Arial"/>
        </w:rPr>
        <w:t>No existe integración entre los módulos de SAP-RRHH y SAP-GE21 que permita un intercambio automático de información entre ellos, por lo que el traspaso de datos entre los mismos se realiza a través de ficheros que pueden ser alterados.</w:t>
      </w:r>
    </w:p>
    <w:p w:rsidR="00CB53FA" w:rsidRPr="00CD04FD" w:rsidRDefault="00CB53FA"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CD04FD">
        <w:rPr>
          <w:rFonts w:cs="Arial"/>
        </w:rPr>
        <w:t>En general no hay una supervisión de las variaciones de nómina, sino que se revisan los spools</w:t>
      </w:r>
      <w:r w:rsidR="003A57F3">
        <w:rPr>
          <w:rFonts w:cs="Arial"/>
        </w:rPr>
        <w:t xml:space="preserve"> (salidas)</w:t>
      </w:r>
      <w:r w:rsidRPr="00CD04FD">
        <w:rPr>
          <w:rFonts w:cs="Arial"/>
        </w:rPr>
        <w:t xml:space="preserve"> de las pruebas de nómina y de la </w:t>
      </w:r>
      <w:r w:rsidR="003A57F3">
        <w:rPr>
          <w:rFonts w:cs="Arial"/>
        </w:rPr>
        <w:t xml:space="preserve">nómina </w:t>
      </w:r>
      <w:r w:rsidRPr="00CD04FD">
        <w:rPr>
          <w:rFonts w:cs="Arial"/>
        </w:rPr>
        <w:t>definitiva</w:t>
      </w:r>
      <w:r w:rsidR="00D20F17" w:rsidRPr="00CD04FD">
        <w:rPr>
          <w:rFonts w:cs="Arial"/>
        </w:rPr>
        <w:t>,</w:t>
      </w:r>
      <w:r w:rsidRPr="00CD04FD">
        <w:rPr>
          <w:rFonts w:cs="Arial"/>
        </w:rPr>
        <w:t xml:space="preserve"> </w:t>
      </w:r>
      <w:r w:rsidR="00D20F17" w:rsidRPr="00CD04FD">
        <w:rPr>
          <w:rFonts w:cs="Arial"/>
        </w:rPr>
        <w:t>sin dejar</w:t>
      </w:r>
      <w:r w:rsidRPr="00CD04FD">
        <w:rPr>
          <w:rFonts w:cs="Arial"/>
        </w:rPr>
        <w:t xml:space="preserve"> constancia de este control.</w:t>
      </w:r>
    </w:p>
    <w:p w:rsidR="005235DE" w:rsidRPr="00CD04FD" w:rsidRDefault="009A1BFD"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CD04FD">
        <w:rPr>
          <w:rFonts w:cs="Arial"/>
        </w:rPr>
        <w:t>SAP-RRHH</w:t>
      </w:r>
      <w:r w:rsidR="00D20F17" w:rsidRPr="00CD04FD">
        <w:rPr>
          <w:rFonts w:cs="Arial"/>
        </w:rPr>
        <w:t xml:space="preserve"> </w:t>
      </w:r>
      <w:r w:rsidR="00EA24CA" w:rsidRPr="00CD04FD">
        <w:rPr>
          <w:rFonts w:cs="Arial"/>
        </w:rPr>
        <w:t>alerta sobre aquellas nóminas que super</w:t>
      </w:r>
      <w:r w:rsidR="00D20F17" w:rsidRPr="00CD04FD">
        <w:rPr>
          <w:rFonts w:cs="Arial"/>
        </w:rPr>
        <w:t>a</w:t>
      </w:r>
      <w:r w:rsidR="00EA24CA" w:rsidRPr="00CD04FD">
        <w:rPr>
          <w:rFonts w:cs="Arial"/>
        </w:rPr>
        <w:t>n los 99.999 euros</w:t>
      </w:r>
      <w:r w:rsidR="00D20F17" w:rsidRPr="00CD04FD">
        <w:rPr>
          <w:rFonts w:cs="Arial"/>
        </w:rPr>
        <w:t>,</w:t>
      </w:r>
      <w:r w:rsidR="00EA24CA" w:rsidRPr="00CD04FD">
        <w:rPr>
          <w:rFonts w:cs="Arial"/>
        </w:rPr>
        <w:t xml:space="preserve"> importe que consideramos </w:t>
      </w:r>
      <w:r w:rsidR="00D20F17" w:rsidRPr="00CD04FD">
        <w:rPr>
          <w:rFonts w:cs="Arial"/>
        </w:rPr>
        <w:t>excesivamente</w:t>
      </w:r>
      <w:r w:rsidR="00EA24CA" w:rsidRPr="00CD04FD">
        <w:rPr>
          <w:rFonts w:cs="Arial"/>
        </w:rPr>
        <w:t xml:space="preserve"> alto. En relación con los importes, hemos constatado que, en el caso de pagos complementarios, se pueden introducir cantidades significativamente altas</w:t>
      </w:r>
      <w:r w:rsidR="00D20F17" w:rsidRPr="00CD04FD">
        <w:rPr>
          <w:rFonts w:cs="Arial"/>
        </w:rPr>
        <w:t xml:space="preserve"> sin que el sistema alerte al respecto</w:t>
      </w:r>
      <w:r w:rsidR="00EA24CA" w:rsidRPr="00CD04FD">
        <w:rPr>
          <w:rFonts w:cs="Arial"/>
        </w:rPr>
        <w:t>.</w:t>
      </w:r>
    </w:p>
    <w:p w:rsidR="009A1BFD" w:rsidRPr="00CD04FD" w:rsidRDefault="00FF21CB"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CD04FD">
        <w:rPr>
          <w:rFonts w:cs="Arial"/>
        </w:rPr>
        <w:t>Los fiche</w:t>
      </w:r>
      <w:r w:rsidR="00181CD0">
        <w:rPr>
          <w:rFonts w:cs="Arial"/>
        </w:rPr>
        <w:t>ros generados en el proceso de contabilizació</w:t>
      </w:r>
      <w:r w:rsidRPr="00CD04FD">
        <w:rPr>
          <w:rFonts w:cs="Arial"/>
        </w:rPr>
        <w:t>n y pago de la nómina no están protegidos contra escritura y son modificables, y el acceso a los repositorios donde se almacenan no está debidamente protegido.</w:t>
      </w:r>
    </w:p>
    <w:p w:rsidR="00FF21CB" w:rsidRPr="00CD04FD" w:rsidRDefault="00FF21CB"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CD04FD">
        <w:rPr>
          <w:rFonts w:cs="Arial"/>
        </w:rPr>
        <w:t>Además, no existe un log activado de auditoría sobre las modificaciones a estos ficheros.</w:t>
      </w:r>
    </w:p>
    <w:p w:rsidR="00FF21CB" w:rsidRPr="00CD04FD" w:rsidRDefault="00181CD0"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Pr>
          <w:rFonts w:cs="Arial"/>
        </w:rPr>
        <w:t xml:space="preserve">Solamente se realizan controles sobre </w:t>
      </w:r>
      <w:r w:rsidR="00FF21CB" w:rsidRPr="00CD04FD">
        <w:rPr>
          <w:rFonts w:cs="Arial"/>
        </w:rPr>
        <w:t>los importes totales</w:t>
      </w:r>
      <w:r>
        <w:rPr>
          <w:rFonts w:cs="Arial"/>
        </w:rPr>
        <w:t xml:space="preserve"> del pago</w:t>
      </w:r>
      <w:r w:rsidR="00FF21CB" w:rsidRPr="00CD04FD">
        <w:rPr>
          <w:rFonts w:cs="Arial"/>
        </w:rPr>
        <w:t>, por colectivo y por entidad bancaria.</w:t>
      </w:r>
    </w:p>
    <w:p w:rsidR="00181CD0" w:rsidRDefault="00D31640"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rsidRPr="00CD04FD">
        <w:rPr>
          <w:rFonts w:cs="Arial"/>
        </w:rPr>
        <w:t xml:space="preserve">El único control que existe para detectar pagos duplicados </w:t>
      </w:r>
      <w:r w:rsidR="00D20F17" w:rsidRPr="00CD04FD">
        <w:rPr>
          <w:rFonts w:cs="Arial"/>
        </w:rPr>
        <w:t>se lleva a cabo</w:t>
      </w:r>
      <w:r w:rsidRPr="00CD04FD">
        <w:rPr>
          <w:rFonts w:cs="Arial"/>
        </w:rPr>
        <w:t xml:space="preserve"> sobre la incorporación de conceptos retributivos variables</w:t>
      </w:r>
      <w:r w:rsidR="00D20F17" w:rsidRPr="00CD04FD">
        <w:rPr>
          <w:rFonts w:cs="Arial"/>
        </w:rPr>
        <w:t>,</w:t>
      </w:r>
      <w:r w:rsidRPr="00CD04FD">
        <w:rPr>
          <w:rFonts w:cs="Arial"/>
        </w:rPr>
        <w:t xml:space="preserve"> sin que exista un control automatizado de SAP que detecte duplicidades en otros importes</w:t>
      </w:r>
      <w:r w:rsidR="00FF21CB" w:rsidRPr="00CD04FD">
        <w:rPr>
          <w:rFonts w:cs="Arial"/>
        </w:rPr>
        <w:t>.</w:t>
      </w:r>
    </w:p>
    <w:p w:rsidR="009466C3" w:rsidRPr="00CD04FD" w:rsidRDefault="004A0FFA" w:rsidP="00CD04FD">
      <w:pPr>
        <w:pStyle w:val="atitulo2"/>
        <w:spacing w:before="240"/>
        <w:rPr>
          <w:bCs w:val="0"/>
          <w:iCs w:val="0"/>
        </w:rPr>
      </w:pPr>
      <w:bookmarkStart w:id="47" w:name="_Toc25223791"/>
      <w:bookmarkEnd w:id="42"/>
      <w:r w:rsidRPr="00CD04FD">
        <w:rPr>
          <w:bCs w:val="0"/>
          <w:iCs w:val="0"/>
        </w:rPr>
        <w:t>V.2</w:t>
      </w:r>
      <w:r w:rsidR="009466C3" w:rsidRPr="00CD04FD">
        <w:rPr>
          <w:bCs w:val="0"/>
          <w:iCs w:val="0"/>
        </w:rPr>
        <w:t>. Conclusión final y recomendaciones</w:t>
      </w:r>
      <w:bookmarkEnd w:id="47"/>
      <w:r w:rsidR="009466C3" w:rsidRPr="00CD04FD">
        <w:rPr>
          <w:bCs w:val="0"/>
          <w:iCs w:val="0"/>
        </w:rPr>
        <w:t xml:space="preserve"> </w:t>
      </w:r>
    </w:p>
    <w:p w:rsidR="00611455" w:rsidRDefault="00E005C1" w:rsidP="00D72E42">
      <w:pPr>
        <w:pStyle w:val="texto"/>
        <w:rPr>
          <w:szCs w:val="26"/>
        </w:rPr>
      </w:pPr>
      <w:r>
        <w:rPr>
          <w:szCs w:val="26"/>
        </w:rPr>
        <w:t xml:space="preserve">En </w:t>
      </w:r>
      <w:r w:rsidRPr="007A01C1">
        <w:rPr>
          <w:b/>
          <w:szCs w:val="26"/>
        </w:rPr>
        <w:t>conclusión</w:t>
      </w:r>
      <w:r>
        <w:rPr>
          <w:szCs w:val="26"/>
        </w:rPr>
        <w:t xml:space="preserve">, esta Cámara </w:t>
      </w:r>
      <w:r w:rsidR="00181CD0">
        <w:rPr>
          <w:szCs w:val="26"/>
        </w:rPr>
        <w:t>considera</w:t>
      </w:r>
      <w:r>
        <w:rPr>
          <w:szCs w:val="26"/>
        </w:rPr>
        <w:t xml:space="preserve"> que, </w:t>
      </w:r>
      <w:r w:rsidR="0049647F">
        <w:rPr>
          <w:szCs w:val="26"/>
        </w:rPr>
        <w:t xml:space="preserve">la </w:t>
      </w:r>
      <w:r w:rsidR="00BF4984">
        <w:rPr>
          <w:szCs w:val="26"/>
        </w:rPr>
        <w:t xml:space="preserve">gestión de la </w:t>
      </w:r>
      <w:r w:rsidR="00D20F17">
        <w:rPr>
          <w:szCs w:val="26"/>
        </w:rPr>
        <w:t xml:space="preserve">nómina </w:t>
      </w:r>
      <w:r w:rsidR="00611455">
        <w:rPr>
          <w:szCs w:val="26"/>
        </w:rPr>
        <w:t>del personal del departamento</w:t>
      </w:r>
      <w:r w:rsidR="00BF4984">
        <w:rPr>
          <w:szCs w:val="26"/>
        </w:rPr>
        <w:t>,</w:t>
      </w:r>
      <w:r w:rsidR="00611455">
        <w:rPr>
          <w:szCs w:val="26"/>
        </w:rPr>
        <w:t xml:space="preserve"> </w:t>
      </w:r>
      <w:r w:rsidR="00BF4984">
        <w:rPr>
          <w:szCs w:val="26"/>
        </w:rPr>
        <w:t xml:space="preserve">con un gasto de 482,45 millones en 2018, es especialmente compleja dado el </w:t>
      </w:r>
      <w:r w:rsidR="00611455">
        <w:rPr>
          <w:szCs w:val="26"/>
        </w:rPr>
        <w:t xml:space="preserve">volumen significativamente alto de empleados </w:t>
      </w:r>
      <w:r w:rsidR="00BF4984">
        <w:rPr>
          <w:szCs w:val="26"/>
        </w:rPr>
        <w:t xml:space="preserve">con distintas situaciones </w:t>
      </w:r>
      <w:r w:rsidR="00611455">
        <w:rPr>
          <w:szCs w:val="26"/>
        </w:rPr>
        <w:t>administrativas</w:t>
      </w:r>
      <w:r>
        <w:rPr>
          <w:szCs w:val="26"/>
        </w:rPr>
        <w:t>.</w:t>
      </w:r>
      <w:r w:rsidR="004123F0">
        <w:rPr>
          <w:szCs w:val="26"/>
        </w:rPr>
        <w:t xml:space="preserve"> </w:t>
      </w:r>
    </w:p>
    <w:p w:rsidR="00181CD0" w:rsidRPr="00181CD0" w:rsidRDefault="00181CD0" w:rsidP="00D72E42">
      <w:pPr>
        <w:pStyle w:val="texto"/>
        <w:rPr>
          <w:b/>
          <w:szCs w:val="26"/>
        </w:rPr>
      </w:pPr>
      <w:r>
        <w:rPr>
          <w:szCs w:val="26"/>
        </w:rPr>
        <w:t>Como ya señalamos en el informe de las Cuentas Generales de Navarra correspondiente al ejercicio 2018, hemos llevado a cabo por primera vez desde la Cámara, un análisis masivo de algunos conceptos retributivos, que nos ha permitido revisarlos en su totalidad y poder obtener una evidencia adecuada y suficiente sobre los gastos de personal, cuya importancia y relevancia, dentro del presupuesto de Navarra, ya se ha puesto de manifiesto a lo largo de este infor</w:t>
      </w:r>
      <w:r w:rsidRPr="00181CD0">
        <w:rPr>
          <w:szCs w:val="26"/>
        </w:rPr>
        <w:t xml:space="preserve">me. </w:t>
      </w:r>
    </w:p>
    <w:p w:rsidR="00FF03FC" w:rsidRPr="00181CD0" w:rsidRDefault="00181CD0" w:rsidP="00FF03FC">
      <w:pPr>
        <w:pStyle w:val="texto"/>
        <w:rPr>
          <w:szCs w:val="26"/>
        </w:rPr>
      </w:pPr>
      <w:r w:rsidRPr="00181CD0">
        <w:rPr>
          <w:szCs w:val="26"/>
        </w:rPr>
        <w:t>En general,</w:t>
      </w:r>
      <w:r w:rsidR="00525DD2">
        <w:rPr>
          <w:szCs w:val="26"/>
        </w:rPr>
        <w:t xml:space="preserve"> </w:t>
      </w:r>
      <w:r w:rsidR="00525DD2" w:rsidRPr="00181CD0">
        <w:rPr>
          <w:szCs w:val="26"/>
        </w:rPr>
        <w:t>se ejerce un control adecuado</w:t>
      </w:r>
      <w:r w:rsidR="00525DD2">
        <w:rPr>
          <w:szCs w:val="26"/>
        </w:rPr>
        <w:t xml:space="preserve"> sobre</w:t>
      </w:r>
      <w:r w:rsidRPr="00181CD0">
        <w:rPr>
          <w:szCs w:val="26"/>
        </w:rPr>
        <w:t xml:space="preserve"> l</w:t>
      </w:r>
      <w:r w:rsidR="00CB1E97" w:rsidRPr="00181CD0">
        <w:rPr>
          <w:szCs w:val="26"/>
        </w:rPr>
        <w:t>os sistemas de información que soportan</w:t>
      </w:r>
      <w:r w:rsidRPr="00181CD0">
        <w:rPr>
          <w:szCs w:val="26"/>
        </w:rPr>
        <w:t xml:space="preserve"> la gestión analizada</w:t>
      </w:r>
      <w:r w:rsidR="00CB1E97" w:rsidRPr="00181CD0">
        <w:rPr>
          <w:szCs w:val="26"/>
        </w:rPr>
        <w:t xml:space="preserve">, </w:t>
      </w:r>
      <w:r w:rsidR="006D5FE7" w:rsidRPr="00181CD0">
        <w:rPr>
          <w:szCs w:val="26"/>
        </w:rPr>
        <w:t>y s</w:t>
      </w:r>
      <w:r w:rsidR="00D72E42" w:rsidRPr="00181CD0">
        <w:rPr>
          <w:szCs w:val="26"/>
        </w:rPr>
        <w:t xml:space="preserve">e cumple la normativa aplicable. </w:t>
      </w:r>
    </w:p>
    <w:p w:rsidR="00FF03FC" w:rsidRDefault="00D72E42" w:rsidP="00FF03FC">
      <w:pPr>
        <w:pStyle w:val="texto"/>
        <w:rPr>
          <w:szCs w:val="26"/>
          <w:lang w:val="es-ES" w:eastAsia="es-ES"/>
        </w:rPr>
      </w:pPr>
      <w:r>
        <w:rPr>
          <w:szCs w:val="26"/>
        </w:rPr>
        <w:t>Por otro lado,</w:t>
      </w:r>
      <w:r w:rsidR="00FF03FC">
        <w:rPr>
          <w:szCs w:val="26"/>
        </w:rPr>
        <w:t xml:space="preserve"> hemos constatado que,</w:t>
      </w:r>
      <w:r w:rsidR="001B7A33">
        <w:rPr>
          <w:szCs w:val="26"/>
        </w:rPr>
        <w:t xml:space="preserve"> en cumplimiento de las recomendaciones de esta Cámara relacionadas con el informe en el que se analizaba la gestión de la informática por la ACFN, el conocimiento de las aplicaciones propias del departamento está internalizado y recae en personal propio</w:t>
      </w:r>
      <w:r w:rsidR="00981A52">
        <w:rPr>
          <w:szCs w:val="26"/>
        </w:rPr>
        <w:t>.</w:t>
      </w:r>
      <w:r w:rsidR="001B7A33">
        <w:rPr>
          <w:szCs w:val="26"/>
        </w:rPr>
        <w:t xml:space="preserve"> </w:t>
      </w:r>
      <w:r w:rsidR="00981A52">
        <w:rPr>
          <w:szCs w:val="26"/>
        </w:rPr>
        <w:t>No obstante</w:t>
      </w:r>
      <w:r w:rsidR="005A570A">
        <w:rPr>
          <w:szCs w:val="26"/>
        </w:rPr>
        <w:t>, en el caso del sistema SAP</w:t>
      </w:r>
      <w:r w:rsidR="001B7A33">
        <w:rPr>
          <w:szCs w:val="26"/>
        </w:rPr>
        <w:t xml:space="preserve"> que juega un papel fundamental en esta gestión, sigue</w:t>
      </w:r>
      <w:r w:rsidR="00FF03FC">
        <w:rPr>
          <w:szCs w:val="26"/>
        </w:rPr>
        <w:t xml:space="preserve"> </w:t>
      </w:r>
      <w:r w:rsidR="001B7A33">
        <w:rPr>
          <w:szCs w:val="26"/>
        </w:rPr>
        <w:t>existiendo</w:t>
      </w:r>
      <w:r w:rsidR="00FF03FC">
        <w:rPr>
          <w:szCs w:val="26"/>
          <w:lang w:val="es-ES" w:eastAsia="es-ES"/>
        </w:rPr>
        <w:t xml:space="preserve"> dependencia de la empresa externa cuyo person</w:t>
      </w:r>
      <w:r w:rsidR="001B7A33">
        <w:rPr>
          <w:szCs w:val="26"/>
          <w:lang w:val="es-ES" w:eastAsia="es-ES"/>
        </w:rPr>
        <w:t xml:space="preserve">al es el verdadero conocedor </w:t>
      </w:r>
      <w:r w:rsidR="005A570A">
        <w:rPr>
          <w:szCs w:val="26"/>
          <w:lang w:val="es-ES" w:eastAsia="es-ES"/>
        </w:rPr>
        <w:t>de dicho</w:t>
      </w:r>
      <w:r w:rsidR="00981A52">
        <w:rPr>
          <w:szCs w:val="26"/>
          <w:lang w:val="es-ES" w:eastAsia="es-ES"/>
        </w:rPr>
        <w:t>s</w:t>
      </w:r>
      <w:r w:rsidR="005A570A">
        <w:rPr>
          <w:szCs w:val="26"/>
          <w:lang w:val="es-ES" w:eastAsia="es-ES"/>
        </w:rPr>
        <w:t xml:space="preserve"> </w:t>
      </w:r>
      <w:r w:rsidR="00981A52">
        <w:rPr>
          <w:szCs w:val="26"/>
          <w:lang w:val="es-ES" w:eastAsia="es-ES"/>
        </w:rPr>
        <w:t>sistemas</w:t>
      </w:r>
      <w:r w:rsidR="002D5B36">
        <w:rPr>
          <w:szCs w:val="26"/>
          <w:lang w:val="es-ES" w:eastAsia="es-ES"/>
        </w:rPr>
        <w:t>.</w:t>
      </w:r>
      <w:r w:rsidR="00FF03FC">
        <w:rPr>
          <w:szCs w:val="26"/>
          <w:lang w:val="es-ES" w:eastAsia="es-ES"/>
        </w:rPr>
        <w:t xml:space="preserve"> </w:t>
      </w:r>
    </w:p>
    <w:p w:rsidR="00E005C1" w:rsidRDefault="00FF03FC" w:rsidP="00D740B4">
      <w:pPr>
        <w:pStyle w:val="texto"/>
        <w:spacing w:after="240"/>
        <w:rPr>
          <w:szCs w:val="26"/>
        </w:rPr>
      </w:pPr>
      <w:r>
        <w:rPr>
          <w:szCs w:val="26"/>
        </w:rPr>
        <w:t>Teniendo en cuenta el trabajo realizado, exponemos a continuación</w:t>
      </w:r>
      <w:r w:rsidR="006D5FE7">
        <w:rPr>
          <w:szCs w:val="26"/>
        </w:rPr>
        <w:t xml:space="preserve"> las recomendaciones que consideramos pueden contribuir a mejorar la gestión analizada</w:t>
      </w:r>
      <w:r w:rsidR="005A570A">
        <w:rPr>
          <w:szCs w:val="26"/>
        </w:rPr>
        <w:t>,</w:t>
      </w:r>
      <w:r w:rsidR="00525DD2">
        <w:rPr>
          <w:szCs w:val="26"/>
        </w:rPr>
        <w:t xml:space="preserve"> que están referidas fundamentalmente </w:t>
      </w:r>
      <w:r w:rsidR="005A570A">
        <w:rPr>
          <w:szCs w:val="26"/>
        </w:rPr>
        <w:t>a</w:t>
      </w:r>
      <w:r w:rsidR="00525DD2">
        <w:rPr>
          <w:szCs w:val="26"/>
        </w:rPr>
        <w:t xml:space="preserve"> la gestión de usuarios y otros aspectos de seguridad relacionadas con el sistema SAP y el resto de aplicaciones propias del departamento</w:t>
      </w:r>
      <w:r w:rsidR="006D5FE7">
        <w:rPr>
          <w:szCs w:val="26"/>
        </w:rPr>
        <w:t>:</w:t>
      </w:r>
    </w:p>
    <w:bookmarkEnd w:id="43"/>
    <w:bookmarkEnd w:id="44"/>
    <w:bookmarkEnd w:id="45"/>
    <w:bookmarkEnd w:id="46"/>
    <w:p w:rsidR="00C62156" w:rsidRPr="00C734D2" w:rsidRDefault="00C62156" w:rsidP="00CD04FD">
      <w:pPr>
        <w:pStyle w:val="texto"/>
        <w:tabs>
          <w:tab w:val="clear" w:pos="2835"/>
          <w:tab w:val="clear" w:pos="3969"/>
          <w:tab w:val="clear" w:pos="5103"/>
          <w:tab w:val="clear" w:pos="6237"/>
          <w:tab w:val="clear" w:pos="7371"/>
        </w:tabs>
        <w:spacing w:before="240" w:after="240"/>
        <w:rPr>
          <w:rFonts w:ascii="Arial" w:hAnsi="Arial" w:cs="Arial"/>
          <w:i/>
          <w:szCs w:val="26"/>
        </w:rPr>
      </w:pPr>
      <w:r>
        <w:rPr>
          <w:rFonts w:ascii="Arial" w:hAnsi="Arial" w:cs="Arial"/>
          <w:i/>
          <w:szCs w:val="26"/>
        </w:rPr>
        <w:t>Controles generales</w:t>
      </w:r>
      <w:r w:rsidR="000903F5">
        <w:rPr>
          <w:rFonts w:ascii="Arial" w:hAnsi="Arial" w:cs="Arial"/>
          <w:i/>
          <w:szCs w:val="26"/>
        </w:rPr>
        <w:t xml:space="preserve"> de</w:t>
      </w:r>
      <w:r>
        <w:rPr>
          <w:rFonts w:ascii="Arial" w:hAnsi="Arial" w:cs="Arial"/>
          <w:i/>
          <w:szCs w:val="26"/>
        </w:rPr>
        <w:t xml:space="preserve"> </w:t>
      </w:r>
      <w:r w:rsidR="009A1BFD">
        <w:rPr>
          <w:rFonts w:ascii="Arial" w:hAnsi="Arial" w:cs="Arial"/>
          <w:i/>
          <w:szCs w:val="26"/>
        </w:rPr>
        <w:t>SAP-RRHH</w:t>
      </w:r>
    </w:p>
    <w:p w:rsidR="00CF6525" w:rsidRPr="00CD04FD" w:rsidRDefault="00CF6525"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CD04FD">
        <w:rPr>
          <w:rFonts w:cs="Arial"/>
          <w:i/>
        </w:rPr>
        <w:t xml:space="preserve">Mejorar las medidas de seguridad de </w:t>
      </w:r>
      <w:r w:rsidR="009A1BFD" w:rsidRPr="00CD04FD">
        <w:rPr>
          <w:rFonts w:cs="Arial"/>
          <w:i/>
        </w:rPr>
        <w:t>SAP-RRHH</w:t>
      </w:r>
      <w:r w:rsidR="00D740B4" w:rsidRPr="00CD04FD">
        <w:rPr>
          <w:rFonts w:cs="Arial"/>
          <w:i/>
        </w:rPr>
        <w:t xml:space="preserve"> </w:t>
      </w:r>
      <w:r w:rsidRPr="00CD04FD">
        <w:rPr>
          <w:rFonts w:cs="Arial"/>
          <w:i/>
        </w:rPr>
        <w:t>para fortalecer el control de accesos al sistema.</w:t>
      </w:r>
    </w:p>
    <w:p w:rsidR="00F9701F" w:rsidRPr="00CD04FD" w:rsidRDefault="00F9701F"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CD04FD">
        <w:rPr>
          <w:rFonts w:cs="Arial"/>
          <w:i/>
        </w:rPr>
        <w:t>Formalizar un procedimiento para la revisión de usuarios dejando evidencia de las acciones realizadas.</w:t>
      </w:r>
    </w:p>
    <w:p w:rsidR="00F9701F" w:rsidRPr="00CD04FD" w:rsidRDefault="00F9701F"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CD04FD">
        <w:rPr>
          <w:rFonts w:cs="Arial"/>
          <w:i/>
        </w:rPr>
        <w:t xml:space="preserve">Notificar las bajas de usuarios del sistema </w:t>
      </w:r>
      <w:r w:rsidR="009A1BFD" w:rsidRPr="00CD04FD">
        <w:rPr>
          <w:rFonts w:cs="Arial"/>
          <w:i/>
        </w:rPr>
        <w:t>SAP-RRHH</w:t>
      </w:r>
      <w:r w:rsidRPr="00CD04FD">
        <w:rPr>
          <w:rFonts w:cs="Arial"/>
          <w:i/>
        </w:rPr>
        <w:t xml:space="preserve"> por parte de la unidad organizativa correspondiente en el momento en que se producen.</w:t>
      </w:r>
    </w:p>
    <w:p w:rsidR="00F9701F" w:rsidRPr="00CD04FD" w:rsidRDefault="00F9701F"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CD04FD">
        <w:rPr>
          <w:rFonts w:cs="Arial"/>
          <w:i/>
        </w:rPr>
        <w:t>Establecer un proceso de monitorización de los logs generados de la base de datos que permita revisar periódicamente la actividad realizada por los usuarios con acceso a funciones privilegiadas</w:t>
      </w:r>
      <w:r w:rsidR="00D740B4" w:rsidRPr="00CD04FD">
        <w:rPr>
          <w:rFonts w:cs="Arial"/>
          <w:i/>
        </w:rPr>
        <w:t>,</w:t>
      </w:r>
      <w:r w:rsidRPr="00CD04FD">
        <w:rPr>
          <w:rFonts w:cs="Arial"/>
          <w:i/>
        </w:rPr>
        <w:t xml:space="preserve"> asegurando que todas las modificaciones realizadas sobre las tablas que almacenan los datos de </w:t>
      </w:r>
      <w:r w:rsidR="009A1BFD" w:rsidRPr="00CD04FD">
        <w:rPr>
          <w:rFonts w:cs="Arial"/>
          <w:i/>
        </w:rPr>
        <w:t>SAP-RRHH</w:t>
      </w:r>
      <w:r w:rsidR="00C56B84" w:rsidRPr="00CD04FD">
        <w:rPr>
          <w:rFonts w:cs="Arial"/>
          <w:i/>
        </w:rPr>
        <w:t>,</w:t>
      </w:r>
      <w:r w:rsidRPr="00CD04FD">
        <w:rPr>
          <w:rFonts w:cs="Arial"/>
          <w:i/>
        </w:rPr>
        <w:t xml:space="preserve"> se han llevado a cabo de forma autorizada.</w:t>
      </w:r>
    </w:p>
    <w:p w:rsidR="00F9701F" w:rsidRPr="00CD04FD" w:rsidRDefault="00F9701F"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CD04FD">
        <w:rPr>
          <w:rFonts w:cs="Arial"/>
          <w:i/>
        </w:rPr>
        <w:t xml:space="preserve">Activar el parámetro en el </w:t>
      </w:r>
      <w:r w:rsidR="001B7A33">
        <w:rPr>
          <w:rFonts w:cs="Arial"/>
          <w:i/>
        </w:rPr>
        <w:t>entorno</w:t>
      </w:r>
      <w:r w:rsidRPr="00CD04FD">
        <w:rPr>
          <w:rFonts w:cs="Arial"/>
          <w:i/>
        </w:rPr>
        <w:t xml:space="preserve"> de producción para registrar los cambios sobre tablas críticas del sistema.</w:t>
      </w:r>
    </w:p>
    <w:p w:rsidR="00C62156" w:rsidRPr="00CD04FD" w:rsidRDefault="00C62156"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CD04FD">
        <w:rPr>
          <w:rFonts w:cs="Arial"/>
          <w:i/>
        </w:rPr>
        <w:t xml:space="preserve">Dejar constancia del control llevado a cabo sobre la gestión de cambios al programa y sobre los pasos </w:t>
      </w:r>
      <w:r w:rsidR="00D740B4" w:rsidRPr="00CD04FD">
        <w:rPr>
          <w:rFonts w:cs="Arial"/>
          <w:i/>
        </w:rPr>
        <w:t>realizados</w:t>
      </w:r>
      <w:r w:rsidRPr="00CD04FD">
        <w:rPr>
          <w:rFonts w:cs="Arial"/>
          <w:i/>
        </w:rPr>
        <w:t xml:space="preserve"> en su ejecución</w:t>
      </w:r>
      <w:r w:rsidR="00D740B4" w:rsidRPr="00CD04FD">
        <w:rPr>
          <w:rFonts w:cs="Arial"/>
          <w:i/>
        </w:rPr>
        <w:t>,</w:t>
      </w:r>
      <w:r w:rsidRPr="00CD04FD">
        <w:rPr>
          <w:rFonts w:cs="Arial"/>
          <w:i/>
        </w:rPr>
        <w:t xml:space="preserve"> garantizando en todo momento una adecuada segregación de funciones.</w:t>
      </w:r>
    </w:p>
    <w:p w:rsidR="009A03E5" w:rsidRDefault="009A03E5">
      <w:pPr>
        <w:spacing w:after="0"/>
        <w:ind w:firstLine="0"/>
        <w:jc w:val="left"/>
        <w:rPr>
          <w:rFonts w:ascii="Arial" w:hAnsi="Arial" w:cs="Arial"/>
          <w:i/>
          <w:spacing w:val="6"/>
          <w:sz w:val="26"/>
          <w:szCs w:val="26"/>
        </w:rPr>
      </w:pPr>
      <w:r>
        <w:rPr>
          <w:rFonts w:ascii="Arial" w:hAnsi="Arial" w:cs="Arial"/>
          <w:i/>
          <w:szCs w:val="26"/>
        </w:rPr>
        <w:br w:type="page"/>
      </w:r>
    </w:p>
    <w:p w:rsidR="00C62156" w:rsidRDefault="00C62156" w:rsidP="009A03E5">
      <w:pPr>
        <w:pStyle w:val="texto"/>
        <w:tabs>
          <w:tab w:val="clear" w:pos="2835"/>
          <w:tab w:val="clear" w:pos="3969"/>
          <w:tab w:val="clear" w:pos="5103"/>
          <w:tab w:val="clear" w:pos="6237"/>
          <w:tab w:val="clear" w:pos="7371"/>
        </w:tabs>
        <w:spacing w:before="160" w:after="160"/>
        <w:rPr>
          <w:rFonts w:ascii="Arial" w:hAnsi="Arial" w:cs="Arial"/>
          <w:i/>
          <w:szCs w:val="26"/>
        </w:rPr>
      </w:pPr>
      <w:r>
        <w:rPr>
          <w:rFonts w:ascii="Arial" w:hAnsi="Arial" w:cs="Arial"/>
          <w:i/>
          <w:szCs w:val="26"/>
        </w:rPr>
        <w:t>Controles generales</w:t>
      </w:r>
      <w:r w:rsidR="000903F5">
        <w:rPr>
          <w:rFonts w:ascii="Arial" w:hAnsi="Arial" w:cs="Arial"/>
          <w:i/>
          <w:szCs w:val="26"/>
        </w:rPr>
        <w:t xml:space="preserve"> del</w:t>
      </w:r>
      <w:r>
        <w:rPr>
          <w:rFonts w:ascii="Arial" w:hAnsi="Arial" w:cs="Arial"/>
          <w:i/>
          <w:szCs w:val="26"/>
        </w:rPr>
        <w:t xml:space="preserve"> resto</w:t>
      </w:r>
      <w:r w:rsidR="000903F5">
        <w:rPr>
          <w:rFonts w:ascii="Arial" w:hAnsi="Arial" w:cs="Arial"/>
          <w:i/>
          <w:szCs w:val="26"/>
        </w:rPr>
        <w:t xml:space="preserve"> de</w:t>
      </w:r>
      <w:r>
        <w:rPr>
          <w:rFonts w:ascii="Arial" w:hAnsi="Arial" w:cs="Arial"/>
          <w:i/>
          <w:szCs w:val="26"/>
        </w:rPr>
        <w:t xml:space="preserve"> aplicaciones</w:t>
      </w:r>
      <w:r w:rsidR="000903F5">
        <w:rPr>
          <w:rFonts w:ascii="Arial" w:hAnsi="Arial" w:cs="Arial"/>
          <w:i/>
          <w:szCs w:val="26"/>
        </w:rPr>
        <w:t xml:space="preserve"> de</w:t>
      </w:r>
      <w:r>
        <w:rPr>
          <w:rFonts w:ascii="Arial" w:hAnsi="Arial" w:cs="Arial"/>
          <w:i/>
          <w:szCs w:val="26"/>
        </w:rPr>
        <w:t xml:space="preserve"> gestión</w:t>
      </w:r>
      <w:r w:rsidR="000903F5">
        <w:rPr>
          <w:rFonts w:ascii="Arial" w:hAnsi="Arial" w:cs="Arial"/>
          <w:i/>
          <w:szCs w:val="26"/>
        </w:rPr>
        <w:t xml:space="preserve"> de la</w:t>
      </w:r>
      <w:r>
        <w:rPr>
          <w:rFonts w:ascii="Arial" w:hAnsi="Arial" w:cs="Arial"/>
          <w:i/>
          <w:szCs w:val="26"/>
        </w:rPr>
        <w:t xml:space="preserve"> nómina </w:t>
      </w:r>
      <w:r w:rsidR="000903F5">
        <w:rPr>
          <w:rFonts w:ascii="Arial" w:hAnsi="Arial" w:cs="Arial"/>
          <w:i/>
          <w:szCs w:val="26"/>
        </w:rPr>
        <w:t xml:space="preserve">del </w:t>
      </w:r>
      <w:r>
        <w:rPr>
          <w:rFonts w:ascii="Arial" w:hAnsi="Arial" w:cs="Arial"/>
          <w:i/>
          <w:szCs w:val="26"/>
        </w:rPr>
        <w:t>departamento</w:t>
      </w:r>
    </w:p>
    <w:p w:rsidR="00F9701F" w:rsidRDefault="00F9701F"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rFonts w:cs="Arial"/>
          <w:i/>
        </w:rPr>
        <w:t>Formalizar un procedimiento para la gestión de las</w:t>
      </w:r>
      <w:r w:rsidR="001B7A33">
        <w:rPr>
          <w:rFonts w:cs="Arial"/>
          <w:i/>
        </w:rPr>
        <w:t xml:space="preserve"> altas, modificaciones y</w:t>
      </w:r>
      <w:r>
        <w:rPr>
          <w:rFonts w:cs="Arial"/>
          <w:i/>
        </w:rPr>
        <w:t xml:space="preserve"> bajas de los usuarios y difundirlo para el conocimiento de los responsables que las deban solicitar.</w:t>
      </w:r>
    </w:p>
    <w:p w:rsidR="00C62156" w:rsidRPr="00CF6525" w:rsidRDefault="001B7A33"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rFonts w:cs="Arial"/>
          <w:i/>
        </w:rPr>
        <w:t xml:space="preserve">Revisar el procedimiento de gestión de los conceptos retributivos relacionados con </w:t>
      </w:r>
      <w:r w:rsidR="00C62156" w:rsidRPr="00AF0849">
        <w:rPr>
          <w:rFonts w:cs="Arial"/>
          <w:i/>
        </w:rPr>
        <w:t>las dietas y los jefes de departamento.</w:t>
      </w:r>
    </w:p>
    <w:p w:rsidR="00D67C97" w:rsidRDefault="00D67C97"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rFonts w:cs="Arial"/>
          <w:i/>
        </w:rPr>
        <w:t>A</w:t>
      </w:r>
      <w:r w:rsidR="0004554D">
        <w:rPr>
          <w:rFonts w:cs="Arial"/>
          <w:i/>
        </w:rPr>
        <w:t>plicar una adecuada segregación de funciones en los siguientes aspectos: asignación de</w:t>
      </w:r>
      <w:r>
        <w:rPr>
          <w:rFonts w:cs="Arial"/>
          <w:i/>
        </w:rPr>
        <w:t xml:space="preserve"> perfiles de “superusuario</w:t>
      </w:r>
      <w:r w:rsidR="00B5513B">
        <w:rPr>
          <w:rFonts w:cs="Arial"/>
          <w:i/>
        </w:rPr>
        <w:t>”</w:t>
      </w:r>
      <w:r>
        <w:rPr>
          <w:rFonts w:cs="Arial"/>
          <w:i/>
        </w:rPr>
        <w:t xml:space="preserve"> a los usuarios administradores</w:t>
      </w:r>
      <w:r w:rsidR="0004554D">
        <w:rPr>
          <w:rFonts w:cs="Arial"/>
          <w:i/>
        </w:rPr>
        <w:t>, control sobre las modificaciones realizadas por los programadores directamente en la base de datos y solicitud expresa por parte del responsable de negocio de los cambios masivo</w:t>
      </w:r>
      <w:r w:rsidR="001B7A33">
        <w:rPr>
          <w:rFonts w:cs="Arial"/>
          <w:i/>
        </w:rPr>
        <w:t>s</w:t>
      </w:r>
      <w:r w:rsidR="0004554D">
        <w:rPr>
          <w:rFonts w:cs="Arial"/>
          <w:i/>
        </w:rPr>
        <w:t xml:space="preserve"> realizados en producción.</w:t>
      </w:r>
      <w:r>
        <w:rPr>
          <w:rFonts w:cs="Arial"/>
          <w:i/>
        </w:rPr>
        <w:t xml:space="preserve"> </w:t>
      </w:r>
    </w:p>
    <w:p w:rsidR="00D67C97" w:rsidRDefault="00D67C97"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rFonts w:cs="Arial"/>
          <w:i/>
        </w:rPr>
        <w:t>Definir una política de revisión de usuarios de las aplicaciones</w:t>
      </w:r>
      <w:r w:rsidR="00D740B4">
        <w:rPr>
          <w:rFonts w:cs="Arial"/>
          <w:i/>
        </w:rPr>
        <w:t>,</w:t>
      </w:r>
      <w:r>
        <w:rPr>
          <w:rFonts w:cs="Arial"/>
          <w:i/>
        </w:rPr>
        <w:t xml:space="preserve"> planificando fechas concretas de ejecución de </w:t>
      </w:r>
      <w:r w:rsidR="00D740B4">
        <w:rPr>
          <w:rFonts w:cs="Arial"/>
          <w:i/>
        </w:rPr>
        <w:t xml:space="preserve">dicho </w:t>
      </w:r>
      <w:r>
        <w:rPr>
          <w:rFonts w:cs="Arial"/>
          <w:i/>
        </w:rPr>
        <w:t xml:space="preserve">análisis. </w:t>
      </w:r>
    </w:p>
    <w:p w:rsidR="00C62156" w:rsidRDefault="004C47DF"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rFonts w:cs="Arial"/>
          <w:i/>
        </w:rPr>
        <w:t>Formalizar un procedimiento para el ciclo de vida de cambios en las aplicaciones y ponerlo en conocimiento de los implicados.</w:t>
      </w:r>
    </w:p>
    <w:p w:rsidR="004C47DF" w:rsidRDefault="001B7A33"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rFonts w:cs="Arial"/>
          <w:i/>
        </w:rPr>
        <w:t>Limitar el</w:t>
      </w:r>
      <w:r w:rsidR="004C47DF">
        <w:rPr>
          <w:rFonts w:cs="Arial"/>
          <w:i/>
        </w:rPr>
        <w:t xml:space="preserve"> acceso al entorno de producción a los desarrolladores para la resolución de incidencias y validación de despliegues</w:t>
      </w:r>
      <w:r w:rsidR="00981A52">
        <w:rPr>
          <w:rFonts w:cs="Arial"/>
          <w:i/>
        </w:rPr>
        <w:t xml:space="preserve"> para que sea temporal</w:t>
      </w:r>
      <w:r w:rsidR="004C47DF">
        <w:rPr>
          <w:rFonts w:cs="Arial"/>
          <w:i/>
        </w:rPr>
        <w:t xml:space="preserve"> o en su defecto, monitorizar regularmente la actividad de los mismos en las aplicaciones.</w:t>
      </w:r>
    </w:p>
    <w:p w:rsidR="004C47DF" w:rsidRDefault="004C47DF" w:rsidP="009A03E5">
      <w:pPr>
        <w:pStyle w:val="texto"/>
        <w:tabs>
          <w:tab w:val="clear" w:pos="2835"/>
          <w:tab w:val="clear" w:pos="3969"/>
          <w:tab w:val="clear" w:pos="5103"/>
          <w:tab w:val="clear" w:pos="6237"/>
          <w:tab w:val="clear" w:pos="7371"/>
        </w:tabs>
        <w:spacing w:before="160" w:after="160"/>
        <w:rPr>
          <w:rFonts w:ascii="Arial" w:hAnsi="Arial" w:cs="Arial"/>
          <w:i/>
          <w:szCs w:val="26"/>
        </w:rPr>
      </w:pPr>
      <w:r>
        <w:rPr>
          <w:rFonts w:ascii="Arial" w:hAnsi="Arial" w:cs="Arial"/>
          <w:i/>
          <w:szCs w:val="26"/>
        </w:rPr>
        <w:t>Gestión</w:t>
      </w:r>
      <w:r w:rsidR="000903F5">
        <w:rPr>
          <w:rFonts w:ascii="Arial" w:hAnsi="Arial" w:cs="Arial"/>
          <w:i/>
          <w:szCs w:val="26"/>
        </w:rPr>
        <w:t xml:space="preserve"> de</w:t>
      </w:r>
      <w:r>
        <w:rPr>
          <w:rFonts w:ascii="Arial" w:hAnsi="Arial" w:cs="Arial"/>
          <w:i/>
          <w:szCs w:val="26"/>
        </w:rPr>
        <w:t xml:space="preserve"> puestos</w:t>
      </w:r>
    </w:p>
    <w:p w:rsidR="004C47DF" w:rsidRDefault="004C47DF"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AF0849">
        <w:rPr>
          <w:rFonts w:cs="Arial"/>
          <w:i/>
        </w:rPr>
        <w:t>Suprimir</w:t>
      </w:r>
      <w:r w:rsidR="00C56B84" w:rsidRPr="00AF0849">
        <w:rPr>
          <w:rFonts w:cs="Arial"/>
          <w:i/>
        </w:rPr>
        <w:t xml:space="preserve"> a la mayor brevedad posible</w:t>
      </w:r>
      <w:r w:rsidRPr="00AF0849">
        <w:rPr>
          <w:rFonts w:cs="Arial"/>
          <w:i/>
        </w:rPr>
        <w:t xml:space="preserve"> los permisos de modificación de puestos al personal que deje</w:t>
      </w:r>
      <w:r w:rsidR="00AA6983" w:rsidRPr="00AF0849">
        <w:rPr>
          <w:rFonts w:cs="Arial"/>
          <w:i/>
        </w:rPr>
        <w:t xml:space="preserve"> de estar autorizado para ello.</w:t>
      </w:r>
    </w:p>
    <w:p w:rsidR="00C62156" w:rsidRPr="00E72297" w:rsidRDefault="00AA6983"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AF0849">
        <w:rPr>
          <w:rFonts w:cs="Arial"/>
          <w:i/>
        </w:rPr>
        <w:t>Ejecutar en un entorno de pruebas las modificaciones de los infotipos de los puestos</w:t>
      </w:r>
      <w:r w:rsidR="00C56B84" w:rsidRPr="00AF0849">
        <w:rPr>
          <w:rFonts w:cs="Arial"/>
          <w:i/>
        </w:rPr>
        <w:t>,</w:t>
      </w:r>
      <w:r w:rsidRPr="00AF0849">
        <w:rPr>
          <w:rFonts w:cs="Arial"/>
          <w:i/>
        </w:rPr>
        <w:t xml:space="preserve"> garantizando una adecuada segregación de funciones</w:t>
      </w:r>
      <w:r w:rsidR="00C56B84" w:rsidRPr="00AF0849">
        <w:rPr>
          <w:rFonts w:cs="Arial"/>
          <w:i/>
        </w:rPr>
        <w:t xml:space="preserve"> e</w:t>
      </w:r>
      <w:r w:rsidRPr="00AF0849">
        <w:rPr>
          <w:rFonts w:cs="Arial"/>
          <w:i/>
        </w:rPr>
        <w:t xml:space="preserve"> imp</w:t>
      </w:r>
      <w:r w:rsidR="00C56B84" w:rsidRPr="00AF0849">
        <w:rPr>
          <w:rFonts w:cs="Arial"/>
          <w:i/>
        </w:rPr>
        <w:t>edir</w:t>
      </w:r>
      <w:r w:rsidRPr="00AF0849">
        <w:rPr>
          <w:rFonts w:cs="Arial"/>
          <w:i/>
        </w:rPr>
        <w:t xml:space="preserve"> que un usuario se pueda cambiar los suyos.</w:t>
      </w:r>
    </w:p>
    <w:p w:rsidR="00AB4A44" w:rsidRDefault="00AB4A44" w:rsidP="009A03E5">
      <w:pPr>
        <w:pStyle w:val="texto"/>
        <w:tabs>
          <w:tab w:val="clear" w:pos="2835"/>
          <w:tab w:val="clear" w:pos="3969"/>
          <w:tab w:val="clear" w:pos="5103"/>
          <w:tab w:val="clear" w:pos="6237"/>
          <w:tab w:val="clear" w:pos="7371"/>
        </w:tabs>
        <w:spacing w:before="160" w:after="160"/>
        <w:rPr>
          <w:rFonts w:ascii="Arial" w:hAnsi="Arial" w:cs="Arial"/>
          <w:i/>
          <w:szCs w:val="26"/>
        </w:rPr>
      </w:pPr>
      <w:r>
        <w:rPr>
          <w:rFonts w:ascii="Arial" w:hAnsi="Arial" w:cs="Arial"/>
          <w:i/>
          <w:szCs w:val="26"/>
        </w:rPr>
        <w:t>Gestión</w:t>
      </w:r>
      <w:r w:rsidR="00525DD2">
        <w:rPr>
          <w:rFonts w:ascii="Arial" w:hAnsi="Arial" w:cs="Arial"/>
          <w:i/>
          <w:szCs w:val="26"/>
        </w:rPr>
        <w:t xml:space="preserve"> de</w:t>
      </w:r>
      <w:r>
        <w:rPr>
          <w:rFonts w:ascii="Arial" w:hAnsi="Arial" w:cs="Arial"/>
          <w:i/>
          <w:szCs w:val="26"/>
        </w:rPr>
        <w:t xml:space="preserve"> personas</w:t>
      </w:r>
    </w:p>
    <w:p w:rsidR="00AB4A44" w:rsidRDefault="00AB4A44"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rFonts w:cs="Arial"/>
          <w:i/>
        </w:rPr>
        <w:t xml:space="preserve">Implantar controles automáticos en </w:t>
      </w:r>
      <w:r w:rsidR="009A1BFD">
        <w:rPr>
          <w:rFonts w:cs="Arial"/>
          <w:i/>
        </w:rPr>
        <w:t>SAP-RRHH</w:t>
      </w:r>
      <w:r>
        <w:rPr>
          <w:rFonts w:cs="Arial"/>
          <w:i/>
        </w:rPr>
        <w:t xml:space="preserve"> que detecten las siguientes incoherencias: situaciones en las que se da de alta a una persona funcionaria en una plaza que está ocupada por su titular estando </w:t>
      </w:r>
      <w:r w:rsidR="00981A52">
        <w:rPr>
          <w:rFonts w:cs="Arial"/>
          <w:i/>
        </w:rPr>
        <w:t>e</w:t>
      </w:r>
      <w:r>
        <w:rPr>
          <w:rFonts w:cs="Arial"/>
          <w:i/>
        </w:rPr>
        <w:t>ste en activo; clasificaciones erróneas del tipo de personal y contrato; datos sobre el grupo y área de personal de la plaza y la subdivisión de personal; modificaciones del cuerpo y grupo al que pertenece una persona y los que le corresponden según la plaza que está ocupando.</w:t>
      </w:r>
    </w:p>
    <w:p w:rsidR="00AB4A44" w:rsidRPr="004123F0" w:rsidRDefault="00BE5217"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sidRPr="004123F0">
        <w:rPr>
          <w:rFonts w:cs="Arial"/>
          <w:i/>
        </w:rPr>
        <w:t xml:space="preserve">Exigir que el campo “Resolución” de </w:t>
      </w:r>
      <w:r w:rsidR="009A1BFD" w:rsidRPr="004123F0">
        <w:rPr>
          <w:rFonts w:cs="Arial"/>
          <w:i/>
        </w:rPr>
        <w:t>SAP-RRHH</w:t>
      </w:r>
      <w:r w:rsidRPr="004123F0">
        <w:rPr>
          <w:rFonts w:cs="Arial"/>
          <w:i/>
        </w:rPr>
        <w:t xml:space="preserve"> sea de</w:t>
      </w:r>
      <w:r w:rsidR="00C56B84" w:rsidRPr="004123F0">
        <w:rPr>
          <w:rFonts w:cs="Arial"/>
          <w:i/>
        </w:rPr>
        <w:t xml:space="preserve"> obligatoria</w:t>
      </w:r>
      <w:r w:rsidRPr="004123F0">
        <w:rPr>
          <w:rFonts w:cs="Arial"/>
          <w:i/>
        </w:rPr>
        <w:t xml:space="preserve"> cumplimentación para facilitar conciliaciones de los datos con los existentes en otras bases de datos.</w:t>
      </w:r>
    </w:p>
    <w:p w:rsidR="00BE5217" w:rsidRDefault="00BE5217"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rFonts w:cs="Arial"/>
          <w:i/>
        </w:rPr>
        <w:t xml:space="preserve">Dejar evidencias sobre las revisiones realizadas </w:t>
      </w:r>
      <w:r w:rsidR="00C56B84">
        <w:rPr>
          <w:rFonts w:cs="Arial"/>
          <w:i/>
        </w:rPr>
        <w:t>de</w:t>
      </w:r>
      <w:r>
        <w:rPr>
          <w:rFonts w:cs="Arial"/>
          <w:i/>
        </w:rPr>
        <w:t xml:space="preserve"> las bajas que hayan podido causar las personas en el mes correspondiente.</w:t>
      </w:r>
    </w:p>
    <w:p w:rsidR="00D10261" w:rsidRDefault="00832696"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rFonts w:cs="Arial"/>
          <w:i/>
        </w:rPr>
        <w:t>Unific</w:t>
      </w:r>
      <w:r w:rsidR="00D10261">
        <w:rPr>
          <w:rFonts w:cs="Arial"/>
          <w:i/>
        </w:rPr>
        <w:t xml:space="preserve">ar </w:t>
      </w:r>
      <w:r>
        <w:rPr>
          <w:rFonts w:cs="Arial"/>
          <w:i/>
        </w:rPr>
        <w:t xml:space="preserve">los registros y </w:t>
      </w:r>
      <w:r w:rsidR="00D10261">
        <w:rPr>
          <w:rFonts w:cs="Arial"/>
          <w:i/>
        </w:rPr>
        <w:t>base</w:t>
      </w:r>
      <w:r>
        <w:rPr>
          <w:rFonts w:cs="Arial"/>
          <w:i/>
        </w:rPr>
        <w:t>s</w:t>
      </w:r>
      <w:r w:rsidR="00D10261">
        <w:rPr>
          <w:rFonts w:cs="Arial"/>
          <w:i/>
        </w:rPr>
        <w:t xml:space="preserve"> de datos de resoluciones </w:t>
      </w:r>
      <w:r>
        <w:rPr>
          <w:rFonts w:cs="Arial"/>
          <w:i/>
        </w:rPr>
        <w:t xml:space="preserve">existentes al margen de </w:t>
      </w:r>
      <w:r w:rsidR="009A1BFD">
        <w:rPr>
          <w:rFonts w:cs="Arial"/>
          <w:i/>
        </w:rPr>
        <w:t>SAP-RRHH</w:t>
      </w:r>
      <w:r w:rsidR="00D10261">
        <w:rPr>
          <w:rFonts w:cs="Arial"/>
          <w:i/>
        </w:rPr>
        <w:t xml:space="preserve"> </w:t>
      </w:r>
      <w:r>
        <w:rPr>
          <w:rFonts w:cs="Arial"/>
          <w:i/>
        </w:rPr>
        <w:t xml:space="preserve">de aquellas situaciones de personal que afecten a nómina, </w:t>
      </w:r>
      <w:r w:rsidR="00D10261">
        <w:rPr>
          <w:rFonts w:cs="Arial"/>
          <w:i/>
        </w:rPr>
        <w:t xml:space="preserve">que permita conciliar la información y garantizar la integridad de los </w:t>
      </w:r>
      <w:r w:rsidR="0039435E">
        <w:rPr>
          <w:rFonts w:cs="Arial"/>
          <w:i/>
        </w:rPr>
        <w:t>dato</w:t>
      </w:r>
      <w:r w:rsidR="00D10261">
        <w:rPr>
          <w:rFonts w:cs="Arial"/>
          <w:i/>
        </w:rPr>
        <w:t>s.</w:t>
      </w:r>
    </w:p>
    <w:p w:rsidR="005235DE" w:rsidRDefault="005235DE" w:rsidP="009A03E5">
      <w:pPr>
        <w:pStyle w:val="texto"/>
        <w:tabs>
          <w:tab w:val="clear" w:pos="2835"/>
          <w:tab w:val="clear" w:pos="3969"/>
          <w:tab w:val="clear" w:pos="5103"/>
          <w:tab w:val="clear" w:pos="6237"/>
          <w:tab w:val="clear" w:pos="7371"/>
        </w:tabs>
        <w:spacing w:before="160" w:after="160"/>
        <w:rPr>
          <w:rFonts w:ascii="Arial" w:hAnsi="Arial" w:cs="Arial"/>
          <w:i/>
          <w:szCs w:val="26"/>
        </w:rPr>
      </w:pPr>
      <w:r>
        <w:rPr>
          <w:rFonts w:ascii="Arial" w:hAnsi="Arial" w:cs="Arial"/>
          <w:i/>
          <w:szCs w:val="26"/>
        </w:rPr>
        <w:t>Elaboración</w:t>
      </w:r>
      <w:r w:rsidR="00ED1D7B">
        <w:rPr>
          <w:rFonts w:ascii="Arial" w:hAnsi="Arial" w:cs="Arial"/>
          <w:i/>
          <w:szCs w:val="26"/>
        </w:rPr>
        <w:t xml:space="preserve">, </w:t>
      </w:r>
      <w:r w:rsidR="001B7A33">
        <w:rPr>
          <w:rFonts w:ascii="Arial" w:hAnsi="Arial" w:cs="Arial"/>
          <w:i/>
          <w:szCs w:val="26"/>
        </w:rPr>
        <w:t xml:space="preserve">contabilización, </w:t>
      </w:r>
      <w:r w:rsidR="00FF21CB">
        <w:rPr>
          <w:rFonts w:ascii="Arial" w:hAnsi="Arial" w:cs="Arial"/>
          <w:i/>
          <w:szCs w:val="26"/>
        </w:rPr>
        <w:t>pago</w:t>
      </w:r>
      <w:r w:rsidR="00ED1D7B">
        <w:rPr>
          <w:rFonts w:ascii="Arial" w:hAnsi="Arial" w:cs="Arial"/>
          <w:i/>
          <w:szCs w:val="26"/>
        </w:rPr>
        <w:t xml:space="preserve"> y reintegro</w:t>
      </w:r>
      <w:r w:rsidR="00525DD2">
        <w:rPr>
          <w:rFonts w:ascii="Arial" w:hAnsi="Arial" w:cs="Arial"/>
          <w:i/>
          <w:szCs w:val="26"/>
        </w:rPr>
        <w:t xml:space="preserve"> de la</w:t>
      </w:r>
      <w:r>
        <w:rPr>
          <w:rFonts w:ascii="Arial" w:hAnsi="Arial" w:cs="Arial"/>
          <w:i/>
          <w:szCs w:val="26"/>
        </w:rPr>
        <w:t xml:space="preserve"> nómina</w:t>
      </w:r>
    </w:p>
    <w:p w:rsidR="001B7A33" w:rsidRDefault="001B7A33"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rFonts w:cs="Arial"/>
          <w:i/>
        </w:rPr>
        <w:t>Desarrollar mecanismos de integración entre los módulos de SAP-RRHH y SAP-GE21 que posibiliten la contabilización automática de la nómina.</w:t>
      </w:r>
    </w:p>
    <w:p w:rsidR="00D10261" w:rsidRDefault="005235DE"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rFonts w:cs="Arial"/>
          <w:i/>
        </w:rPr>
        <w:t>Dejar evidencia de las pruebas y revisiones realizadas sobre la</w:t>
      </w:r>
      <w:r w:rsidR="001B7A33">
        <w:rPr>
          <w:rFonts w:cs="Arial"/>
          <w:i/>
        </w:rPr>
        <w:t>s pruebas de</w:t>
      </w:r>
      <w:r>
        <w:rPr>
          <w:rFonts w:cs="Arial"/>
          <w:i/>
        </w:rPr>
        <w:t xml:space="preserve"> nómina</w:t>
      </w:r>
      <w:r w:rsidR="001B7A33">
        <w:rPr>
          <w:rFonts w:cs="Arial"/>
          <w:i/>
        </w:rPr>
        <w:t xml:space="preserve"> y sobre la</w:t>
      </w:r>
      <w:r w:rsidR="00525DD2">
        <w:rPr>
          <w:rFonts w:cs="Arial"/>
          <w:i/>
        </w:rPr>
        <w:t xml:space="preserve"> nómina</w:t>
      </w:r>
      <w:r w:rsidR="001B7A33">
        <w:rPr>
          <w:rFonts w:cs="Arial"/>
          <w:i/>
        </w:rPr>
        <w:t xml:space="preserve"> definitiva,</w:t>
      </w:r>
      <w:r>
        <w:rPr>
          <w:rFonts w:cs="Arial"/>
          <w:i/>
        </w:rPr>
        <w:t xml:space="preserve"> o al menos sobre una muestra de las mismas.</w:t>
      </w:r>
    </w:p>
    <w:p w:rsidR="00EA24CA" w:rsidRDefault="00EA24CA"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rFonts w:cs="Arial"/>
          <w:i/>
        </w:rPr>
        <w:t xml:space="preserve">Reducir el límite establecido </w:t>
      </w:r>
      <w:r w:rsidR="005235DE">
        <w:rPr>
          <w:rFonts w:cs="Arial"/>
          <w:i/>
        </w:rPr>
        <w:t xml:space="preserve">en </w:t>
      </w:r>
      <w:r w:rsidR="009A1BFD">
        <w:rPr>
          <w:rFonts w:cs="Arial"/>
          <w:i/>
        </w:rPr>
        <w:t>SAP-RRHH</w:t>
      </w:r>
      <w:r w:rsidR="005235DE">
        <w:rPr>
          <w:rFonts w:cs="Arial"/>
          <w:i/>
        </w:rPr>
        <w:t xml:space="preserve"> </w:t>
      </w:r>
      <w:r>
        <w:rPr>
          <w:rFonts w:cs="Arial"/>
          <w:i/>
        </w:rPr>
        <w:t xml:space="preserve">para alertar sobre importes </w:t>
      </w:r>
      <w:r w:rsidR="00C56B84">
        <w:rPr>
          <w:rFonts w:cs="Arial"/>
          <w:i/>
        </w:rPr>
        <w:t xml:space="preserve">percibidos en nómina </w:t>
      </w:r>
      <w:r>
        <w:rPr>
          <w:rFonts w:cs="Arial"/>
          <w:i/>
        </w:rPr>
        <w:t>significativamente altos.</w:t>
      </w:r>
    </w:p>
    <w:p w:rsidR="001841A8" w:rsidRDefault="00FF21CB"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rFonts w:cs="Arial"/>
          <w:i/>
        </w:rPr>
        <w:t xml:space="preserve">Asegurar los ficheros involucrados en el proceso de </w:t>
      </w:r>
      <w:r w:rsidR="001841A8">
        <w:rPr>
          <w:rFonts w:cs="Arial"/>
          <w:i/>
        </w:rPr>
        <w:t>contabilización</w:t>
      </w:r>
      <w:r>
        <w:rPr>
          <w:rFonts w:cs="Arial"/>
          <w:i/>
        </w:rPr>
        <w:t xml:space="preserve"> y pago de la nómina contra escritura</w:t>
      </w:r>
      <w:r w:rsidR="00C56B84">
        <w:rPr>
          <w:rFonts w:cs="Arial"/>
          <w:i/>
        </w:rPr>
        <w:t xml:space="preserve"> salvo excepciones debidamente motivadas</w:t>
      </w:r>
      <w:r w:rsidR="001841A8">
        <w:rPr>
          <w:rFonts w:cs="Arial"/>
          <w:i/>
        </w:rPr>
        <w:t>.</w:t>
      </w:r>
    </w:p>
    <w:p w:rsidR="00FF21CB" w:rsidRDefault="001841A8"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rFonts w:cs="Arial"/>
          <w:i/>
        </w:rPr>
        <w:t>Activar el log d</w:t>
      </w:r>
      <w:r w:rsidR="00C56B84">
        <w:rPr>
          <w:rFonts w:cs="Arial"/>
          <w:i/>
        </w:rPr>
        <w:t xml:space="preserve">e auditoría para </w:t>
      </w:r>
      <w:r>
        <w:rPr>
          <w:rFonts w:cs="Arial"/>
          <w:i/>
        </w:rPr>
        <w:t>los ficheros generados en el proceso de pago de la nómina</w:t>
      </w:r>
      <w:r w:rsidR="00C56B84">
        <w:rPr>
          <w:rFonts w:cs="Arial"/>
          <w:i/>
        </w:rPr>
        <w:t xml:space="preserve"> realizando revisiones periódicas de las modificaciones habidas</w:t>
      </w:r>
      <w:r w:rsidR="00FF21CB">
        <w:rPr>
          <w:rFonts w:cs="Arial"/>
          <w:i/>
        </w:rPr>
        <w:t>.</w:t>
      </w:r>
    </w:p>
    <w:p w:rsidR="00FF21CB" w:rsidRDefault="00FF21CB"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rFonts w:cs="Arial"/>
          <w:i/>
        </w:rPr>
        <w:t>Restringir el acceso a los repositorios donde se almacenan los ficheros anteriores a los usuarios autorizados y estrictamente necesarios.</w:t>
      </w:r>
    </w:p>
    <w:p w:rsidR="00FF21CB" w:rsidRDefault="00FF21CB"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rFonts w:cs="Arial"/>
          <w:i/>
        </w:rPr>
        <w:t>Realizar un control posterior del pago sobre una muestra mensual de importes y beneficiarios individuales.</w:t>
      </w:r>
    </w:p>
    <w:p w:rsidR="00D31640" w:rsidRDefault="00D31640"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rFonts w:cs="Arial"/>
          <w:i/>
        </w:rPr>
        <w:t>Introducir un control automatizado en SAP que permita detectar duplicidades entre importes y personas.</w:t>
      </w:r>
    </w:p>
    <w:bookmarkEnd w:id="8"/>
    <w:bookmarkEnd w:id="9"/>
    <w:p w:rsidR="00F54344" w:rsidRPr="00125C91" w:rsidRDefault="00F54344" w:rsidP="00F54344">
      <w:pPr>
        <w:pStyle w:val="texto"/>
        <w:spacing w:before="240"/>
      </w:pPr>
      <w:r w:rsidRPr="00125C91">
        <w:t>Informe que se emite a propuesta de la auditora Karen Moreno Orduña, responsable de la realización de este trabajo, una vez cumplimentados los trámites previstos por la normativa vigente.</w:t>
      </w:r>
    </w:p>
    <w:p w:rsidR="00F54344" w:rsidRPr="00125C91" w:rsidRDefault="00F54344" w:rsidP="00F54344">
      <w:pPr>
        <w:pStyle w:val="texto"/>
        <w:spacing w:after="0"/>
        <w:jc w:val="center"/>
      </w:pPr>
      <w:r w:rsidRPr="00125C91">
        <w:t xml:space="preserve">Pamplona, </w:t>
      </w:r>
      <w:r w:rsidR="0062608E">
        <w:t>2</w:t>
      </w:r>
      <w:r w:rsidR="00D24936">
        <w:t>1</w:t>
      </w:r>
      <w:r w:rsidR="001841A8">
        <w:t xml:space="preserve"> de noviembre</w:t>
      </w:r>
      <w:r w:rsidRPr="00125C91">
        <w:t xml:space="preserve"> de 2019</w:t>
      </w:r>
    </w:p>
    <w:p w:rsidR="000358EF" w:rsidRDefault="00F54344" w:rsidP="00124E87">
      <w:pPr>
        <w:pStyle w:val="texto"/>
        <w:jc w:val="center"/>
      </w:pPr>
      <w:r w:rsidRPr="00125C91">
        <w:t>La presidenta, Asunción Olaechea Estanga</w:t>
      </w:r>
      <w:bookmarkStart w:id="48" w:name="_Toc474745512"/>
    </w:p>
    <w:p w:rsidR="006B4CCA" w:rsidRDefault="006B4CCA" w:rsidP="00124E87">
      <w:pPr>
        <w:pStyle w:val="texto"/>
        <w:jc w:val="center"/>
        <w:sectPr w:rsidR="006B4CCA" w:rsidSect="006B4CCA">
          <w:footerReference w:type="default" r:id="rId20"/>
          <w:type w:val="oddPage"/>
          <w:pgSz w:w="11907" w:h="16840" w:code="9"/>
          <w:pgMar w:top="2109" w:right="1559" w:bottom="1644" w:left="1559" w:header="369" w:footer="136" w:gutter="0"/>
          <w:pgNumType w:start="3"/>
          <w:cols w:space="720"/>
          <w:docGrid w:linePitch="360"/>
        </w:sectPr>
      </w:pPr>
    </w:p>
    <w:p w:rsidR="006B4CCA" w:rsidRDefault="006B4CCA" w:rsidP="006B4CCA">
      <w:pPr>
        <w:pStyle w:val="atitulo1"/>
        <w:jc w:val="right"/>
        <w:rPr>
          <w:rFonts w:eastAsiaTheme="minorHAnsi"/>
          <w:sz w:val="36"/>
          <w:szCs w:val="36"/>
        </w:rPr>
      </w:pPr>
    </w:p>
    <w:p w:rsidR="006B4CCA" w:rsidRDefault="006B4CCA" w:rsidP="006B4CCA">
      <w:pPr>
        <w:pStyle w:val="atitulo1"/>
        <w:jc w:val="right"/>
        <w:rPr>
          <w:rFonts w:eastAsiaTheme="minorHAnsi"/>
          <w:sz w:val="36"/>
          <w:szCs w:val="36"/>
        </w:rPr>
      </w:pPr>
    </w:p>
    <w:p w:rsidR="006B4CCA" w:rsidRDefault="006B4CCA" w:rsidP="006B4CCA">
      <w:pPr>
        <w:pStyle w:val="atitulo1"/>
        <w:jc w:val="right"/>
        <w:rPr>
          <w:rFonts w:eastAsiaTheme="minorHAnsi"/>
          <w:sz w:val="36"/>
          <w:szCs w:val="36"/>
        </w:rPr>
      </w:pPr>
    </w:p>
    <w:p w:rsidR="006B4CCA" w:rsidRDefault="006B4CCA" w:rsidP="006B4CCA">
      <w:pPr>
        <w:pStyle w:val="atitulo1"/>
        <w:jc w:val="right"/>
        <w:rPr>
          <w:rFonts w:eastAsiaTheme="minorHAnsi"/>
          <w:sz w:val="36"/>
          <w:szCs w:val="36"/>
        </w:rPr>
      </w:pPr>
      <w:bookmarkStart w:id="49" w:name="_Toc25223792"/>
      <w:r w:rsidRPr="006B4CCA">
        <w:rPr>
          <w:rFonts w:eastAsiaTheme="minorHAnsi"/>
          <w:sz w:val="36"/>
          <w:szCs w:val="36"/>
        </w:rPr>
        <w:t>Anexos</w:t>
      </w:r>
      <w:bookmarkEnd w:id="49"/>
    </w:p>
    <w:p w:rsidR="006B4CCA" w:rsidRDefault="006B4CCA" w:rsidP="006B4CCA">
      <w:pPr>
        <w:pStyle w:val="atitulo1"/>
        <w:jc w:val="right"/>
        <w:rPr>
          <w:sz w:val="36"/>
          <w:szCs w:val="36"/>
        </w:rPr>
        <w:sectPr w:rsidR="006B4CCA" w:rsidSect="00490F70">
          <w:footerReference w:type="default" r:id="rId21"/>
          <w:pgSz w:w="11907" w:h="16840" w:code="9"/>
          <w:pgMar w:top="2109" w:right="1559" w:bottom="1644" w:left="1559" w:header="369" w:footer="136" w:gutter="0"/>
          <w:cols w:space="720"/>
          <w:docGrid w:linePitch="360"/>
        </w:sectPr>
      </w:pPr>
    </w:p>
    <w:p w:rsidR="001657F5" w:rsidRDefault="001657F5" w:rsidP="001657F5">
      <w:pPr>
        <w:pStyle w:val="atitulo2"/>
      </w:pPr>
      <w:bookmarkStart w:id="50" w:name="_Toc25223793"/>
      <w:bookmarkStart w:id="51" w:name="_Toc476295560"/>
      <w:bookmarkStart w:id="52" w:name="_Toc476391668"/>
      <w:bookmarkStart w:id="53" w:name="_Toc476411474"/>
      <w:bookmarkStart w:id="54" w:name="_Toc476729686"/>
      <w:bookmarkStart w:id="55" w:name="_Toc476821445"/>
      <w:bookmarkStart w:id="56" w:name="_Toc477171884"/>
      <w:bookmarkEnd w:id="48"/>
      <w:r w:rsidRPr="00533ADD">
        <w:t xml:space="preserve">Anexo </w:t>
      </w:r>
      <w:r>
        <w:t>1</w:t>
      </w:r>
      <w:r w:rsidRPr="00533ADD">
        <w:t xml:space="preserve">. </w:t>
      </w:r>
      <w:r>
        <w:t>Desglose de los conceptos retributivos percibidos en nómina por el personal del departamento</w:t>
      </w:r>
      <w:bookmarkEnd w:id="50"/>
    </w:p>
    <w:tbl>
      <w:tblPr>
        <w:tblW w:w="13443" w:type="dxa"/>
        <w:jc w:val="center"/>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4326"/>
        <w:gridCol w:w="1268"/>
        <w:gridCol w:w="1268"/>
        <w:gridCol w:w="1269"/>
        <w:gridCol w:w="1268"/>
        <w:gridCol w:w="1269"/>
        <w:gridCol w:w="1375"/>
        <w:gridCol w:w="1400"/>
      </w:tblGrid>
      <w:tr w:rsidR="001657F5" w:rsidRPr="00D01CEC" w:rsidTr="00207E7A">
        <w:trPr>
          <w:trHeight w:val="20"/>
          <w:jc w:val="center"/>
        </w:trPr>
        <w:tc>
          <w:tcPr>
            <w:tcW w:w="4326" w:type="dxa"/>
            <w:tcBorders>
              <w:top w:val="single" w:sz="4" w:space="0" w:color="auto"/>
            </w:tcBorders>
            <w:shd w:val="clear" w:color="auto" w:fill="8DB3E2" w:themeFill="text2" w:themeFillTint="66"/>
            <w:noWrap/>
            <w:vAlign w:val="bottom"/>
            <w:hideMark/>
          </w:tcPr>
          <w:p w:rsidR="001657F5" w:rsidRPr="00D01CEC" w:rsidRDefault="001657F5" w:rsidP="001657F5">
            <w:pPr>
              <w:spacing w:after="0"/>
              <w:ind w:firstLine="0"/>
              <w:jc w:val="left"/>
              <w:rPr>
                <w:rFonts w:ascii="Arial" w:hAnsi="Arial" w:cs="Arial"/>
                <w:bCs/>
                <w:color w:val="000000"/>
                <w:sz w:val="18"/>
                <w:szCs w:val="18"/>
                <w:lang w:val="es-ES" w:eastAsia="es-ES"/>
              </w:rPr>
            </w:pPr>
            <w:r>
              <w:rPr>
                <w:rFonts w:ascii="Arial" w:hAnsi="Arial" w:cs="Arial"/>
                <w:bCs/>
                <w:color w:val="000000"/>
                <w:sz w:val="18"/>
                <w:szCs w:val="18"/>
                <w:lang w:val="es-ES" w:eastAsia="es-ES"/>
              </w:rPr>
              <w:t>Concepto</w:t>
            </w:r>
          </w:p>
        </w:tc>
        <w:tc>
          <w:tcPr>
            <w:tcW w:w="1268" w:type="dxa"/>
            <w:tcBorders>
              <w:top w:val="single" w:sz="4" w:space="0" w:color="auto"/>
            </w:tcBorders>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lang w:val="es-ES" w:eastAsia="es-ES"/>
              </w:rPr>
            </w:pPr>
            <w:r w:rsidRPr="00D01CEC">
              <w:rPr>
                <w:rFonts w:ascii="Arial" w:hAnsi="Arial" w:cs="Arial"/>
                <w:bCs/>
                <w:color w:val="000000"/>
                <w:sz w:val="18"/>
                <w:szCs w:val="18"/>
                <w:lang w:val="es-ES" w:eastAsia="es-ES"/>
              </w:rPr>
              <w:t>2014</w:t>
            </w:r>
          </w:p>
        </w:tc>
        <w:tc>
          <w:tcPr>
            <w:tcW w:w="1268" w:type="dxa"/>
            <w:tcBorders>
              <w:top w:val="single" w:sz="4" w:space="0" w:color="auto"/>
            </w:tcBorders>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lang w:val="es-ES" w:eastAsia="es-ES"/>
              </w:rPr>
            </w:pPr>
            <w:r w:rsidRPr="00D01CEC">
              <w:rPr>
                <w:rFonts w:ascii="Arial" w:hAnsi="Arial" w:cs="Arial"/>
                <w:bCs/>
                <w:color w:val="000000"/>
                <w:sz w:val="18"/>
                <w:szCs w:val="18"/>
                <w:lang w:val="es-ES" w:eastAsia="es-ES"/>
              </w:rPr>
              <w:t>2015</w:t>
            </w:r>
          </w:p>
        </w:tc>
        <w:tc>
          <w:tcPr>
            <w:tcW w:w="1269" w:type="dxa"/>
            <w:tcBorders>
              <w:top w:val="single" w:sz="4" w:space="0" w:color="auto"/>
            </w:tcBorders>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lang w:val="es-ES" w:eastAsia="es-ES"/>
              </w:rPr>
            </w:pPr>
            <w:r w:rsidRPr="00D01CEC">
              <w:rPr>
                <w:rFonts w:ascii="Arial" w:hAnsi="Arial" w:cs="Arial"/>
                <w:bCs/>
                <w:color w:val="000000"/>
                <w:sz w:val="18"/>
                <w:szCs w:val="18"/>
                <w:lang w:val="es-ES" w:eastAsia="es-ES"/>
              </w:rPr>
              <w:t>2016</w:t>
            </w:r>
          </w:p>
        </w:tc>
        <w:tc>
          <w:tcPr>
            <w:tcW w:w="1268" w:type="dxa"/>
            <w:tcBorders>
              <w:top w:val="single" w:sz="4" w:space="0" w:color="auto"/>
            </w:tcBorders>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lang w:val="es-ES" w:eastAsia="es-ES"/>
              </w:rPr>
            </w:pPr>
            <w:r w:rsidRPr="00D01CEC">
              <w:rPr>
                <w:rFonts w:ascii="Arial" w:hAnsi="Arial" w:cs="Arial"/>
                <w:bCs/>
                <w:color w:val="000000"/>
                <w:sz w:val="18"/>
                <w:szCs w:val="18"/>
                <w:lang w:val="es-ES" w:eastAsia="es-ES"/>
              </w:rPr>
              <w:t>2017</w:t>
            </w:r>
          </w:p>
        </w:tc>
        <w:tc>
          <w:tcPr>
            <w:tcW w:w="1269" w:type="dxa"/>
            <w:tcBorders>
              <w:top w:val="single" w:sz="4" w:space="0" w:color="auto"/>
            </w:tcBorders>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lang w:val="es-ES" w:eastAsia="es-ES"/>
              </w:rPr>
            </w:pPr>
            <w:r w:rsidRPr="00D01CEC">
              <w:rPr>
                <w:rFonts w:ascii="Arial" w:hAnsi="Arial" w:cs="Arial"/>
                <w:bCs/>
                <w:color w:val="000000"/>
                <w:sz w:val="18"/>
                <w:szCs w:val="18"/>
                <w:lang w:val="es-ES" w:eastAsia="es-ES"/>
              </w:rPr>
              <w:t>2018</w:t>
            </w:r>
          </w:p>
        </w:tc>
        <w:tc>
          <w:tcPr>
            <w:tcW w:w="1375" w:type="dxa"/>
            <w:tcBorders>
              <w:top w:val="single" w:sz="4" w:space="0" w:color="auto"/>
            </w:tcBorders>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lang w:val="es-ES" w:eastAsia="es-ES"/>
              </w:rPr>
            </w:pPr>
            <w:r w:rsidRPr="00D01CEC">
              <w:rPr>
                <w:rFonts w:ascii="Arial" w:hAnsi="Arial" w:cs="Arial"/>
                <w:bCs/>
                <w:color w:val="000000"/>
                <w:sz w:val="18"/>
                <w:szCs w:val="18"/>
                <w:lang w:val="es-ES" w:eastAsia="es-ES"/>
              </w:rPr>
              <w:t>Var 2018/2014</w:t>
            </w:r>
          </w:p>
        </w:tc>
        <w:tc>
          <w:tcPr>
            <w:tcW w:w="1400" w:type="dxa"/>
            <w:tcBorders>
              <w:top w:val="single" w:sz="4" w:space="0" w:color="auto"/>
            </w:tcBorders>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lang w:val="es-ES" w:eastAsia="es-ES"/>
              </w:rPr>
            </w:pPr>
            <w:r w:rsidRPr="00D01CEC">
              <w:rPr>
                <w:rFonts w:ascii="Arial" w:hAnsi="Arial" w:cs="Arial"/>
                <w:bCs/>
                <w:color w:val="000000"/>
                <w:sz w:val="18"/>
                <w:szCs w:val="18"/>
                <w:lang w:val="es-ES" w:eastAsia="es-ES"/>
              </w:rPr>
              <w:t>Var. 2018/2017</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Retribuciones de altos cargos</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250.218</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257.795</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228.888</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230.156</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234.934</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-6</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2</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Retribuciones del personal eventual</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109.857</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84.556</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58.968</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59.557</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73.986</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-33</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24</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Retribuciones del personal fijo</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193.611.177</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186.540.032</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180.810.396</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178.137.523</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173.999.949</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-10</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-2</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Retrib. personal contratado plazas reservadas</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7.604.190</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9.195.920</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11.261.738</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11.844.543</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13.561.182</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78</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14</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Retrib. personal contratado para cubrir vacantes</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3.508.060</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3.746.527</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4.267.557</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4.840.268</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5.424.345</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55</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12</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Retribuciones del personal contratado temporal</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46.078.994</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51.971.353</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59.376.348</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67.189.210</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80.730.093</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75</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20</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Retrib. del personal contratado para campañas</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133.638</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174.876</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191.277</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240.580</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252.005</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89</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5</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Retrib. personal contratado para sustituciones</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11.241.282</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12.054.779</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14.993.678</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15.694.797</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18.091.972</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61</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15</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Retribuciones personales</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38.132.415</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38.302.563</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38.089.900</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38.683.070</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38.589.940</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-0,2</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Retribuciones carrera profesional</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0 </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0 </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0</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48.144</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47.269</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-2</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Seguridad social</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31.489.568</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34.069.449</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39.195.299</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42.773.655</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47.403.925</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51</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11</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Horas extraordinarias</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2.146</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 0</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4.266</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0 </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0</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-100</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Remuneración por trabajo en días festivos</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0</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2.424</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0</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4</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856</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20.681</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Complemento por trabajo en turnos de noche</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12.245</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11.832</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11.086</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11.979</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13.247</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8</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11</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Otras retribuciones variables</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307.792</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272.119</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217.231</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221.360</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214.208</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-30</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-3</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Retribuciones de personal de ejercicios anteriores</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219.296</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5.368.825</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7.274.243</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14.593.676</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995.110</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354</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-93</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Retrib. por ejecución de sentencias y otras indem.</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6.145</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68.761</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19.935</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5.561</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16.744</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172</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lang w:val="es-ES" w:eastAsia="es-ES"/>
              </w:rPr>
            </w:pPr>
            <w:r w:rsidRPr="004D7DCF">
              <w:rPr>
                <w:rFonts w:ascii="Arial Narrow" w:hAnsi="Arial Narrow"/>
                <w:color w:val="000000"/>
                <w:sz w:val="19"/>
                <w:szCs w:val="19"/>
                <w:lang w:val="es-ES" w:eastAsia="es-ES"/>
              </w:rPr>
              <w:t>201</w:t>
            </w:r>
          </w:p>
        </w:tc>
      </w:tr>
      <w:tr w:rsidR="001657F5" w:rsidRPr="00D01CEC" w:rsidTr="00207E7A">
        <w:trPr>
          <w:cantSplit/>
          <w:trHeight w:val="170"/>
          <w:jc w:val="center"/>
        </w:trPr>
        <w:tc>
          <w:tcPr>
            <w:tcW w:w="4326" w:type="dxa"/>
            <w:shd w:val="clear" w:color="auto" w:fill="8DB3E2" w:themeFill="text2" w:themeFillTint="66"/>
            <w:noWrap/>
            <w:vAlign w:val="center"/>
            <w:hideMark/>
          </w:tcPr>
          <w:p w:rsidR="001657F5" w:rsidRPr="00D01CEC" w:rsidRDefault="001657F5" w:rsidP="001657F5">
            <w:pPr>
              <w:spacing w:after="0"/>
              <w:ind w:firstLine="0"/>
              <w:jc w:val="left"/>
              <w:rPr>
                <w:rFonts w:ascii="Arial" w:hAnsi="Arial" w:cs="Arial"/>
                <w:bCs/>
                <w:color w:val="000000"/>
                <w:sz w:val="18"/>
                <w:szCs w:val="18"/>
                <w:lang w:val="es-ES" w:eastAsia="es-ES"/>
              </w:rPr>
            </w:pPr>
            <w:r w:rsidRPr="00EB1064">
              <w:rPr>
                <w:rFonts w:ascii="Arial" w:hAnsi="Arial" w:cs="Arial"/>
                <w:bCs/>
                <w:color w:val="000000"/>
                <w:sz w:val="18"/>
                <w:szCs w:val="18"/>
                <w:lang w:val="es-ES" w:eastAsia="es-ES"/>
              </w:rPr>
              <w:t>Total</w:t>
            </w:r>
            <w:r w:rsidRPr="00D01CEC">
              <w:rPr>
                <w:rFonts w:ascii="Arial" w:hAnsi="Arial" w:cs="Arial"/>
                <w:bCs/>
                <w:color w:val="000000"/>
                <w:sz w:val="18"/>
                <w:szCs w:val="18"/>
                <w:lang w:val="es-ES" w:eastAsia="es-ES"/>
              </w:rPr>
              <w:t xml:space="preserve"> </w:t>
            </w:r>
            <w:r>
              <w:rPr>
                <w:rFonts w:ascii="Arial" w:hAnsi="Arial" w:cs="Arial"/>
                <w:bCs/>
                <w:color w:val="000000"/>
                <w:sz w:val="18"/>
                <w:szCs w:val="18"/>
                <w:lang w:val="es-ES" w:eastAsia="es-ES"/>
              </w:rPr>
              <w:t>capítulo</w:t>
            </w:r>
            <w:r w:rsidR="00124E87">
              <w:rPr>
                <w:rFonts w:ascii="Arial" w:hAnsi="Arial" w:cs="Arial"/>
                <w:bCs/>
                <w:color w:val="000000"/>
                <w:sz w:val="18"/>
                <w:szCs w:val="18"/>
                <w:lang w:val="es-ES" w:eastAsia="es-ES"/>
              </w:rPr>
              <w:t xml:space="preserve"> </w:t>
            </w:r>
            <w:r>
              <w:rPr>
                <w:rFonts w:ascii="Arial" w:hAnsi="Arial" w:cs="Arial"/>
                <w:bCs/>
                <w:color w:val="000000"/>
                <w:sz w:val="18"/>
                <w:szCs w:val="18"/>
                <w:lang w:val="es-ES" w:eastAsia="es-ES"/>
              </w:rPr>
              <w:t>1 gastos de personal</w:t>
            </w:r>
          </w:p>
        </w:tc>
        <w:tc>
          <w:tcPr>
            <w:tcW w:w="1268" w:type="dxa"/>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lang w:val="es-ES" w:eastAsia="es-ES"/>
              </w:rPr>
            </w:pPr>
            <w:r w:rsidRPr="00D01CEC">
              <w:rPr>
                <w:rFonts w:ascii="Arial" w:hAnsi="Arial" w:cs="Arial"/>
                <w:bCs/>
                <w:color w:val="000000"/>
                <w:sz w:val="18"/>
                <w:szCs w:val="18"/>
                <w:lang w:val="es-ES" w:eastAsia="es-ES"/>
              </w:rPr>
              <w:t>332.707.023</w:t>
            </w:r>
          </w:p>
        </w:tc>
        <w:tc>
          <w:tcPr>
            <w:tcW w:w="1268" w:type="dxa"/>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lang w:val="es-ES" w:eastAsia="es-ES"/>
              </w:rPr>
            </w:pPr>
            <w:r w:rsidRPr="00D01CEC">
              <w:rPr>
                <w:rFonts w:ascii="Arial" w:hAnsi="Arial" w:cs="Arial"/>
                <w:bCs/>
                <w:color w:val="000000"/>
                <w:sz w:val="18"/>
                <w:szCs w:val="18"/>
                <w:lang w:val="es-ES" w:eastAsia="es-ES"/>
              </w:rPr>
              <w:t>342.121.812</w:t>
            </w:r>
          </w:p>
        </w:tc>
        <w:tc>
          <w:tcPr>
            <w:tcW w:w="1269" w:type="dxa"/>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lang w:val="es-ES" w:eastAsia="es-ES"/>
              </w:rPr>
            </w:pPr>
            <w:r w:rsidRPr="00D01CEC">
              <w:rPr>
                <w:rFonts w:ascii="Arial" w:hAnsi="Arial" w:cs="Arial"/>
                <w:bCs/>
                <w:color w:val="000000"/>
                <w:sz w:val="18"/>
                <w:szCs w:val="18"/>
                <w:lang w:val="es-ES" w:eastAsia="es-ES"/>
              </w:rPr>
              <w:t>356.000.810</w:t>
            </w:r>
          </w:p>
        </w:tc>
        <w:tc>
          <w:tcPr>
            <w:tcW w:w="1268" w:type="dxa"/>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lang w:val="es-ES" w:eastAsia="es-ES"/>
              </w:rPr>
            </w:pPr>
            <w:r w:rsidRPr="00D01CEC">
              <w:rPr>
                <w:rFonts w:ascii="Arial" w:hAnsi="Arial" w:cs="Arial"/>
                <w:bCs/>
                <w:color w:val="000000"/>
                <w:sz w:val="18"/>
                <w:szCs w:val="18"/>
                <w:lang w:val="es-ES" w:eastAsia="es-ES"/>
              </w:rPr>
              <w:t>374.574.084</w:t>
            </w:r>
          </w:p>
        </w:tc>
        <w:tc>
          <w:tcPr>
            <w:tcW w:w="1269" w:type="dxa"/>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lang w:val="es-ES" w:eastAsia="es-ES"/>
              </w:rPr>
            </w:pPr>
            <w:r w:rsidRPr="00D01CEC">
              <w:rPr>
                <w:rFonts w:ascii="Arial" w:hAnsi="Arial" w:cs="Arial"/>
                <w:bCs/>
                <w:color w:val="000000"/>
                <w:sz w:val="18"/>
                <w:szCs w:val="18"/>
                <w:lang w:val="es-ES" w:eastAsia="es-ES"/>
              </w:rPr>
              <w:t>379.649.766</w:t>
            </w:r>
          </w:p>
        </w:tc>
        <w:tc>
          <w:tcPr>
            <w:tcW w:w="1375" w:type="dxa"/>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color w:val="000000"/>
                <w:sz w:val="18"/>
                <w:szCs w:val="18"/>
                <w:lang w:val="es-ES" w:eastAsia="es-ES"/>
              </w:rPr>
            </w:pPr>
            <w:r w:rsidRPr="00D01CEC">
              <w:rPr>
                <w:rFonts w:ascii="Arial" w:hAnsi="Arial" w:cs="Arial"/>
                <w:color w:val="000000"/>
                <w:sz w:val="18"/>
                <w:szCs w:val="18"/>
                <w:lang w:val="es-ES" w:eastAsia="es-ES"/>
              </w:rPr>
              <w:t>14</w:t>
            </w:r>
          </w:p>
        </w:tc>
        <w:tc>
          <w:tcPr>
            <w:tcW w:w="1400" w:type="dxa"/>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color w:val="000000"/>
                <w:sz w:val="18"/>
                <w:szCs w:val="18"/>
                <w:lang w:val="es-ES" w:eastAsia="es-ES"/>
              </w:rPr>
            </w:pPr>
            <w:r w:rsidRPr="00D01CEC">
              <w:rPr>
                <w:rFonts w:ascii="Arial" w:hAnsi="Arial" w:cs="Arial"/>
                <w:color w:val="000000"/>
                <w:sz w:val="18"/>
                <w:szCs w:val="18"/>
                <w:lang w:val="es-ES" w:eastAsia="es-ES"/>
              </w:rPr>
              <w:t>1</w:t>
            </w:r>
          </w:p>
        </w:tc>
      </w:tr>
      <w:tr w:rsidR="001657F5" w:rsidRPr="00D01CEC" w:rsidTr="00207E7A">
        <w:trPr>
          <w:cantSplit/>
          <w:trHeight w:val="198"/>
          <w:jc w:val="center"/>
        </w:trPr>
        <w:tc>
          <w:tcPr>
            <w:tcW w:w="4326" w:type="dxa"/>
            <w:shd w:val="clear" w:color="auto" w:fill="auto"/>
            <w:noWrap/>
            <w:vAlign w:val="bottom"/>
          </w:tcPr>
          <w:p w:rsidR="001657F5" w:rsidRPr="00730D2C" w:rsidRDefault="001657F5" w:rsidP="001657F5">
            <w:pPr>
              <w:spacing w:after="0"/>
              <w:ind w:firstLine="0"/>
              <w:jc w:val="left"/>
              <w:rPr>
                <w:rFonts w:ascii="Arial Narrow" w:hAnsi="Arial Narrow"/>
                <w:color w:val="000000"/>
                <w:lang w:val="es-ES" w:eastAsia="es-ES"/>
              </w:rPr>
            </w:pPr>
            <w:r w:rsidRPr="00730D2C">
              <w:rPr>
                <w:rFonts w:ascii="Arial Narrow" w:hAnsi="Arial Narrow"/>
                <w:color w:val="000000"/>
                <w:lang w:val="es-ES" w:eastAsia="es-ES"/>
              </w:rPr>
              <w:t>Productos alimenticios</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Pr>
                <w:rFonts w:ascii="Arial Narrow" w:hAnsi="Arial Narrow"/>
                <w:color w:val="000000"/>
                <w:lang w:val="es-ES" w:eastAsia="es-ES"/>
              </w:rPr>
              <w:t>0</w:t>
            </w:r>
            <w:r w:rsidRPr="009A6548">
              <w:rPr>
                <w:rFonts w:ascii="Arial Narrow" w:hAnsi="Arial Narrow"/>
                <w:color w:val="000000"/>
                <w:lang w:val="es-ES" w:eastAsia="es-ES"/>
              </w:rPr>
              <w:t> </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Pr>
                <w:rFonts w:ascii="Arial Narrow" w:hAnsi="Arial Narrow"/>
                <w:color w:val="000000"/>
                <w:lang w:val="es-ES" w:eastAsia="es-ES"/>
              </w:rPr>
              <w:t>0</w:t>
            </w:r>
            <w:r w:rsidRPr="009A6548">
              <w:rPr>
                <w:rFonts w:ascii="Arial Narrow" w:hAnsi="Arial Narrow"/>
                <w:color w:val="000000"/>
                <w:lang w:val="es-ES" w:eastAsia="es-ES"/>
              </w:rPr>
              <w:t> </w:t>
            </w:r>
          </w:p>
        </w:tc>
        <w:tc>
          <w:tcPr>
            <w:tcW w:w="1269"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124</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Pr>
                <w:rFonts w:ascii="Arial Narrow" w:hAnsi="Arial Narrow"/>
                <w:color w:val="000000"/>
                <w:lang w:val="es-ES" w:eastAsia="es-ES"/>
              </w:rPr>
              <w:t>0</w:t>
            </w:r>
            <w:r w:rsidRPr="009A6548">
              <w:rPr>
                <w:rFonts w:ascii="Arial Narrow" w:hAnsi="Arial Narrow"/>
                <w:color w:val="000000"/>
                <w:lang w:val="es-ES" w:eastAsia="es-ES"/>
              </w:rPr>
              <w:t> </w:t>
            </w:r>
          </w:p>
        </w:tc>
        <w:tc>
          <w:tcPr>
            <w:tcW w:w="1269"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Pr>
                <w:rFonts w:ascii="Arial Narrow" w:hAnsi="Arial Narrow"/>
                <w:color w:val="000000"/>
                <w:lang w:val="es-ES" w:eastAsia="es-ES"/>
              </w:rPr>
              <w:t>0</w:t>
            </w:r>
            <w:r w:rsidRPr="003C2BE3">
              <w:rPr>
                <w:rFonts w:ascii="Arial Narrow" w:hAnsi="Arial Narrow"/>
                <w:color w:val="000000"/>
                <w:lang w:val="es-ES" w:eastAsia="es-ES"/>
              </w:rPr>
              <w:t> </w:t>
            </w:r>
          </w:p>
        </w:tc>
        <w:tc>
          <w:tcPr>
            <w:tcW w:w="1375"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Pr>
                <w:rFonts w:ascii="Arial Narrow" w:hAnsi="Arial Narrow"/>
                <w:color w:val="000000"/>
                <w:lang w:val="es-ES" w:eastAsia="es-ES"/>
              </w:rPr>
              <w:t>-</w:t>
            </w:r>
          </w:p>
        </w:tc>
        <w:tc>
          <w:tcPr>
            <w:tcW w:w="1400"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Pr>
                <w:rFonts w:ascii="Arial Narrow" w:hAnsi="Arial Narrow"/>
                <w:color w:val="000000"/>
                <w:lang w:val="es-ES" w:eastAsia="es-ES"/>
              </w:rPr>
              <w:t>-</w:t>
            </w:r>
          </w:p>
        </w:tc>
      </w:tr>
      <w:tr w:rsidR="001657F5" w:rsidRPr="00D01CEC" w:rsidTr="00207E7A">
        <w:trPr>
          <w:cantSplit/>
          <w:trHeight w:val="198"/>
          <w:jc w:val="center"/>
        </w:trPr>
        <w:tc>
          <w:tcPr>
            <w:tcW w:w="4326" w:type="dxa"/>
            <w:shd w:val="clear" w:color="auto" w:fill="auto"/>
            <w:noWrap/>
            <w:vAlign w:val="bottom"/>
          </w:tcPr>
          <w:p w:rsidR="001657F5" w:rsidRPr="00730D2C" w:rsidRDefault="001657F5" w:rsidP="001657F5">
            <w:pPr>
              <w:spacing w:after="0"/>
              <w:ind w:firstLine="0"/>
              <w:jc w:val="left"/>
              <w:rPr>
                <w:rFonts w:ascii="Arial Narrow" w:hAnsi="Arial Narrow"/>
                <w:color w:val="000000"/>
                <w:lang w:val="es-ES" w:eastAsia="es-ES"/>
              </w:rPr>
            </w:pPr>
            <w:r w:rsidRPr="00730D2C">
              <w:rPr>
                <w:rFonts w:ascii="Arial Narrow" w:hAnsi="Arial Narrow"/>
                <w:color w:val="000000"/>
                <w:lang w:val="es-ES" w:eastAsia="es-ES"/>
              </w:rPr>
              <w:t>Reuniones, conferencias y cursillos</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100.917</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111.596</w:t>
            </w:r>
          </w:p>
        </w:tc>
        <w:tc>
          <w:tcPr>
            <w:tcW w:w="1269"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127.443</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146.244</w:t>
            </w:r>
          </w:p>
        </w:tc>
        <w:tc>
          <w:tcPr>
            <w:tcW w:w="1269"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139.693</w:t>
            </w:r>
          </w:p>
        </w:tc>
        <w:tc>
          <w:tcPr>
            <w:tcW w:w="1375"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38</w:t>
            </w:r>
          </w:p>
        </w:tc>
        <w:tc>
          <w:tcPr>
            <w:tcW w:w="1400"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-4</w:t>
            </w:r>
          </w:p>
        </w:tc>
      </w:tr>
      <w:tr w:rsidR="001657F5" w:rsidRPr="00D01CEC" w:rsidTr="00207E7A">
        <w:trPr>
          <w:cantSplit/>
          <w:trHeight w:val="198"/>
          <w:jc w:val="center"/>
        </w:trPr>
        <w:tc>
          <w:tcPr>
            <w:tcW w:w="4326" w:type="dxa"/>
            <w:shd w:val="clear" w:color="auto" w:fill="auto"/>
            <w:noWrap/>
            <w:vAlign w:val="bottom"/>
          </w:tcPr>
          <w:p w:rsidR="001657F5" w:rsidRPr="00730D2C" w:rsidRDefault="001657F5" w:rsidP="001657F5">
            <w:pPr>
              <w:spacing w:after="0"/>
              <w:ind w:firstLine="0"/>
              <w:jc w:val="left"/>
              <w:rPr>
                <w:rFonts w:ascii="Arial Narrow" w:hAnsi="Arial Narrow"/>
                <w:color w:val="000000"/>
                <w:lang w:val="es-ES" w:eastAsia="es-ES"/>
              </w:rPr>
            </w:pPr>
            <w:r w:rsidRPr="00730D2C">
              <w:rPr>
                <w:rFonts w:ascii="Arial Narrow" w:hAnsi="Arial Narrow"/>
                <w:color w:val="000000"/>
                <w:lang w:val="es-ES" w:eastAsia="es-ES"/>
              </w:rPr>
              <w:t>Otros gastos diversos</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105.093</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95.017</w:t>
            </w:r>
          </w:p>
        </w:tc>
        <w:tc>
          <w:tcPr>
            <w:tcW w:w="1269"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126.220</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81.059</w:t>
            </w:r>
          </w:p>
        </w:tc>
        <w:tc>
          <w:tcPr>
            <w:tcW w:w="1269"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120.085</w:t>
            </w:r>
          </w:p>
        </w:tc>
        <w:tc>
          <w:tcPr>
            <w:tcW w:w="1375"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14</w:t>
            </w:r>
          </w:p>
        </w:tc>
        <w:tc>
          <w:tcPr>
            <w:tcW w:w="1400"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48</w:t>
            </w:r>
          </w:p>
        </w:tc>
      </w:tr>
      <w:tr w:rsidR="001657F5" w:rsidRPr="00D01CEC" w:rsidTr="00207E7A">
        <w:trPr>
          <w:cantSplit/>
          <w:trHeight w:val="198"/>
          <w:jc w:val="center"/>
        </w:trPr>
        <w:tc>
          <w:tcPr>
            <w:tcW w:w="4326" w:type="dxa"/>
            <w:shd w:val="clear" w:color="auto" w:fill="auto"/>
            <w:noWrap/>
            <w:vAlign w:val="bottom"/>
          </w:tcPr>
          <w:p w:rsidR="001657F5" w:rsidRPr="00730D2C" w:rsidRDefault="001657F5" w:rsidP="001657F5">
            <w:pPr>
              <w:spacing w:after="0"/>
              <w:ind w:firstLine="0"/>
              <w:jc w:val="left"/>
              <w:rPr>
                <w:rFonts w:ascii="Arial Narrow" w:hAnsi="Arial Narrow"/>
                <w:color w:val="000000"/>
                <w:lang w:val="es-ES" w:eastAsia="es-ES"/>
              </w:rPr>
            </w:pPr>
            <w:r w:rsidRPr="00730D2C">
              <w:rPr>
                <w:rFonts w:ascii="Arial Narrow" w:hAnsi="Arial Narrow"/>
                <w:color w:val="000000"/>
                <w:lang w:val="es-ES" w:eastAsia="es-ES"/>
              </w:rPr>
              <w:t>Estudios y trabajos técnicos</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75.527</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61.010</w:t>
            </w:r>
          </w:p>
        </w:tc>
        <w:tc>
          <w:tcPr>
            <w:tcW w:w="1269"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63.728</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64.096</w:t>
            </w:r>
          </w:p>
        </w:tc>
        <w:tc>
          <w:tcPr>
            <w:tcW w:w="1269"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52.586</w:t>
            </w:r>
          </w:p>
        </w:tc>
        <w:tc>
          <w:tcPr>
            <w:tcW w:w="1375"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-30</w:t>
            </w:r>
          </w:p>
        </w:tc>
        <w:tc>
          <w:tcPr>
            <w:tcW w:w="1400"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-18</w:t>
            </w:r>
          </w:p>
        </w:tc>
      </w:tr>
      <w:tr w:rsidR="001657F5" w:rsidRPr="00D01CEC" w:rsidTr="00207E7A">
        <w:trPr>
          <w:cantSplit/>
          <w:trHeight w:val="198"/>
          <w:jc w:val="center"/>
        </w:trPr>
        <w:tc>
          <w:tcPr>
            <w:tcW w:w="4326" w:type="dxa"/>
            <w:shd w:val="clear" w:color="auto" w:fill="auto"/>
            <w:noWrap/>
            <w:vAlign w:val="bottom"/>
          </w:tcPr>
          <w:p w:rsidR="001657F5" w:rsidRPr="00730D2C" w:rsidRDefault="001657F5" w:rsidP="001657F5">
            <w:pPr>
              <w:spacing w:after="0"/>
              <w:ind w:firstLine="0"/>
              <w:jc w:val="left"/>
              <w:rPr>
                <w:rFonts w:ascii="Arial Narrow" w:hAnsi="Arial Narrow"/>
                <w:color w:val="000000"/>
                <w:lang w:val="es-ES" w:eastAsia="es-ES"/>
              </w:rPr>
            </w:pPr>
            <w:r w:rsidRPr="00730D2C">
              <w:rPr>
                <w:rFonts w:ascii="Arial Narrow" w:hAnsi="Arial Narrow"/>
                <w:color w:val="000000"/>
                <w:lang w:val="es-ES" w:eastAsia="es-ES"/>
              </w:rPr>
              <w:t>Locomoción y gastos de viaje</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259.499</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284.230</w:t>
            </w:r>
          </w:p>
        </w:tc>
        <w:tc>
          <w:tcPr>
            <w:tcW w:w="1269"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326.052</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316.526</w:t>
            </w:r>
          </w:p>
        </w:tc>
        <w:tc>
          <w:tcPr>
            <w:tcW w:w="1269"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390.752</w:t>
            </w:r>
          </w:p>
        </w:tc>
        <w:tc>
          <w:tcPr>
            <w:tcW w:w="1375"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5</w:t>
            </w:r>
            <w:r>
              <w:rPr>
                <w:rFonts w:ascii="Arial Narrow" w:hAnsi="Arial Narrow"/>
                <w:color w:val="000000"/>
                <w:lang w:val="es-ES" w:eastAsia="es-ES"/>
              </w:rPr>
              <w:t>1</w:t>
            </w:r>
          </w:p>
        </w:tc>
        <w:tc>
          <w:tcPr>
            <w:tcW w:w="1400"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23</w:t>
            </w:r>
          </w:p>
        </w:tc>
      </w:tr>
      <w:tr w:rsidR="001657F5" w:rsidRPr="00D01CEC" w:rsidTr="00207E7A">
        <w:trPr>
          <w:cantSplit/>
          <w:trHeight w:val="198"/>
          <w:jc w:val="center"/>
        </w:trPr>
        <w:tc>
          <w:tcPr>
            <w:tcW w:w="4326" w:type="dxa"/>
            <w:shd w:val="clear" w:color="auto" w:fill="auto"/>
            <w:noWrap/>
            <w:vAlign w:val="bottom"/>
          </w:tcPr>
          <w:p w:rsidR="001657F5" w:rsidRPr="00730D2C" w:rsidRDefault="001657F5" w:rsidP="001657F5">
            <w:pPr>
              <w:spacing w:after="0"/>
              <w:ind w:firstLine="0"/>
              <w:jc w:val="left"/>
              <w:rPr>
                <w:rFonts w:ascii="Arial Narrow" w:hAnsi="Arial Narrow"/>
                <w:color w:val="000000"/>
                <w:lang w:val="es-ES" w:eastAsia="es-ES"/>
              </w:rPr>
            </w:pPr>
            <w:r w:rsidRPr="00730D2C">
              <w:rPr>
                <w:rFonts w:ascii="Arial Narrow" w:hAnsi="Arial Narrow"/>
                <w:color w:val="000000"/>
                <w:lang w:val="es-ES" w:eastAsia="es-ES"/>
              </w:rPr>
              <w:t>Indemnización</w:t>
            </w:r>
            <w:r>
              <w:rPr>
                <w:rFonts w:ascii="Arial Narrow" w:hAnsi="Arial Narrow"/>
                <w:color w:val="000000"/>
                <w:lang w:val="es-ES" w:eastAsia="es-ES"/>
              </w:rPr>
              <w:t xml:space="preserve"> </w:t>
            </w:r>
            <w:r w:rsidRPr="00730D2C">
              <w:rPr>
                <w:rFonts w:ascii="Arial Narrow" w:hAnsi="Arial Narrow"/>
                <w:color w:val="000000"/>
                <w:lang w:val="es-ES" w:eastAsia="es-ES"/>
              </w:rPr>
              <w:t>trabajos realizados</w:t>
            </w:r>
            <w:r>
              <w:rPr>
                <w:rFonts w:ascii="Arial Narrow" w:hAnsi="Arial Narrow"/>
                <w:color w:val="000000"/>
                <w:lang w:val="es-ES" w:eastAsia="es-ES"/>
              </w:rPr>
              <w:t xml:space="preserve"> (tribunales oposición)</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26.933</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25.529</w:t>
            </w:r>
          </w:p>
        </w:tc>
        <w:tc>
          <w:tcPr>
            <w:tcW w:w="1269"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244.372</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35.966</w:t>
            </w:r>
          </w:p>
        </w:tc>
        <w:tc>
          <w:tcPr>
            <w:tcW w:w="1269"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688.747</w:t>
            </w:r>
          </w:p>
        </w:tc>
        <w:tc>
          <w:tcPr>
            <w:tcW w:w="1375"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2</w:t>
            </w:r>
            <w:r>
              <w:rPr>
                <w:rFonts w:ascii="Arial Narrow" w:hAnsi="Arial Narrow"/>
                <w:color w:val="000000"/>
                <w:lang w:val="es-ES" w:eastAsia="es-ES"/>
              </w:rPr>
              <w:t>.</w:t>
            </w:r>
            <w:r w:rsidRPr="003C2BE3">
              <w:rPr>
                <w:rFonts w:ascii="Arial Narrow" w:hAnsi="Arial Narrow"/>
                <w:color w:val="000000"/>
                <w:lang w:val="es-ES" w:eastAsia="es-ES"/>
              </w:rPr>
              <w:t>457</w:t>
            </w:r>
          </w:p>
        </w:tc>
        <w:tc>
          <w:tcPr>
            <w:tcW w:w="1400"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1</w:t>
            </w:r>
            <w:r>
              <w:rPr>
                <w:rFonts w:ascii="Arial Narrow" w:hAnsi="Arial Narrow"/>
                <w:color w:val="000000"/>
                <w:lang w:val="es-ES" w:eastAsia="es-ES"/>
              </w:rPr>
              <w:t>.</w:t>
            </w:r>
            <w:r w:rsidRPr="003C2BE3">
              <w:rPr>
                <w:rFonts w:ascii="Arial Narrow" w:hAnsi="Arial Narrow"/>
                <w:color w:val="000000"/>
                <w:lang w:val="es-ES" w:eastAsia="es-ES"/>
              </w:rPr>
              <w:t>815</w:t>
            </w:r>
          </w:p>
        </w:tc>
      </w:tr>
      <w:tr w:rsidR="001657F5" w:rsidRPr="00D01CEC" w:rsidTr="00207E7A">
        <w:trPr>
          <w:cantSplit/>
          <w:trHeight w:val="198"/>
          <w:jc w:val="center"/>
        </w:trPr>
        <w:tc>
          <w:tcPr>
            <w:tcW w:w="4326" w:type="dxa"/>
            <w:shd w:val="clear" w:color="auto" w:fill="auto"/>
            <w:noWrap/>
            <w:vAlign w:val="bottom"/>
          </w:tcPr>
          <w:p w:rsidR="001657F5" w:rsidRPr="00730D2C" w:rsidRDefault="001657F5" w:rsidP="001657F5">
            <w:pPr>
              <w:spacing w:after="0"/>
              <w:ind w:firstLine="0"/>
              <w:jc w:val="left"/>
              <w:rPr>
                <w:rFonts w:ascii="Arial Narrow" w:hAnsi="Arial Narrow"/>
                <w:color w:val="000000"/>
                <w:lang w:val="es-ES" w:eastAsia="es-ES"/>
              </w:rPr>
            </w:pPr>
            <w:r w:rsidRPr="00730D2C">
              <w:rPr>
                <w:rFonts w:ascii="Arial Narrow" w:hAnsi="Arial Narrow"/>
                <w:color w:val="000000"/>
                <w:lang w:val="es-ES" w:eastAsia="es-ES"/>
              </w:rPr>
              <w:t>Transferencias ctes. a estudiantes</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6.298</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17.932</w:t>
            </w:r>
          </w:p>
        </w:tc>
        <w:tc>
          <w:tcPr>
            <w:tcW w:w="1269"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24.010</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21.692</w:t>
            </w:r>
          </w:p>
        </w:tc>
        <w:tc>
          <w:tcPr>
            <w:tcW w:w="1269"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29.960</w:t>
            </w:r>
          </w:p>
        </w:tc>
        <w:tc>
          <w:tcPr>
            <w:tcW w:w="1375"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Pr>
                <w:rFonts w:ascii="Arial Narrow" w:hAnsi="Arial Narrow"/>
                <w:color w:val="000000"/>
                <w:lang w:val="es-ES" w:eastAsia="es-ES"/>
              </w:rPr>
              <w:t>376</w:t>
            </w:r>
          </w:p>
        </w:tc>
        <w:tc>
          <w:tcPr>
            <w:tcW w:w="1400"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38</w:t>
            </w:r>
          </w:p>
        </w:tc>
      </w:tr>
      <w:tr w:rsidR="001657F5" w:rsidRPr="00D01CEC" w:rsidTr="00207E7A">
        <w:trPr>
          <w:cantSplit/>
          <w:trHeight w:val="198"/>
          <w:jc w:val="center"/>
        </w:trPr>
        <w:tc>
          <w:tcPr>
            <w:tcW w:w="4326" w:type="dxa"/>
            <w:shd w:val="clear" w:color="auto" w:fill="auto"/>
            <w:noWrap/>
            <w:vAlign w:val="bottom"/>
          </w:tcPr>
          <w:p w:rsidR="001657F5" w:rsidRPr="00730D2C" w:rsidRDefault="001657F5" w:rsidP="001657F5">
            <w:pPr>
              <w:spacing w:after="0"/>
              <w:ind w:firstLine="0"/>
              <w:jc w:val="left"/>
              <w:rPr>
                <w:rFonts w:ascii="Arial Narrow" w:hAnsi="Arial Narrow"/>
                <w:color w:val="000000"/>
                <w:lang w:val="es-ES" w:eastAsia="es-ES"/>
              </w:rPr>
            </w:pPr>
            <w:r w:rsidRPr="00730D2C">
              <w:rPr>
                <w:rFonts w:ascii="Arial Narrow" w:hAnsi="Arial Narrow"/>
                <w:color w:val="000000"/>
                <w:lang w:val="es-ES" w:eastAsia="es-ES"/>
              </w:rPr>
              <w:t>Transferencias ctes. a familias y particulares</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33.250</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26.606</w:t>
            </w:r>
          </w:p>
        </w:tc>
        <w:tc>
          <w:tcPr>
            <w:tcW w:w="1269"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26.219</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29.269</w:t>
            </w:r>
          </w:p>
        </w:tc>
        <w:tc>
          <w:tcPr>
            <w:tcW w:w="1269"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33.171</w:t>
            </w:r>
          </w:p>
        </w:tc>
        <w:tc>
          <w:tcPr>
            <w:tcW w:w="1375"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-0,2</w:t>
            </w:r>
          </w:p>
        </w:tc>
        <w:tc>
          <w:tcPr>
            <w:tcW w:w="1400"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13</w:t>
            </w:r>
          </w:p>
        </w:tc>
      </w:tr>
      <w:tr w:rsidR="001657F5" w:rsidRPr="00D01CEC" w:rsidTr="00207E7A">
        <w:trPr>
          <w:cantSplit/>
          <w:trHeight w:val="198"/>
          <w:jc w:val="center"/>
        </w:trPr>
        <w:tc>
          <w:tcPr>
            <w:tcW w:w="4326" w:type="dxa"/>
            <w:shd w:val="clear" w:color="auto" w:fill="auto"/>
            <w:noWrap/>
            <w:vAlign w:val="bottom"/>
          </w:tcPr>
          <w:p w:rsidR="001657F5" w:rsidRPr="00730D2C" w:rsidRDefault="001657F5" w:rsidP="001657F5">
            <w:pPr>
              <w:spacing w:after="0"/>
              <w:ind w:firstLine="0"/>
              <w:jc w:val="left"/>
              <w:rPr>
                <w:rFonts w:ascii="Arial Narrow" w:hAnsi="Arial Narrow"/>
                <w:color w:val="000000"/>
                <w:lang w:val="es-ES" w:eastAsia="es-ES"/>
              </w:rPr>
            </w:pPr>
            <w:r w:rsidRPr="00730D2C">
              <w:rPr>
                <w:rFonts w:ascii="Arial Narrow" w:hAnsi="Arial Narrow"/>
                <w:color w:val="000000"/>
                <w:lang w:val="es-ES" w:eastAsia="es-ES"/>
              </w:rPr>
              <w:t>T. ctes. centros</w:t>
            </w:r>
            <w:r>
              <w:rPr>
                <w:rFonts w:ascii="Arial Narrow" w:hAnsi="Arial Narrow"/>
                <w:color w:val="000000"/>
                <w:lang w:val="es-ES" w:eastAsia="es-ES"/>
              </w:rPr>
              <w:t xml:space="preserve"> concertados</w:t>
            </w:r>
            <w:r w:rsidRPr="00730D2C">
              <w:rPr>
                <w:rFonts w:ascii="Arial Narrow" w:hAnsi="Arial Narrow"/>
                <w:color w:val="000000"/>
                <w:lang w:val="es-ES" w:eastAsia="es-ES"/>
              </w:rPr>
              <w:t xml:space="preserve"> enseñ</w:t>
            </w:r>
            <w:r>
              <w:rPr>
                <w:rFonts w:ascii="Arial Narrow" w:hAnsi="Arial Narrow"/>
                <w:color w:val="000000"/>
                <w:lang w:val="es-ES" w:eastAsia="es-ES"/>
              </w:rPr>
              <w:t>anza</w:t>
            </w:r>
            <w:r w:rsidRPr="00730D2C">
              <w:rPr>
                <w:rFonts w:ascii="Arial Narrow" w:hAnsi="Arial Narrow"/>
                <w:color w:val="000000"/>
                <w:lang w:val="es-ES" w:eastAsia="es-ES"/>
              </w:rPr>
              <w:t xml:space="preserve"> no universitaria</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96.794.060</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97.748.743</w:t>
            </w:r>
          </w:p>
        </w:tc>
        <w:tc>
          <w:tcPr>
            <w:tcW w:w="1269"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98.850.062</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99.989.362</w:t>
            </w:r>
          </w:p>
        </w:tc>
        <w:tc>
          <w:tcPr>
            <w:tcW w:w="1269"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101.678.421</w:t>
            </w:r>
          </w:p>
        </w:tc>
        <w:tc>
          <w:tcPr>
            <w:tcW w:w="1375"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5</w:t>
            </w:r>
          </w:p>
        </w:tc>
        <w:tc>
          <w:tcPr>
            <w:tcW w:w="1400"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2</w:t>
            </w:r>
          </w:p>
        </w:tc>
      </w:tr>
      <w:tr w:rsidR="001657F5" w:rsidRPr="00D01CEC" w:rsidTr="00207E7A">
        <w:trPr>
          <w:cantSplit/>
          <w:trHeight w:val="198"/>
          <w:jc w:val="center"/>
        </w:trPr>
        <w:tc>
          <w:tcPr>
            <w:tcW w:w="4326" w:type="dxa"/>
            <w:shd w:val="clear" w:color="auto" w:fill="auto"/>
            <w:noWrap/>
            <w:vAlign w:val="bottom"/>
          </w:tcPr>
          <w:p w:rsidR="001657F5" w:rsidRPr="00730D2C" w:rsidRDefault="001657F5" w:rsidP="001657F5">
            <w:pPr>
              <w:spacing w:after="0"/>
              <w:ind w:firstLine="0"/>
              <w:jc w:val="left"/>
              <w:rPr>
                <w:rFonts w:ascii="Arial Narrow" w:hAnsi="Arial Narrow"/>
                <w:color w:val="000000"/>
                <w:lang w:val="es-ES" w:eastAsia="es-ES"/>
              </w:rPr>
            </w:pPr>
            <w:r w:rsidRPr="00730D2C">
              <w:rPr>
                <w:rFonts w:ascii="Arial Narrow" w:hAnsi="Arial Narrow"/>
                <w:color w:val="000000"/>
                <w:lang w:val="es-ES" w:eastAsia="es-ES"/>
              </w:rPr>
              <w:t>T. ctes. facultades y escuelas universitarias</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14.217</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sidRPr="009A6548">
              <w:rPr>
                <w:rFonts w:ascii="Arial Narrow" w:hAnsi="Arial Narrow"/>
                <w:color w:val="000000"/>
                <w:lang w:val="es-ES" w:eastAsia="es-ES"/>
              </w:rPr>
              <w:t>8.294</w:t>
            </w:r>
          </w:p>
        </w:tc>
        <w:tc>
          <w:tcPr>
            <w:tcW w:w="1269"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Pr>
                <w:rFonts w:ascii="Arial Narrow" w:hAnsi="Arial Narrow"/>
                <w:color w:val="000000"/>
                <w:lang w:val="es-ES" w:eastAsia="es-ES"/>
              </w:rPr>
              <w:t>0</w:t>
            </w:r>
            <w:r w:rsidRPr="009A6548">
              <w:rPr>
                <w:rFonts w:ascii="Arial Narrow" w:hAnsi="Arial Narrow"/>
                <w:color w:val="000000"/>
                <w:lang w:val="es-ES" w:eastAsia="es-ES"/>
              </w:rPr>
              <w:t> </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lang w:val="es-ES" w:eastAsia="es-ES"/>
              </w:rPr>
            </w:pPr>
            <w:r>
              <w:rPr>
                <w:rFonts w:ascii="Arial Narrow" w:hAnsi="Arial Narrow"/>
                <w:color w:val="000000"/>
                <w:lang w:val="es-ES" w:eastAsia="es-ES"/>
              </w:rPr>
              <w:t>0</w:t>
            </w:r>
            <w:r w:rsidRPr="009A6548">
              <w:rPr>
                <w:rFonts w:ascii="Arial Narrow" w:hAnsi="Arial Narrow"/>
                <w:color w:val="000000"/>
                <w:lang w:val="es-ES" w:eastAsia="es-ES"/>
              </w:rPr>
              <w:t> </w:t>
            </w:r>
          </w:p>
        </w:tc>
        <w:tc>
          <w:tcPr>
            <w:tcW w:w="1269"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Pr>
                <w:rFonts w:ascii="Arial Narrow" w:hAnsi="Arial Narrow"/>
                <w:color w:val="000000"/>
                <w:lang w:val="es-ES" w:eastAsia="es-ES"/>
              </w:rPr>
              <w:t>0</w:t>
            </w:r>
            <w:r w:rsidRPr="003C2BE3">
              <w:rPr>
                <w:rFonts w:ascii="Arial Narrow" w:hAnsi="Arial Narrow"/>
                <w:color w:val="000000"/>
                <w:lang w:val="es-ES" w:eastAsia="es-ES"/>
              </w:rPr>
              <w:t> </w:t>
            </w:r>
          </w:p>
        </w:tc>
        <w:tc>
          <w:tcPr>
            <w:tcW w:w="1375"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w:t>
            </w:r>
          </w:p>
        </w:tc>
        <w:tc>
          <w:tcPr>
            <w:tcW w:w="1400" w:type="dxa"/>
            <w:shd w:val="clear" w:color="auto" w:fill="auto"/>
            <w:noWrap/>
            <w:vAlign w:val="center"/>
          </w:tcPr>
          <w:p w:rsidR="001657F5" w:rsidRPr="003C2BE3" w:rsidRDefault="001657F5" w:rsidP="001657F5">
            <w:pPr>
              <w:spacing w:after="0"/>
              <w:ind w:firstLine="0"/>
              <w:jc w:val="right"/>
              <w:rPr>
                <w:rFonts w:ascii="Arial Narrow" w:hAnsi="Arial Narrow"/>
                <w:color w:val="000000"/>
                <w:lang w:val="es-ES" w:eastAsia="es-ES"/>
              </w:rPr>
            </w:pPr>
            <w:r>
              <w:rPr>
                <w:rFonts w:ascii="Arial Narrow" w:hAnsi="Arial Narrow"/>
                <w:color w:val="000000"/>
                <w:lang w:val="es-ES" w:eastAsia="es-ES"/>
              </w:rPr>
              <w:t>-</w:t>
            </w:r>
          </w:p>
        </w:tc>
      </w:tr>
      <w:tr w:rsidR="001657F5" w:rsidRPr="009A6548" w:rsidTr="00207E7A">
        <w:trPr>
          <w:cantSplit/>
          <w:trHeight w:val="170"/>
          <w:jc w:val="center"/>
        </w:trPr>
        <w:tc>
          <w:tcPr>
            <w:tcW w:w="4326" w:type="dxa"/>
            <w:shd w:val="clear" w:color="auto" w:fill="8DB3E2" w:themeFill="text2" w:themeFillTint="66"/>
            <w:noWrap/>
            <w:vAlign w:val="center"/>
          </w:tcPr>
          <w:p w:rsidR="001657F5" w:rsidRPr="00D01CEC" w:rsidRDefault="001657F5" w:rsidP="00124E87">
            <w:pPr>
              <w:spacing w:after="0"/>
              <w:ind w:firstLine="0"/>
              <w:jc w:val="left"/>
              <w:rPr>
                <w:rFonts w:ascii="Arial" w:hAnsi="Arial" w:cs="Arial"/>
                <w:bCs/>
                <w:color w:val="000000"/>
                <w:sz w:val="18"/>
                <w:szCs w:val="18"/>
                <w:lang w:val="es-ES" w:eastAsia="es-ES"/>
              </w:rPr>
            </w:pPr>
            <w:r w:rsidRPr="00EB1064">
              <w:rPr>
                <w:rFonts w:ascii="Arial" w:hAnsi="Arial" w:cs="Arial"/>
                <w:bCs/>
                <w:color w:val="000000"/>
                <w:sz w:val="18"/>
                <w:szCs w:val="18"/>
                <w:lang w:val="es-ES" w:eastAsia="es-ES"/>
              </w:rPr>
              <w:t>Total</w:t>
            </w:r>
            <w:r w:rsidRPr="00D01CEC">
              <w:rPr>
                <w:rFonts w:ascii="Arial" w:hAnsi="Arial" w:cs="Arial"/>
                <w:bCs/>
                <w:color w:val="000000"/>
                <w:sz w:val="18"/>
                <w:szCs w:val="18"/>
                <w:lang w:val="es-ES" w:eastAsia="es-ES"/>
              </w:rPr>
              <w:t xml:space="preserve"> </w:t>
            </w:r>
            <w:r>
              <w:rPr>
                <w:rFonts w:ascii="Arial" w:hAnsi="Arial" w:cs="Arial"/>
                <w:bCs/>
                <w:color w:val="000000"/>
                <w:sz w:val="18"/>
                <w:szCs w:val="18"/>
                <w:lang w:val="es-ES" w:eastAsia="es-ES"/>
              </w:rPr>
              <w:t>capítulo 2 y 4 gastos abonados por nómina</w:t>
            </w:r>
          </w:p>
        </w:tc>
        <w:tc>
          <w:tcPr>
            <w:tcW w:w="1268" w:type="dxa"/>
            <w:shd w:val="clear" w:color="auto" w:fill="8DB3E2" w:themeFill="text2" w:themeFillTint="66"/>
            <w:noWrap/>
            <w:vAlign w:val="center"/>
          </w:tcPr>
          <w:p w:rsidR="001657F5" w:rsidRPr="009A6548" w:rsidRDefault="001657F5" w:rsidP="00124E87">
            <w:pPr>
              <w:spacing w:after="0"/>
              <w:ind w:firstLine="0"/>
              <w:jc w:val="right"/>
              <w:rPr>
                <w:rFonts w:ascii="Arial" w:hAnsi="Arial" w:cs="Arial"/>
                <w:bCs/>
                <w:color w:val="000000"/>
                <w:sz w:val="18"/>
                <w:szCs w:val="18"/>
                <w:lang w:val="es-ES" w:eastAsia="es-ES"/>
              </w:rPr>
            </w:pPr>
            <w:r w:rsidRPr="009A6548">
              <w:rPr>
                <w:rFonts w:ascii="Arial" w:hAnsi="Arial" w:cs="Arial"/>
                <w:bCs/>
                <w:color w:val="000000"/>
                <w:sz w:val="18"/>
                <w:szCs w:val="18"/>
                <w:lang w:val="es-ES" w:eastAsia="es-ES"/>
              </w:rPr>
              <w:t>97.</w:t>
            </w:r>
            <w:r w:rsidR="00124E87">
              <w:rPr>
                <w:rFonts w:ascii="Arial" w:hAnsi="Arial" w:cs="Arial"/>
                <w:bCs/>
                <w:color w:val="000000"/>
                <w:sz w:val="18"/>
                <w:szCs w:val="18"/>
                <w:lang w:val="es-ES" w:eastAsia="es-ES"/>
              </w:rPr>
              <w:t>415.794</w:t>
            </w:r>
          </w:p>
        </w:tc>
        <w:tc>
          <w:tcPr>
            <w:tcW w:w="1268" w:type="dxa"/>
            <w:shd w:val="clear" w:color="auto" w:fill="8DB3E2" w:themeFill="text2" w:themeFillTint="66"/>
            <w:noWrap/>
            <w:vAlign w:val="center"/>
          </w:tcPr>
          <w:p w:rsidR="001657F5" w:rsidRPr="009A6548" w:rsidRDefault="001657F5" w:rsidP="00124E87">
            <w:pPr>
              <w:spacing w:after="0"/>
              <w:ind w:firstLine="0"/>
              <w:jc w:val="right"/>
              <w:rPr>
                <w:rFonts w:ascii="Arial" w:hAnsi="Arial" w:cs="Arial"/>
                <w:bCs/>
                <w:color w:val="000000"/>
                <w:sz w:val="18"/>
                <w:szCs w:val="18"/>
                <w:lang w:val="es-ES" w:eastAsia="es-ES"/>
              </w:rPr>
            </w:pPr>
            <w:r w:rsidRPr="009A6548">
              <w:rPr>
                <w:rFonts w:ascii="Arial" w:hAnsi="Arial" w:cs="Arial"/>
                <w:bCs/>
                <w:color w:val="000000"/>
                <w:sz w:val="18"/>
                <w:szCs w:val="18"/>
                <w:lang w:val="es-ES" w:eastAsia="es-ES"/>
              </w:rPr>
              <w:t>98.</w:t>
            </w:r>
            <w:r w:rsidR="00124E87">
              <w:rPr>
                <w:rFonts w:ascii="Arial" w:hAnsi="Arial" w:cs="Arial"/>
                <w:bCs/>
                <w:color w:val="000000"/>
                <w:sz w:val="18"/>
                <w:szCs w:val="18"/>
                <w:lang w:val="es-ES" w:eastAsia="es-ES"/>
              </w:rPr>
              <w:t>378.958</w:t>
            </w:r>
          </w:p>
        </w:tc>
        <w:tc>
          <w:tcPr>
            <w:tcW w:w="1269" w:type="dxa"/>
            <w:shd w:val="clear" w:color="auto" w:fill="8DB3E2" w:themeFill="text2" w:themeFillTint="66"/>
            <w:noWrap/>
            <w:vAlign w:val="center"/>
          </w:tcPr>
          <w:p w:rsidR="001657F5" w:rsidRPr="009A6548" w:rsidRDefault="00124E87" w:rsidP="001657F5">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99.788.229</w:t>
            </w:r>
          </w:p>
        </w:tc>
        <w:tc>
          <w:tcPr>
            <w:tcW w:w="1268" w:type="dxa"/>
            <w:shd w:val="clear" w:color="auto" w:fill="8DB3E2" w:themeFill="text2" w:themeFillTint="66"/>
            <w:noWrap/>
            <w:vAlign w:val="center"/>
          </w:tcPr>
          <w:p w:rsidR="001657F5" w:rsidRPr="009A6548" w:rsidRDefault="00124E87" w:rsidP="001657F5">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100.684.214</w:t>
            </w:r>
          </w:p>
        </w:tc>
        <w:tc>
          <w:tcPr>
            <w:tcW w:w="1269" w:type="dxa"/>
            <w:shd w:val="clear" w:color="auto" w:fill="8DB3E2" w:themeFill="text2" w:themeFillTint="66"/>
            <w:noWrap/>
            <w:vAlign w:val="center"/>
          </w:tcPr>
          <w:p w:rsidR="001657F5" w:rsidRPr="002E3313" w:rsidRDefault="00124E87" w:rsidP="001657F5">
            <w:pPr>
              <w:spacing w:after="0"/>
              <w:ind w:firstLine="0"/>
              <w:jc w:val="right"/>
              <w:rPr>
                <w:rFonts w:ascii="Arial" w:hAnsi="Arial" w:cs="Arial"/>
                <w:bCs/>
                <w:color w:val="000000"/>
                <w:sz w:val="18"/>
                <w:szCs w:val="18"/>
                <w:lang w:val="es-ES" w:eastAsia="es-ES"/>
              </w:rPr>
            </w:pPr>
            <w:r>
              <w:rPr>
                <w:rFonts w:ascii="Arial" w:hAnsi="Arial" w:cs="Arial"/>
                <w:bCs/>
                <w:color w:val="000000"/>
                <w:sz w:val="18"/>
                <w:szCs w:val="18"/>
                <w:lang w:val="es-ES" w:eastAsia="es-ES"/>
              </w:rPr>
              <w:t>103.133.415</w:t>
            </w:r>
          </w:p>
        </w:tc>
        <w:tc>
          <w:tcPr>
            <w:tcW w:w="1375" w:type="dxa"/>
            <w:shd w:val="clear" w:color="auto" w:fill="8DB3E2" w:themeFill="text2" w:themeFillTint="66"/>
            <w:noWrap/>
            <w:vAlign w:val="center"/>
          </w:tcPr>
          <w:p w:rsidR="001657F5" w:rsidRPr="003C2BE3" w:rsidRDefault="00005F89" w:rsidP="001657F5">
            <w:pPr>
              <w:spacing w:after="0"/>
              <w:ind w:firstLine="0"/>
              <w:jc w:val="right"/>
              <w:rPr>
                <w:rFonts w:ascii="Arial Narrow" w:hAnsi="Arial Narrow"/>
                <w:color w:val="000000"/>
                <w:lang w:val="es-ES" w:eastAsia="es-ES"/>
              </w:rPr>
            </w:pPr>
            <w:r>
              <w:rPr>
                <w:rFonts w:ascii="Arial Narrow" w:hAnsi="Arial Narrow"/>
                <w:color w:val="000000"/>
                <w:lang w:val="es-ES" w:eastAsia="es-ES"/>
              </w:rPr>
              <w:t>6</w:t>
            </w:r>
          </w:p>
        </w:tc>
        <w:tc>
          <w:tcPr>
            <w:tcW w:w="1400" w:type="dxa"/>
            <w:shd w:val="clear" w:color="auto" w:fill="8DB3E2" w:themeFill="text2" w:themeFillTint="66"/>
            <w:noWrap/>
            <w:vAlign w:val="center"/>
          </w:tcPr>
          <w:p w:rsidR="001657F5" w:rsidRPr="003C2BE3" w:rsidRDefault="00124E87" w:rsidP="001657F5">
            <w:pPr>
              <w:spacing w:after="0"/>
              <w:ind w:firstLine="0"/>
              <w:jc w:val="right"/>
              <w:rPr>
                <w:rFonts w:ascii="Arial Narrow" w:hAnsi="Arial Narrow"/>
                <w:color w:val="000000"/>
                <w:lang w:val="es-ES" w:eastAsia="es-ES"/>
              </w:rPr>
            </w:pPr>
            <w:r>
              <w:rPr>
                <w:rFonts w:ascii="Arial Narrow" w:hAnsi="Arial Narrow"/>
                <w:color w:val="000000"/>
                <w:lang w:val="es-ES" w:eastAsia="es-ES"/>
              </w:rPr>
              <w:t>2</w:t>
            </w:r>
          </w:p>
        </w:tc>
      </w:tr>
      <w:tr w:rsidR="00124E87" w:rsidRPr="00D01CEC" w:rsidTr="00746CF5">
        <w:trPr>
          <w:cantSplit/>
          <w:trHeight w:val="198"/>
          <w:jc w:val="center"/>
        </w:trPr>
        <w:tc>
          <w:tcPr>
            <w:tcW w:w="4326" w:type="dxa"/>
            <w:shd w:val="clear" w:color="auto" w:fill="auto"/>
            <w:noWrap/>
            <w:vAlign w:val="bottom"/>
          </w:tcPr>
          <w:p w:rsidR="00124E87" w:rsidRPr="00730D2C" w:rsidRDefault="00124E87" w:rsidP="00746CF5">
            <w:pPr>
              <w:spacing w:after="0"/>
              <w:ind w:firstLine="0"/>
              <w:jc w:val="left"/>
              <w:rPr>
                <w:rFonts w:ascii="Arial Narrow" w:hAnsi="Arial Narrow"/>
                <w:color w:val="000000"/>
                <w:lang w:val="es-ES" w:eastAsia="es-ES"/>
              </w:rPr>
            </w:pPr>
          </w:p>
        </w:tc>
        <w:tc>
          <w:tcPr>
            <w:tcW w:w="1268" w:type="dxa"/>
            <w:shd w:val="clear" w:color="auto" w:fill="auto"/>
            <w:noWrap/>
            <w:vAlign w:val="center"/>
          </w:tcPr>
          <w:p w:rsidR="00124E87" w:rsidRPr="009A6548" w:rsidRDefault="00124E87" w:rsidP="00746CF5">
            <w:pPr>
              <w:spacing w:after="0"/>
              <w:ind w:firstLine="0"/>
              <w:jc w:val="right"/>
              <w:rPr>
                <w:rFonts w:ascii="Arial Narrow" w:hAnsi="Arial Narrow"/>
                <w:color w:val="000000"/>
                <w:lang w:val="es-ES" w:eastAsia="es-ES"/>
              </w:rPr>
            </w:pPr>
          </w:p>
        </w:tc>
        <w:tc>
          <w:tcPr>
            <w:tcW w:w="1268" w:type="dxa"/>
            <w:shd w:val="clear" w:color="auto" w:fill="auto"/>
            <w:noWrap/>
            <w:vAlign w:val="center"/>
          </w:tcPr>
          <w:p w:rsidR="00124E87" w:rsidRPr="009A6548" w:rsidRDefault="00124E87" w:rsidP="00746CF5">
            <w:pPr>
              <w:spacing w:after="0"/>
              <w:ind w:firstLine="0"/>
              <w:jc w:val="right"/>
              <w:rPr>
                <w:rFonts w:ascii="Arial Narrow" w:hAnsi="Arial Narrow"/>
                <w:color w:val="000000"/>
                <w:lang w:val="es-ES" w:eastAsia="es-ES"/>
              </w:rPr>
            </w:pPr>
          </w:p>
        </w:tc>
        <w:tc>
          <w:tcPr>
            <w:tcW w:w="1269" w:type="dxa"/>
            <w:shd w:val="clear" w:color="auto" w:fill="auto"/>
            <w:noWrap/>
            <w:vAlign w:val="center"/>
          </w:tcPr>
          <w:p w:rsidR="00124E87" w:rsidRPr="009A6548" w:rsidRDefault="00124E87" w:rsidP="00746CF5">
            <w:pPr>
              <w:spacing w:after="0"/>
              <w:ind w:firstLine="0"/>
              <w:jc w:val="right"/>
              <w:rPr>
                <w:rFonts w:ascii="Arial Narrow" w:hAnsi="Arial Narrow"/>
                <w:color w:val="000000"/>
                <w:lang w:val="es-ES" w:eastAsia="es-ES"/>
              </w:rPr>
            </w:pPr>
          </w:p>
        </w:tc>
        <w:tc>
          <w:tcPr>
            <w:tcW w:w="1268" w:type="dxa"/>
            <w:shd w:val="clear" w:color="auto" w:fill="auto"/>
            <w:noWrap/>
            <w:vAlign w:val="center"/>
          </w:tcPr>
          <w:p w:rsidR="00124E87" w:rsidRPr="009A6548" w:rsidRDefault="00124E87" w:rsidP="00746CF5">
            <w:pPr>
              <w:spacing w:after="0"/>
              <w:ind w:firstLine="0"/>
              <w:jc w:val="right"/>
              <w:rPr>
                <w:rFonts w:ascii="Arial Narrow" w:hAnsi="Arial Narrow"/>
                <w:color w:val="000000"/>
                <w:lang w:val="es-ES" w:eastAsia="es-ES"/>
              </w:rPr>
            </w:pPr>
          </w:p>
        </w:tc>
        <w:tc>
          <w:tcPr>
            <w:tcW w:w="1269" w:type="dxa"/>
            <w:shd w:val="clear" w:color="auto" w:fill="auto"/>
            <w:noWrap/>
            <w:vAlign w:val="center"/>
          </w:tcPr>
          <w:p w:rsidR="00124E87" w:rsidRPr="003C2BE3" w:rsidRDefault="00124E87" w:rsidP="00746CF5">
            <w:pPr>
              <w:spacing w:after="0"/>
              <w:ind w:firstLine="0"/>
              <w:jc w:val="right"/>
              <w:rPr>
                <w:rFonts w:ascii="Arial Narrow" w:hAnsi="Arial Narrow"/>
                <w:color w:val="000000"/>
                <w:lang w:val="es-ES" w:eastAsia="es-ES"/>
              </w:rPr>
            </w:pPr>
          </w:p>
        </w:tc>
        <w:tc>
          <w:tcPr>
            <w:tcW w:w="1375" w:type="dxa"/>
            <w:shd w:val="clear" w:color="auto" w:fill="auto"/>
            <w:noWrap/>
            <w:vAlign w:val="center"/>
          </w:tcPr>
          <w:p w:rsidR="00124E87" w:rsidRPr="003C2BE3" w:rsidRDefault="00124E87" w:rsidP="00746CF5">
            <w:pPr>
              <w:spacing w:after="0"/>
              <w:ind w:firstLine="0"/>
              <w:jc w:val="right"/>
              <w:rPr>
                <w:rFonts w:ascii="Arial Narrow" w:hAnsi="Arial Narrow"/>
                <w:color w:val="000000"/>
                <w:lang w:val="es-ES" w:eastAsia="es-ES"/>
              </w:rPr>
            </w:pPr>
          </w:p>
        </w:tc>
        <w:tc>
          <w:tcPr>
            <w:tcW w:w="1400" w:type="dxa"/>
            <w:shd w:val="clear" w:color="auto" w:fill="auto"/>
            <w:noWrap/>
            <w:vAlign w:val="center"/>
          </w:tcPr>
          <w:p w:rsidR="00124E87" w:rsidRPr="003C2BE3" w:rsidRDefault="00124E87" w:rsidP="00746CF5">
            <w:pPr>
              <w:spacing w:after="0"/>
              <w:ind w:firstLine="0"/>
              <w:jc w:val="right"/>
              <w:rPr>
                <w:rFonts w:ascii="Arial Narrow" w:hAnsi="Arial Narrow"/>
                <w:color w:val="000000"/>
                <w:lang w:val="es-ES" w:eastAsia="es-ES"/>
              </w:rPr>
            </w:pPr>
          </w:p>
        </w:tc>
      </w:tr>
      <w:tr w:rsidR="00124E87" w:rsidRPr="00124E87" w:rsidTr="00124E87">
        <w:trPr>
          <w:cantSplit/>
          <w:trHeight w:val="198"/>
          <w:jc w:val="center"/>
        </w:trPr>
        <w:tc>
          <w:tcPr>
            <w:tcW w:w="4326" w:type="dxa"/>
            <w:shd w:val="clear" w:color="auto" w:fill="8DB3E2" w:themeFill="text2" w:themeFillTint="66"/>
            <w:noWrap/>
            <w:vAlign w:val="bottom"/>
          </w:tcPr>
          <w:p w:rsidR="00124E87" w:rsidRPr="00124E87" w:rsidRDefault="00124E87" w:rsidP="00124E87">
            <w:pPr>
              <w:spacing w:after="0"/>
              <w:ind w:firstLine="0"/>
              <w:jc w:val="left"/>
              <w:rPr>
                <w:rFonts w:ascii="Arial" w:hAnsi="Arial" w:cs="Arial"/>
                <w:bCs/>
                <w:color w:val="000000"/>
                <w:sz w:val="18"/>
                <w:szCs w:val="18"/>
                <w:lang w:val="es-ES" w:eastAsia="es-ES"/>
              </w:rPr>
            </w:pPr>
            <w:r w:rsidRPr="00124E87">
              <w:rPr>
                <w:rFonts w:ascii="Arial" w:hAnsi="Arial" w:cs="Arial"/>
                <w:bCs/>
                <w:color w:val="000000"/>
                <w:sz w:val="18"/>
                <w:szCs w:val="18"/>
                <w:lang w:val="es-ES" w:eastAsia="es-ES"/>
              </w:rPr>
              <w:t>Total reintegros capítulo 3 ingresos</w:t>
            </w:r>
          </w:p>
        </w:tc>
        <w:tc>
          <w:tcPr>
            <w:tcW w:w="1268" w:type="dxa"/>
            <w:shd w:val="clear" w:color="auto" w:fill="8DB3E2" w:themeFill="text2" w:themeFillTint="66"/>
            <w:noWrap/>
            <w:vAlign w:val="center"/>
          </w:tcPr>
          <w:p w:rsidR="00124E87" w:rsidRPr="00124E87" w:rsidRDefault="00124E87" w:rsidP="00124E87">
            <w:pPr>
              <w:spacing w:after="0"/>
              <w:ind w:firstLine="0"/>
              <w:jc w:val="right"/>
              <w:rPr>
                <w:rFonts w:ascii="Arial" w:hAnsi="Arial" w:cs="Arial"/>
                <w:bCs/>
                <w:color w:val="000000"/>
                <w:sz w:val="18"/>
                <w:szCs w:val="18"/>
                <w:lang w:val="es-ES" w:eastAsia="es-ES"/>
              </w:rPr>
            </w:pPr>
            <w:r w:rsidRPr="00124E87">
              <w:rPr>
                <w:rFonts w:ascii="Arial" w:hAnsi="Arial" w:cs="Arial"/>
                <w:bCs/>
                <w:color w:val="000000"/>
                <w:sz w:val="18"/>
                <w:szCs w:val="18"/>
                <w:lang w:val="es-ES" w:eastAsia="es-ES"/>
              </w:rPr>
              <w:t>-90.557</w:t>
            </w:r>
          </w:p>
        </w:tc>
        <w:tc>
          <w:tcPr>
            <w:tcW w:w="1268" w:type="dxa"/>
            <w:shd w:val="clear" w:color="auto" w:fill="8DB3E2" w:themeFill="text2" w:themeFillTint="66"/>
            <w:noWrap/>
            <w:vAlign w:val="center"/>
          </w:tcPr>
          <w:p w:rsidR="00124E87" w:rsidRPr="00124E87" w:rsidRDefault="00124E87" w:rsidP="00124E87">
            <w:pPr>
              <w:spacing w:after="0"/>
              <w:ind w:firstLine="0"/>
              <w:jc w:val="right"/>
              <w:rPr>
                <w:rFonts w:ascii="Arial" w:hAnsi="Arial" w:cs="Arial"/>
                <w:bCs/>
                <w:color w:val="000000"/>
                <w:sz w:val="18"/>
                <w:szCs w:val="18"/>
                <w:lang w:val="es-ES" w:eastAsia="es-ES"/>
              </w:rPr>
            </w:pPr>
            <w:r w:rsidRPr="00124E87">
              <w:rPr>
                <w:rFonts w:ascii="Arial" w:hAnsi="Arial" w:cs="Arial"/>
                <w:bCs/>
                <w:color w:val="000000"/>
                <w:sz w:val="18"/>
                <w:szCs w:val="18"/>
                <w:lang w:val="es-ES" w:eastAsia="es-ES"/>
              </w:rPr>
              <w:t>-124.743</w:t>
            </w:r>
          </w:p>
        </w:tc>
        <w:tc>
          <w:tcPr>
            <w:tcW w:w="1269" w:type="dxa"/>
            <w:shd w:val="clear" w:color="auto" w:fill="8DB3E2" w:themeFill="text2" w:themeFillTint="66"/>
            <w:noWrap/>
            <w:vAlign w:val="center"/>
          </w:tcPr>
          <w:p w:rsidR="00124E87" w:rsidRPr="00124E87" w:rsidRDefault="00124E87" w:rsidP="00124E87">
            <w:pPr>
              <w:spacing w:after="0"/>
              <w:ind w:firstLine="0"/>
              <w:jc w:val="right"/>
              <w:rPr>
                <w:rFonts w:ascii="Arial" w:hAnsi="Arial" w:cs="Arial"/>
                <w:bCs/>
                <w:color w:val="000000"/>
                <w:sz w:val="18"/>
                <w:szCs w:val="18"/>
                <w:lang w:val="es-ES" w:eastAsia="es-ES"/>
              </w:rPr>
            </w:pPr>
            <w:r w:rsidRPr="00124E87">
              <w:rPr>
                <w:rFonts w:ascii="Arial" w:hAnsi="Arial" w:cs="Arial"/>
                <w:bCs/>
                <w:color w:val="000000"/>
                <w:sz w:val="18"/>
                <w:szCs w:val="18"/>
                <w:lang w:val="es-ES" w:eastAsia="es-ES"/>
              </w:rPr>
              <w:t>-729.357</w:t>
            </w:r>
          </w:p>
        </w:tc>
        <w:tc>
          <w:tcPr>
            <w:tcW w:w="1268" w:type="dxa"/>
            <w:shd w:val="clear" w:color="auto" w:fill="8DB3E2" w:themeFill="text2" w:themeFillTint="66"/>
            <w:noWrap/>
            <w:vAlign w:val="center"/>
          </w:tcPr>
          <w:p w:rsidR="00124E87" w:rsidRPr="00124E87" w:rsidRDefault="00124E87" w:rsidP="00124E87">
            <w:pPr>
              <w:spacing w:after="0"/>
              <w:ind w:firstLine="0"/>
              <w:jc w:val="right"/>
              <w:rPr>
                <w:rFonts w:ascii="Arial" w:hAnsi="Arial" w:cs="Arial"/>
                <w:bCs/>
                <w:color w:val="000000"/>
                <w:sz w:val="18"/>
                <w:szCs w:val="18"/>
                <w:lang w:val="es-ES" w:eastAsia="es-ES"/>
              </w:rPr>
            </w:pPr>
            <w:r w:rsidRPr="00124E87">
              <w:rPr>
                <w:rFonts w:ascii="Arial" w:hAnsi="Arial" w:cs="Arial"/>
                <w:bCs/>
                <w:color w:val="000000"/>
                <w:sz w:val="18"/>
                <w:szCs w:val="18"/>
                <w:lang w:val="es-ES" w:eastAsia="es-ES"/>
              </w:rPr>
              <w:t>-718.994</w:t>
            </w:r>
          </w:p>
        </w:tc>
        <w:tc>
          <w:tcPr>
            <w:tcW w:w="1269" w:type="dxa"/>
            <w:shd w:val="clear" w:color="auto" w:fill="8DB3E2" w:themeFill="text2" w:themeFillTint="66"/>
            <w:noWrap/>
            <w:vAlign w:val="center"/>
          </w:tcPr>
          <w:p w:rsidR="00124E87" w:rsidRPr="00124E87" w:rsidRDefault="00124E87" w:rsidP="00124E87">
            <w:pPr>
              <w:spacing w:after="0"/>
              <w:ind w:firstLine="0"/>
              <w:jc w:val="right"/>
              <w:rPr>
                <w:rFonts w:ascii="Arial" w:hAnsi="Arial" w:cs="Arial"/>
                <w:bCs/>
                <w:color w:val="000000"/>
                <w:sz w:val="18"/>
                <w:szCs w:val="18"/>
                <w:lang w:val="es-ES" w:eastAsia="es-ES"/>
              </w:rPr>
            </w:pPr>
            <w:r w:rsidRPr="00124E87">
              <w:rPr>
                <w:rFonts w:ascii="Arial" w:hAnsi="Arial" w:cs="Arial"/>
                <w:bCs/>
                <w:color w:val="000000"/>
                <w:sz w:val="18"/>
                <w:szCs w:val="18"/>
                <w:lang w:val="es-ES" w:eastAsia="es-ES"/>
              </w:rPr>
              <w:t>-329.362</w:t>
            </w:r>
          </w:p>
        </w:tc>
        <w:tc>
          <w:tcPr>
            <w:tcW w:w="1375" w:type="dxa"/>
            <w:shd w:val="clear" w:color="auto" w:fill="8DB3E2" w:themeFill="text2" w:themeFillTint="66"/>
            <w:noWrap/>
            <w:vAlign w:val="center"/>
          </w:tcPr>
          <w:p w:rsidR="00124E87" w:rsidRPr="00124E87" w:rsidRDefault="00124E87" w:rsidP="00005F89">
            <w:pPr>
              <w:spacing w:after="0"/>
              <w:ind w:firstLine="0"/>
              <w:jc w:val="right"/>
              <w:rPr>
                <w:rFonts w:ascii="Arial" w:hAnsi="Arial" w:cs="Arial"/>
                <w:bCs/>
                <w:color w:val="000000"/>
                <w:sz w:val="18"/>
                <w:szCs w:val="18"/>
                <w:lang w:val="es-ES" w:eastAsia="es-ES"/>
              </w:rPr>
            </w:pPr>
            <w:r w:rsidRPr="00124E87">
              <w:rPr>
                <w:rFonts w:ascii="Arial" w:hAnsi="Arial" w:cs="Arial"/>
                <w:bCs/>
                <w:color w:val="000000"/>
                <w:sz w:val="18"/>
                <w:szCs w:val="18"/>
                <w:lang w:val="es-ES" w:eastAsia="es-ES"/>
              </w:rPr>
              <w:t>26</w:t>
            </w:r>
            <w:r w:rsidR="00005F89">
              <w:rPr>
                <w:rFonts w:ascii="Arial" w:hAnsi="Arial" w:cs="Arial"/>
                <w:bCs/>
                <w:color w:val="000000"/>
                <w:sz w:val="18"/>
                <w:szCs w:val="18"/>
                <w:lang w:val="es-ES" w:eastAsia="es-ES"/>
              </w:rPr>
              <w:t>5</w:t>
            </w:r>
          </w:p>
        </w:tc>
        <w:tc>
          <w:tcPr>
            <w:tcW w:w="1400" w:type="dxa"/>
            <w:shd w:val="clear" w:color="auto" w:fill="8DB3E2" w:themeFill="text2" w:themeFillTint="66"/>
            <w:noWrap/>
            <w:vAlign w:val="center"/>
          </w:tcPr>
          <w:p w:rsidR="00124E87" w:rsidRPr="00124E87" w:rsidRDefault="00124E87" w:rsidP="00124E87">
            <w:pPr>
              <w:spacing w:after="0"/>
              <w:ind w:firstLine="0"/>
              <w:jc w:val="right"/>
              <w:rPr>
                <w:rFonts w:ascii="Arial" w:hAnsi="Arial" w:cs="Arial"/>
                <w:bCs/>
                <w:color w:val="000000"/>
                <w:sz w:val="18"/>
                <w:szCs w:val="18"/>
                <w:lang w:val="es-ES" w:eastAsia="es-ES"/>
              </w:rPr>
            </w:pPr>
            <w:r w:rsidRPr="00124E87">
              <w:rPr>
                <w:rFonts w:ascii="Arial" w:hAnsi="Arial" w:cs="Arial"/>
                <w:bCs/>
                <w:color w:val="000000"/>
                <w:sz w:val="18"/>
                <w:szCs w:val="18"/>
                <w:lang w:val="es-ES" w:eastAsia="es-ES"/>
              </w:rPr>
              <w:t>-54</w:t>
            </w:r>
          </w:p>
        </w:tc>
      </w:tr>
      <w:tr w:rsidR="001657F5" w:rsidRPr="009A6548" w:rsidTr="00207E7A">
        <w:trPr>
          <w:cantSplit/>
          <w:trHeight w:val="170"/>
          <w:jc w:val="center"/>
        </w:trPr>
        <w:tc>
          <w:tcPr>
            <w:tcW w:w="4326" w:type="dxa"/>
            <w:shd w:val="clear" w:color="auto" w:fill="FFFFFF" w:themeFill="background1"/>
            <w:noWrap/>
            <w:vAlign w:val="center"/>
          </w:tcPr>
          <w:p w:rsidR="001657F5" w:rsidRPr="00EB1064" w:rsidRDefault="001657F5" w:rsidP="001657F5">
            <w:pPr>
              <w:spacing w:after="0"/>
              <w:ind w:firstLine="0"/>
              <w:jc w:val="left"/>
              <w:rPr>
                <w:rFonts w:ascii="Arial" w:hAnsi="Arial" w:cs="Arial"/>
                <w:bCs/>
                <w:color w:val="000000"/>
                <w:sz w:val="18"/>
                <w:szCs w:val="18"/>
                <w:lang w:val="es-ES" w:eastAsia="es-ES"/>
              </w:rPr>
            </w:pPr>
          </w:p>
        </w:tc>
        <w:tc>
          <w:tcPr>
            <w:tcW w:w="1268" w:type="dxa"/>
            <w:shd w:val="clear" w:color="auto" w:fill="FFFFFF" w:themeFill="background1"/>
            <w:noWrap/>
            <w:vAlign w:val="center"/>
          </w:tcPr>
          <w:p w:rsidR="001657F5" w:rsidRPr="009A6548" w:rsidRDefault="001657F5" w:rsidP="001657F5">
            <w:pPr>
              <w:spacing w:after="0"/>
              <w:ind w:firstLine="0"/>
              <w:jc w:val="right"/>
              <w:rPr>
                <w:rFonts w:ascii="Arial" w:hAnsi="Arial" w:cs="Arial"/>
                <w:bCs/>
                <w:color w:val="000000"/>
                <w:sz w:val="18"/>
                <w:szCs w:val="18"/>
                <w:lang w:val="es-ES" w:eastAsia="es-ES"/>
              </w:rPr>
            </w:pPr>
          </w:p>
        </w:tc>
        <w:tc>
          <w:tcPr>
            <w:tcW w:w="1268" w:type="dxa"/>
            <w:shd w:val="clear" w:color="auto" w:fill="FFFFFF" w:themeFill="background1"/>
            <w:noWrap/>
            <w:vAlign w:val="center"/>
          </w:tcPr>
          <w:p w:rsidR="001657F5" w:rsidRPr="009A6548" w:rsidRDefault="001657F5" w:rsidP="001657F5">
            <w:pPr>
              <w:spacing w:after="0"/>
              <w:ind w:firstLine="0"/>
              <w:jc w:val="right"/>
              <w:rPr>
                <w:rFonts w:ascii="Arial" w:hAnsi="Arial" w:cs="Arial"/>
                <w:bCs/>
                <w:color w:val="000000"/>
                <w:sz w:val="18"/>
                <w:szCs w:val="18"/>
                <w:lang w:val="es-ES" w:eastAsia="es-ES"/>
              </w:rPr>
            </w:pPr>
          </w:p>
        </w:tc>
        <w:tc>
          <w:tcPr>
            <w:tcW w:w="1269" w:type="dxa"/>
            <w:shd w:val="clear" w:color="auto" w:fill="FFFFFF" w:themeFill="background1"/>
            <w:noWrap/>
            <w:vAlign w:val="center"/>
          </w:tcPr>
          <w:p w:rsidR="001657F5" w:rsidRPr="009A6548" w:rsidRDefault="001657F5" w:rsidP="001657F5">
            <w:pPr>
              <w:spacing w:after="0"/>
              <w:ind w:firstLine="0"/>
              <w:jc w:val="right"/>
              <w:rPr>
                <w:rFonts w:ascii="Arial" w:hAnsi="Arial" w:cs="Arial"/>
                <w:bCs/>
                <w:color w:val="000000"/>
                <w:sz w:val="18"/>
                <w:szCs w:val="18"/>
                <w:lang w:val="es-ES" w:eastAsia="es-ES"/>
              </w:rPr>
            </w:pPr>
          </w:p>
        </w:tc>
        <w:tc>
          <w:tcPr>
            <w:tcW w:w="1268" w:type="dxa"/>
            <w:shd w:val="clear" w:color="auto" w:fill="FFFFFF" w:themeFill="background1"/>
            <w:noWrap/>
            <w:vAlign w:val="center"/>
          </w:tcPr>
          <w:p w:rsidR="001657F5" w:rsidRPr="009A6548" w:rsidRDefault="001657F5" w:rsidP="001657F5">
            <w:pPr>
              <w:spacing w:after="0"/>
              <w:ind w:firstLine="0"/>
              <w:jc w:val="right"/>
              <w:rPr>
                <w:rFonts w:ascii="Arial" w:hAnsi="Arial" w:cs="Arial"/>
                <w:bCs/>
                <w:color w:val="000000"/>
                <w:sz w:val="18"/>
                <w:szCs w:val="18"/>
                <w:lang w:val="es-ES" w:eastAsia="es-ES"/>
              </w:rPr>
            </w:pPr>
          </w:p>
        </w:tc>
        <w:tc>
          <w:tcPr>
            <w:tcW w:w="1269" w:type="dxa"/>
            <w:shd w:val="clear" w:color="auto" w:fill="FFFFFF" w:themeFill="background1"/>
            <w:noWrap/>
            <w:vAlign w:val="center"/>
          </w:tcPr>
          <w:p w:rsidR="001657F5" w:rsidRPr="00D01CEC" w:rsidRDefault="001657F5" w:rsidP="001657F5">
            <w:pPr>
              <w:spacing w:after="0"/>
              <w:ind w:firstLine="0"/>
              <w:jc w:val="right"/>
              <w:rPr>
                <w:rFonts w:ascii="Arial" w:hAnsi="Arial" w:cs="Arial"/>
                <w:bCs/>
                <w:color w:val="000000"/>
                <w:sz w:val="18"/>
                <w:szCs w:val="18"/>
                <w:lang w:val="es-ES" w:eastAsia="es-ES"/>
              </w:rPr>
            </w:pPr>
          </w:p>
        </w:tc>
        <w:tc>
          <w:tcPr>
            <w:tcW w:w="1375" w:type="dxa"/>
            <w:shd w:val="clear" w:color="auto" w:fill="FFFFFF" w:themeFill="background1"/>
            <w:noWrap/>
            <w:vAlign w:val="center"/>
          </w:tcPr>
          <w:p w:rsidR="001657F5" w:rsidRPr="009A6548" w:rsidRDefault="001657F5" w:rsidP="001657F5">
            <w:pPr>
              <w:spacing w:after="0"/>
              <w:ind w:firstLine="0"/>
              <w:jc w:val="right"/>
              <w:rPr>
                <w:rFonts w:ascii="Arial" w:hAnsi="Arial" w:cs="Arial"/>
                <w:bCs/>
                <w:color w:val="000000"/>
                <w:sz w:val="18"/>
                <w:szCs w:val="18"/>
                <w:lang w:val="es-ES" w:eastAsia="es-ES"/>
              </w:rPr>
            </w:pPr>
          </w:p>
        </w:tc>
        <w:tc>
          <w:tcPr>
            <w:tcW w:w="1400" w:type="dxa"/>
            <w:shd w:val="clear" w:color="auto" w:fill="FFFFFF" w:themeFill="background1"/>
            <w:noWrap/>
            <w:vAlign w:val="center"/>
          </w:tcPr>
          <w:p w:rsidR="001657F5" w:rsidRPr="009A6548" w:rsidRDefault="001657F5" w:rsidP="001657F5">
            <w:pPr>
              <w:spacing w:after="0"/>
              <w:ind w:firstLine="0"/>
              <w:jc w:val="right"/>
              <w:rPr>
                <w:rFonts w:ascii="Arial" w:hAnsi="Arial" w:cs="Arial"/>
                <w:bCs/>
                <w:color w:val="000000"/>
                <w:sz w:val="18"/>
                <w:szCs w:val="18"/>
                <w:lang w:val="es-ES" w:eastAsia="es-ES"/>
              </w:rPr>
            </w:pPr>
          </w:p>
        </w:tc>
      </w:tr>
      <w:tr w:rsidR="001657F5" w:rsidRPr="009A6548" w:rsidTr="00207E7A">
        <w:trPr>
          <w:cantSplit/>
          <w:trHeight w:val="170"/>
          <w:jc w:val="center"/>
        </w:trPr>
        <w:tc>
          <w:tcPr>
            <w:tcW w:w="4326" w:type="dxa"/>
            <w:shd w:val="clear" w:color="auto" w:fill="8DB3E2" w:themeFill="text2" w:themeFillTint="66"/>
            <w:noWrap/>
            <w:vAlign w:val="center"/>
          </w:tcPr>
          <w:p w:rsidR="001657F5" w:rsidRPr="00EB1064" w:rsidRDefault="001657F5" w:rsidP="001657F5">
            <w:pPr>
              <w:spacing w:after="0"/>
              <w:ind w:firstLine="0"/>
              <w:jc w:val="left"/>
              <w:rPr>
                <w:rFonts w:ascii="Arial" w:hAnsi="Arial" w:cs="Arial"/>
                <w:bCs/>
                <w:color w:val="000000"/>
                <w:sz w:val="18"/>
                <w:szCs w:val="18"/>
                <w:lang w:val="es-ES" w:eastAsia="es-ES"/>
              </w:rPr>
            </w:pPr>
            <w:r>
              <w:rPr>
                <w:rFonts w:ascii="Arial" w:hAnsi="Arial" w:cs="Arial"/>
                <w:bCs/>
                <w:color w:val="000000"/>
                <w:sz w:val="18"/>
                <w:szCs w:val="18"/>
                <w:lang w:val="es-ES" w:eastAsia="es-ES"/>
              </w:rPr>
              <w:t>Total gasto personal departamento</w:t>
            </w:r>
          </w:p>
        </w:tc>
        <w:tc>
          <w:tcPr>
            <w:tcW w:w="1268" w:type="dxa"/>
            <w:shd w:val="clear" w:color="auto" w:fill="8DB3E2" w:themeFill="text2" w:themeFillTint="66"/>
            <w:noWrap/>
            <w:vAlign w:val="center"/>
          </w:tcPr>
          <w:p w:rsidR="001657F5" w:rsidRPr="009A6548" w:rsidRDefault="001657F5" w:rsidP="001657F5">
            <w:pPr>
              <w:spacing w:after="0"/>
              <w:ind w:firstLine="0"/>
              <w:jc w:val="right"/>
              <w:rPr>
                <w:rFonts w:ascii="Arial" w:hAnsi="Arial" w:cs="Arial"/>
                <w:bCs/>
                <w:color w:val="000000"/>
                <w:sz w:val="18"/>
                <w:szCs w:val="18"/>
                <w:lang w:val="es-ES" w:eastAsia="es-ES"/>
              </w:rPr>
            </w:pPr>
            <w:r w:rsidRPr="009A6548">
              <w:rPr>
                <w:rFonts w:ascii="Arial" w:hAnsi="Arial" w:cs="Arial"/>
                <w:bCs/>
                <w:color w:val="000000"/>
                <w:sz w:val="18"/>
                <w:szCs w:val="18"/>
                <w:lang w:val="es-ES" w:eastAsia="es-ES"/>
              </w:rPr>
              <w:t>430.032.260</w:t>
            </w:r>
          </w:p>
        </w:tc>
        <w:tc>
          <w:tcPr>
            <w:tcW w:w="1268" w:type="dxa"/>
            <w:shd w:val="clear" w:color="auto" w:fill="8DB3E2" w:themeFill="text2" w:themeFillTint="66"/>
            <w:noWrap/>
            <w:vAlign w:val="center"/>
          </w:tcPr>
          <w:p w:rsidR="001657F5" w:rsidRPr="009A6548" w:rsidRDefault="001657F5" w:rsidP="001657F5">
            <w:pPr>
              <w:spacing w:after="0"/>
              <w:ind w:firstLine="0"/>
              <w:jc w:val="right"/>
              <w:rPr>
                <w:rFonts w:ascii="Arial" w:hAnsi="Arial" w:cs="Arial"/>
                <w:bCs/>
                <w:color w:val="000000"/>
                <w:sz w:val="18"/>
                <w:szCs w:val="18"/>
                <w:lang w:val="es-ES" w:eastAsia="es-ES"/>
              </w:rPr>
            </w:pPr>
            <w:r w:rsidRPr="009A6548">
              <w:rPr>
                <w:rFonts w:ascii="Arial" w:hAnsi="Arial" w:cs="Arial"/>
                <w:bCs/>
                <w:color w:val="000000"/>
                <w:sz w:val="18"/>
                <w:szCs w:val="18"/>
                <w:lang w:val="es-ES" w:eastAsia="es-ES"/>
              </w:rPr>
              <w:t>440.376.027</w:t>
            </w:r>
          </w:p>
        </w:tc>
        <w:tc>
          <w:tcPr>
            <w:tcW w:w="1269" w:type="dxa"/>
            <w:shd w:val="clear" w:color="auto" w:fill="8DB3E2" w:themeFill="text2" w:themeFillTint="66"/>
            <w:noWrap/>
            <w:vAlign w:val="center"/>
          </w:tcPr>
          <w:p w:rsidR="001657F5" w:rsidRPr="009A6548" w:rsidRDefault="001657F5" w:rsidP="001657F5">
            <w:pPr>
              <w:spacing w:after="0"/>
              <w:ind w:firstLine="0"/>
              <w:jc w:val="right"/>
              <w:rPr>
                <w:rFonts w:ascii="Arial" w:hAnsi="Arial" w:cs="Arial"/>
                <w:bCs/>
                <w:color w:val="000000"/>
                <w:sz w:val="18"/>
                <w:szCs w:val="18"/>
                <w:lang w:val="es-ES" w:eastAsia="es-ES"/>
              </w:rPr>
            </w:pPr>
            <w:r w:rsidRPr="009A6548">
              <w:rPr>
                <w:rFonts w:ascii="Arial" w:hAnsi="Arial" w:cs="Arial"/>
                <w:bCs/>
                <w:color w:val="000000"/>
                <w:sz w:val="18"/>
                <w:szCs w:val="18"/>
                <w:lang w:val="es-ES" w:eastAsia="es-ES"/>
              </w:rPr>
              <w:t>455.059.682</w:t>
            </w:r>
          </w:p>
        </w:tc>
        <w:tc>
          <w:tcPr>
            <w:tcW w:w="1268" w:type="dxa"/>
            <w:shd w:val="clear" w:color="auto" w:fill="8DB3E2" w:themeFill="text2" w:themeFillTint="66"/>
            <w:noWrap/>
            <w:vAlign w:val="center"/>
          </w:tcPr>
          <w:p w:rsidR="001657F5" w:rsidRPr="009A6548" w:rsidRDefault="001657F5" w:rsidP="001657F5">
            <w:pPr>
              <w:spacing w:after="0"/>
              <w:ind w:firstLine="0"/>
              <w:jc w:val="right"/>
              <w:rPr>
                <w:rFonts w:ascii="Arial" w:hAnsi="Arial" w:cs="Arial"/>
                <w:bCs/>
                <w:color w:val="000000"/>
                <w:sz w:val="18"/>
                <w:szCs w:val="18"/>
                <w:lang w:val="es-ES" w:eastAsia="es-ES"/>
              </w:rPr>
            </w:pPr>
            <w:r w:rsidRPr="009A6548">
              <w:rPr>
                <w:rFonts w:ascii="Arial" w:hAnsi="Arial" w:cs="Arial"/>
                <w:bCs/>
                <w:color w:val="000000"/>
                <w:sz w:val="18"/>
                <w:szCs w:val="18"/>
                <w:lang w:val="es-ES" w:eastAsia="es-ES"/>
              </w:rPr>
              <w:t>474.539.304</w:t>
            </w:r>
          </w:p>
        </w:tc>
        <w:tc>
          <w:tcPr>
            <w:tcW w:w="1269" w:type="dxa"/>
            <w:shd w:val="clear" w:color="auto" w:fill="8DB3E2" w:themeFill="text2" w:themeFillTint="66"/>
            <w:noWrap/>
            <w:vAlign w:val="center"/>
          </w:tcPr>
          <w:p w:rsidR="001657F5" w:rsidRPr="002E3313" w:rsidRDefault="001657F5" w:rsidP="001657F5">
            <w:pPr>
              <w:spacing w:after="0"/>
              <w:ind w:firstLine="0"/>
              <w:jc w:val="right"/>
              <w:rPr>
                <w:rFonts w:ascii="Arial" w:hAnsi="Arial" w:cs="Arial"/>
                <w:bCs/>
                <w:color w:val="000000"/>
                <w:sz w:val="18"/>
                <w:szCs w:val="18"/>
                <w:lang w:val="es-ES" w:eastAsia="es-ES"/>
              </w:rPr>
            </w:pPr>
            <w:r w:rsidRPr="002E3313">
              <w:rPr>
                <w:rFonts w:ascii="Arial" w:hAnsi="Arial" w:cs="Arial"/>
                <w:bCs/>
                <w:color w:val="000000"/>
                <w:sz w:val="18"/>
                <w:szCs w:val="18"/>
                <w:lang w:val="es-ES" w:eastAsia="es-ES"/>
              </w:rPr>
              <w:t>482.453.819</w:t>
            </w:r>
          </w:p>
        </w:tc>
        <w:tc>
          <w:tcPr>
            <w:tcW w:w="1375" w:type="dxa"/>
            <w:shd w:val="clear" w:color="auto" w:fill="8DB3E2" w:themeFill="text2" w:themeFillTint="66"/>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12</w:t>
            </w:r>
          </w:p>
        </w:tc>
        <w:tc>
          <w:tcPr>
            <w:tcW w:w="1400" w:type="dxa"/>
            <w:shd w:val="clear" w:color="auto" w:fill="8DB3E2" w:themeFill="text2" w:themeFillTint="66"/>
            <w:noWrap/>
            <w:vAlign w:val="center"/>
          </w:tcPr>
          <w:p w:rsidR="001657F5" w:rsidRPr="003C2BE3" w:rsidRDefault="001657F5" w:rsidP="001657F5">
            <w:pPr>
              <w:spacing w:after="0"/>
              <w:ind w:firstLine="0"/>
              <w:jc w:val="right"/>
              <w:rPr>
                <w:rFonts w:ascii="Arial Narrow" w:hAnsi="Arial Narrow"/>
                <w:color w:val="000000"/>
                <w:lang w:val="es-ES" w:eastAsia="es-ES"/>
              </w:rPr>
            </w:pPr>
            <w:r w:rsidRPr="003C2BE3">
              <w:rPr>
                <w:rFonts w:ascii="Arial Narrow" w:hAnsi="Arial Narrow"/>
                <w:color w:val="000000"/>
                <w:lang w:val="es-ES" w:eastAsia="es-ES"/>
              </w:rPr>
              <w:t>2</w:t>
            </w:r>
          </w:p>
        </w:tc>
      </w:tr>
    </w:tbl>
    <w:p w:rsidR="0049540D" w:rsidRDefault="0049540D" w:rsidP="00533ADD">
      <w:pPr>
        <w:pStyle w:val="atitulo2"/>
      </w:pPr>
      <w:bookmarkStart w:id="57" w:name="_Toc25223794"/>
      <w:r w:rsidRPr="00533ADD">
        <w:t xml:space="preserve">Anexo </w:t>
      </w:r>
      <w:r w:rsidR="001657F5">
        <w:t>2</w:t>
      </w:r>
      <w:r w:rsidR="00176325">
        <w:t>.</w:t>
      </w:r>
      <w:r w:rsidR="00B4162D">
        <w:t xml:space="preserve"> </w:t>
      </w:r>
      <w:r w:rsidRPr="00533ADD">
        <w:t xml:space="preserve">Esquema tecnológico global del procedimiento de gestión de la </w:t>
      </w:r>
      <w:r w:rsidR="00C33F15">
        <w:t>nómina del personal funcionario del Departamento de Educación</w:t>
      </w:r>
      <w:bookmarkEnd w:id="57"/>
      <w:r w:rsidR="004123F0">
        <w:t xml:space="preserve"> </w:t>
      </w:r>
    </w:p>
    <w:p w:rsidR="00C33F15" w:rsidRPr="00533ADD" w:rsidRDefault="00AB3715" w:rsidP="00637E7D">
      <w:pPr>
        <w:pStyle w:val="texto"/>
      </w:pPr>
      <w:r w:rsidRPr="00AB3715">
        <w:rPr>
          <w:noProof/>
          <w:lang w:val="es-ES" w:eastAsia="es-ES"/>
        </w:rPr>
        <w:drawing>
          <wp:inline distT="0" distB="0" distL="0" distR="0" wp14:anchorId="61C2C0DA" wp14:editId="076D50F4">
            <wp:extent cx="8115300" cy="4564856"/>
            <wp:effectExtent l="0" t="0" r="0" b="7620"/>
            <wp:docPr id="4" name="Imagen 4" descr="C:\Users\D633935\AppData\Local\Microsoft\Windows\INetCache\IE\HR65JE4F\Diagrama Global Nu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633935\AppData\Local\Microsoft\Windows\INetCache\IE\HR65JE4F\Diagrama Global Nuevo.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122067" cy="4568662"/>
                    </a:xfrm>
                    <a:prstGeom prst="rect">
                      <a:avLst/>
                    </a:prstGeom>
                    <a:noFill/>
                    <a:ln>
                      <a:noFill/>
                    </a:ln>
                  </pic:spPr>
                </pic:pic>
              </a:graphicData>
            </a:graphic>
          </wp:inline>
        </w:drawing>
      </w:r>
    </w:p>
    <w:p w:rsidR="000B5AE6" w:rsidRDefault="000B5AE6" w:rsidP="00FD5353">
      <w:pPr>
        <w:pStyle w:val="texto"/>
        <w:sectPr w:rsidR="000B5AE6" w:rsidSect="006B4CCA">
          <w:footerReference w:type="default" r:id="rId23"/>
          <w:pgSz w:w="16840" w:h="11907" w:orient="landscape" w:code="9"/>
          <w:pgMar w:top="1559" w:right="2109" w:bottom="1559" w:left="1644" w:header="369" w:footer="136" w:gutter="0"/>
          <w:cols w:space="720"/>
          <w:docGrid w:linePitch="360"/>
        </w:sectPr>
      </w:pPr>
    </w:p>
    <w:p w:rsidR="005321AB" w:rsidRPr="001301A7" w:rsidRDefault="0049540D" w:rsidP="001301A7">
      <w:pPr>
        <w:pStyle w:val="atitulo2"/>
      </w:pPr>
      <w:bookmarkStart w:id="58" w:name="_Toc25223795"/>
      <w:r w:rsidRPr="001301A7">
        <w:t xml:space="preserve">Anexo </w:t>
      </w:r>
      <w:r w:rsidR="00305D73">
        <w:t>3</w:t>
      </w:r>
      <w:r w:rsidR="00407BA0" w:rsidRPr="001301A7">
        <w:t xml:space="preserve">. </w:t>
      </w:r>
      <w:bookmarkEnd w:id="51"/>
      <w:bookmarkEnd w:id="52"/>
      <w:bookmarkEnd w:id="53"/>
      <w:bookmarkEnd w:id="54"/>
      <w:bookmarkEnd w:id="55"/>
      <w:bookmarkEnd w:id="56"/>
      <w:r w:rsidR="008E51DA" w:rsidRPr="001301A7">
        <w:t xml:space="preserve">Normativa aplicable a la gestión de la </w:t>
      </w:r>
      <w:r w:rsidR="00C33F15">
        <w:t>nómina del personal funcionario del Departamento de Educación</w:t>
      </w:r>
      <w:bookmarkEnd w:id="58"/>
    </w:p>
    <w:p w:rsidR="00C33F15" w:rsidRPr="00207E7A" w:rsidRDefault="00C33F15"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r w:rsidRPr="00207E7A">
        <w:rPr>
          <w:rFonts w:ascii="Arial" w:hAnsi="Arial" w:cs="Arial"/>
          <w:sz w:val="24"/>
        </w:rPr>
        <w:t>Decreto Foral 202/1991, de 16 de mayo, por el que se regulan las compensaciones que ha de percibir el personal docente no universitario al servicio de la Administración de la Comunidad Foral de Navarra por participar en tribunales de selección de personal.</w:t>
      </w:r>
    </w:p>
    <w:p w:rsidR="00C33F15" w:rsidRPr="00207E7A" w:rsidRDefault="00547A1B"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24" w:history="1">
        <w:r w:rsidR="00C33F15" w:rsidRPr="00207E7A">
          <w:rPr>
            <w:rFonts w:ascii="Arial" w:hAnsi="Arial" w:cs="Arial"/>
            <w:sz w:val="24"/>
          </w:rPr>
          <w:t>Orden Foral 116/1992, de 17 agosto, por la que se fijan las limitaciones y requisitos exigibles para la realización de horas extraordinarias de los funcionarios de las administraciones públicas de Navarra</w:t>
        </w:r>
      </w:hyperlink>
      <w:r w:rsidR="00C33F15" w:rsidRPr="00207E7A">
        <w:rPr>
          <w:rFonts w:ascii="Arial" w:hAnsi="Arial" w:cs="Arial"/>
          <w:sz w:val="24"/>
        </w:rPr>
        <w:t>.</w:t>
      </w:r>
    </w:p>
    <w:p w:rsidR="00C33F15" w:rsidRPr="00207E7A" w:rsidRDefault="00547A1B"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25" w:history="1">
        <w:r w:rsidR="00C33F15" w:rsidRPr="00207E7A">
          <w:rPr>
            <w:rFonts w:ascii="Arial" w:hAnsi="Arial" w:cs="Arial"/>
            <w:sz w:val="24"/>
          </w:rPr>
          <w:t>Decreto Foral 280/1992, de 2 de septiembre, por el que se establecen los criterios para el abono de la retribución por antigüedad al personal que, proveniente de otra Administración Pública, ostente un cargo político o eventual de libre designación al servicio de la Administración de la Comunidad Foral y de sus Organismos Autónomos</w:t>
        </w:r>
      </w:hyperlink>
      <w:r w:rsidR="00C33F15" w:rsidRPr="00207E7A">
        <w:rPr>
          <w:rFonts w:ascii="Arial" w:hAnsi="Arial" w:cs="Arial"/>
          <w:sz w:val="24"/>
        </w:rPr>
        <w:t>.</w:t>
      </w:r>
    </w:p>
    <w:p w:rsidR="00C33F15" w:rsidRPr="00207E7A" w:rsidRDefault="00547A1B"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26" w:history="1">
        <w:r w:rsidR="00C33F15" w:rsidRPr="00207E7A">
          <w:rPr>
            <w:rFonts w:ascii="Arial" w:hAnsi="Arial" w:cs="Arial"/>
            <w:sz w:val="24"/>
          </w:rPr>
          <w:t>Decreto Foral 7/1995, de 23 de enero, por el que se fija el desarrollo y ejecución de Ley Foral 17/1994, que regulariza la aplicación del sistema retributivo instaurado por el Estatuto de Personal al Servicio de las Administraciones Públicas de Navarra y sus normas reglamentarias de desarrollo</w:t>
        </w:r>
      </w:hyperlink>
      <w:r w:rsidR="00C33F15" w:rsidRPr="00207E7A">
        <w:rPr>
          <w:rFonts w:ascii="Arial" w:hAnsi="Arial" w:cs="Arial"/>
          <w:sz w:val="24"/>
        </w:rPr>
        <w:t>.</w:t>
      </w:r>
    </w:p>
    <w:p w:rsidR="00C33F15" w:rsidRPr="00207E7A" w:rsidRDefault="00547A1B"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27" w:history="1">
        <w:r w:rsidR="00C33F15" w:rsidRPr="00207E7A">
          <w:rPr>
            <w:rFonts w:ascii="Arial" w:hAnsi="Arial" w:cs="Arial"/>
            <w:sz w:val="24"/>
          </w:rPr>
          <w:t>Orden Foral 17/1995, de 25 de enero, por la que se aprueba la asignación inicial de grado al 1 de enero de 1984, y se determina la antigüedad de los funcionarios de la Administración de la Comunidad Foral de Navarra y de sus organismos autónomos al 1 de enero de 1985, 1986, 1987, 1988, 1989, 1990 y 1991 y se dispone el ascenso de grado por antigüedad y méritos de cada uno de los citados ejercicios, en ejecución de la Ley Foral 17/1994, de 2 de noviembre, y del Decreto Foral 7/1995, de 23 de enero</w:t>
        </w:r>
      </w:hyperlink>
      <w:r w:rsidR="00C33F15" w:rsidRPr="00207E7A">
        <w:rPr>
          <w:rFonts w:ascii="Arial" w:hAnsi="Arial" w:cs="Arial"/>
          <w:sz w:val="24"/>
        </w:rPr>
        <w:t>.</w:t>
      </w:r>
    </w:p>
    <w:p w:rsidR="00C33F15" w:rsidRPr="00207E7A" w:rsidRDefault="00547A1B"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28" w:history="1">
        <w:r w:rsidR="00C33F15" w:rsidRPr="00207E7A">
          <w:rPr>
            <w:rFonts w:ascii="Arial" w:hAnsi="Arial" w:cs="Arial"/>
            <w:sz w:val="24"/>
          </w:rPr>
          <w:t>Decreto Foral 225/1998, de 6 de julio, por el que se regula la jornada y el horario del profesorado de los Centros docentes públicos que imparten las enseñanzas de Educación Infantil, Educación Primaria, Educación Secundaria Obligatoria, Bachillerato, Formación Profesional y Programas de Iniciación Profesional</w:t>
        </w:r>
      </w:hyperlink>
      <w:r w:rsidR="00C33F15" w:rsidRPr="00207E7A">
        <w:rPr>
          <w:rFonts w:ascii="Arial" w:hAnsi="Arial" w:cs="Arial"/>
          <w:sz w:val="24"/>
        </w:rPr>
        <w:t>.</w:t>
      </w:r>
    </w:p>
    <w:p w:rsidR="00C33F15" w:rsidRPr="00207E7A" w:rsidRDefault="00547A1B"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29" w:history="1">
        <w:r w:rsidR="00C33F15" w:rsidRPr="00207E7A">
          <w:rPr>
            <w:rFonts w:ascii="Arial" w:hAnsi="Arial" w:cs="Arial"/>
            <w:sz w:val="24"/>
          </w:rPr>
          <w:t>Orden Foral 5/1999, de 18 de enero, del Consejero de Presidencia e Interior, por la que se establecen las indemnizaciones por dietas y kilometraje del personal al servicio de la Administración de la Comunidad Foral y de sus organismos autónomos</w:t>
        </w:r>
      </w:hyperlink>
      <w:r w:rsidR="00C33F15" w:rsidRPr="00207E7A">
        <w:rPr>
          <w:rFonts w:ascii="Arial" w:hAnsi="Arial" w:cs="Arial"/>
          <w:sz w:val="24"/>
        </w:rPr>
        <w:t>.</w:t>
      </w:r>
    </w:p>
    <w:p w:rsidR="00C33F15" w:rsidRPr="00207E7A" w:rsidRDefault="00547A1B"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30" w:history="1">
        <w:r w:rsidR="00C33F15" w:rsidRPr="00207E7A">
          <w:rPr>
            <w:rFonts w:ascii="Arial" w:hAnsi="Arial" w:cs="Arial"/>
            <w:sz w:val="24"/>
          </w:rPr>
          <w:t>Ley Foral 26/2002, de 2 de julio, de medidas para la mejora de las enseñanzas no universitarias</w:t>
        </w:r>
      </w:hyperlink>
      <w:r w:rsidR="00C33F15" w:rsidRPr="00207E7A">
        <w:rPr>
          <w:rFonts w:ascii="Arial" w:hAnsi="Arial" w:cs="Arial"/>
          <w:sz w:val="24"/>
        </w:rPr>
        <w:t>.</w:t>
      </w:r>
    </w:p>
    <w:p w:rsidR="00C33F15" w:rsidRPr="00207E7A" w:rsidRDefault="00547A1B"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31" w:history="1">
        <w:r w:rsidR="00C33F15" w:rsidRPr="00207E7A">
          <w:rPr>
            <w:rFonts w:ascii="Arial" w:hAnsi="Arial" w:cs="Arial"/>
            <w:sz w:val="24"/>
          </w:rPr>
          <w:t>Decreto Foral 216/2002, de 21 de octubre, por el que se regula la participación del personal al servicio de las Administraciones Públicas de Navarra en las actividades formativas del Instituto Navarro de Administración Pública y se establecen sus compensaciones económicas</w:t>
        </w:r>
      </w:hyperlink>
      <w:r w:rsidR="00C33F15" w:rsidRPr="00207E7A">
        <w:rPr>
          <w:rFonts w:ascii="Arial" w:hAnsi="Arial" w:cs="Arial"/>
          <w:sz w:val="24"/>
        </w:rPr>
        <w:t>.</w:t>
      </w:r>
    </w:p>
    <w:p w:rsidR="00C33F15" w:rsidRPr="00207E7A" w:rsidRDefault="00547A1B"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32" w:history="1">
        <w:r w:rsidR="00C33F15" w:rsidRPr="00207E7A">
          <w:rPr>
            <w:rFonts w:ascii="Arial" w:hAnsi="Arial" w:cs="Arial"/>
            <w:sz w:val="24"/>
          </w:rPr>
          <w:t>Decreto Foral 225/2002, de 4 de noviembre, por el que se regulan las compensaciones económicas por trabajo a turnos, en horario nocturno y en día festivo, del personal al servicio de la Administración de la Comunidad Foral de Navarra y sus organismos autónomos</w:t>
        </w:r>
      </w:hyperlink>
      <w:r w:rsidR="00C33F15" w:rsidRPr="00207E7A">
        <w:rPr>
          <w:rFonts w:ascii="Arial" w:hAnsi="Arial" w:cs="Arial"/>
          <w:sz w:val="24"/>
        </w:rPr>
        <w:t>.</w:t>
      </w:r>
    </w:p>
    <w:p w:rsidR="002E3313" w:rsidRPr="00207E7A" w:rsidRDefault="00547A1B"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33" w:history="1">
        <w:r w:rsidR="002E3313" w:rsidRPr="00207E7A">
          <w:rPr>
            <w:rFonts w:ascii="Arial" w:hAnsi="Arial" w:cs="Arial"/>
            <w:sz w:val="24"/>
          </w:rPr>
          <w:t>Ley Foral 6/2007, de 23 de marzo, por la que se establecen los requisitos para poder percibir la prima de jubilación voluntaria complementaria del personal docente no universitario que solicite la jubilación voluntaria anticipada, al amparo de la disposición transitoria segunda de la Ley Orgánica 2/2006, de 3 de mayo, de Educación, y por la que se fija la cuantía de dicha prima de jubilación voluntaria anticipada</w:t>
        </w:r>
      </w:hyperlink>
      <w:r w:rsidR="002E3313" w:rsidRPr="00207E7A">
        <w:rPr>
          <w:rFonts w:ascii="Arial" w:hAnsi="Arial" w:cs="Arial"/>
          <w:sz w:val="24"/>
        </w:rPr>
        <w:t>.</w:t>
      </w:r>
    </w:p>
    <w:p w:rsidR="00C33F15" w:rsidRPr="00207E7A" w:rsidRDefault="00547A1B"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34" w:history="1">
        <w:r w:rsidR="00C33F15" w:rsidRPr="00207E7A">
          <w:rPr>
            <w:rFonts w:ascii="Arial" w:hAnsi="Arial" w:cs="Arial"/>
            <w:sz w:val="24"/>
          </w:rPr>
          <w:t>Ley Foral 7/2007, de 23 de marzo, de financiación de las ikastolas de la zona no vascófona que venían siendo financiadas por la Ley Foral 26/2002, de 2 de julio, para la mejora de las enseñanzas no universitarias</w:t>
        </w:r>
      </w:hyperlink>
      <w:r w:rsidR="00C33F15" w:rsidRPr="00207E7A">
        <w:rPr>
          <w:rFonts w:ascii="Arial" w:hAnsi="Arial" w:cs="Arial"/>
          <w:sz w:val="24"/>
        </w:rPr>
        <w:t>.</w:t>
      </w:r>
    </w:p>
    <w:p w:rsidR="00C33F15" w:rsidRPr="00207E7A" w:rsidRDefault="00C33F15"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r w:rsidRPr="00207E7A">
        <w:rPr>
          <w:rFonts w:ascii="Arial" w:hAnsi="Arial" w:cs="Arial"/>
          <w:sz w:val="24"/>
        </w:rPr>
        <w:t>Decreto Foral 19/2008, de 17 de marzo, por el que se adecuan las retribuciones complementarias de los funcionarios de las administraciones públicas de Navarra, en ejecución del acuerdo suscrito entre la administración y los sindicatos sobre condiciones de empleo del personal al servicio de las administraciones públicas de Navarra para los años 2006 y 2007.</w:t>
      </w:r>
    </w:p>
    <w:p w:rsidR="00C33F15" w:rsidRPr="00207E7A" w:rsidRDefault="00547A1B"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35" w:history="1">
        <w:r w:rsidR="00C33F15" w:rsidRPr="00207E7A">
          <w:rPr>
            <w:rFonts w:ascii="Arial" w:hAnsi="Arial" w:cs="Arial"/>
            <w:sz w:val="24"/>
          </w:rPr>
          <w:t>Orden Foral 58/2008, de 25 de abril, del Consejero de Educación, por la que se establecen las condiciones de disfrute del permiso parcialmente retribuido correspondiente al personal funcionario docente no universitario dependiente del Departamento de Educación</w:t>
        </w:r>
      </w:hyperlink>
      <w:r w:rsidR="00C33F15" w:rsidRPr="00207E7A">
        <w:rPr>
          <w:rFonts w:ascii="Arial" w:hAnsi="Arial" w:cs="Arial"/>
          <w:sz w:val="24"/>
        </w:rPr>
        <w:t>.</w:t>
      </w:r>
    </w:p>
    <w:p w:rsidR="00C33F15" w:rsidRPr="00207E7A" w:rsidRDefault="00547A1B"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36" w:history="1">
        <w:r w:rsidR="00C33F15" w:rsidRPr="00207E7A">
          <w:rPr>
            <w:rFonts w:ascii="Arial" w:hAnsi="Arial" w:cs="Arial"/>
            <w:sz w:val="24"/>
          </w:rPr>
          <w:t>Ley Foral 17/2008, de 6 de noviembre, por la que se establece para el período 2008-2011 la cuantía de la prima de jubilación voluntaria complementaria prevista en la Ley Foral 6/2007, de 23 de marzo, por la que se establecen los requisitos para poder percibir la prima de jubilación voluntaria complementaria del personal docente no universitario y por la que se fija la cuantía de dicha prima</w:t>
        </w:r>
      </w:hyperlink>
      <w:r w:rsidR="00C33F15" w:rsidRPr="00207E7A">
        <w:rPr>
          <w:rFonts w:ascii="Arial" w:hAnsi="Arial" w:cs="Arial"/>
          <w:sz w:val="24"/>
        </w:rPr>
        <w:t>.</w:t>
      </w:r>
    </w:p>
    <w:p w:rsidR="00C33F15" w:rsidRPr="00207E7A" w:rsidRDefault="00547A1B"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37" w:history="1">
        <w:r w:rsidR="00C33F15" w:rsidRPr="00207E7A">
          <w:rPr>
            <w:rFonts w:ascii="Arial" w:hAnsi="Arial" w:cs="Arial"/>
            <w:sz w:val="24"/>
          </w:rPr>
          <w:t>Resolución 298/2009, de 23 de febrero, de la Directora del Servicio de Recursos Humanos del Departamento de Educación, por la que se aprueban las instrucciones para la adjudicación de destinos provisionales, en prácticas y en comisión de servicios de los funcionarios docentes no universitarios y el procedimiento de solicitud de reducciones de jornada del personal docente para el curso académico 2009-2010</w:t>
        </w:r>
      </w:hyperlink>
      <w:r w:rsidR="00C33F15" w:rsidRPr="00207E7A">
        <w:rPr>
          <w:rFonts w:ascii="Arial" w:hAnsi="Arial" w:cs="Arial"/>
          <w:sz w:val="24"/>
        </w:rPr>
        <w:t>.</w:t>
      </w:r>
    </w:p>
    <w:p w:rsidR="00C33F15" w:rsidRPr="00207E7A" w:rsidRDefault="00C33F15"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r w:rsidRPr="00207E7A">
        <w:rPr>
          <w:rFonts w:ascii="Arial" w:hAnsi="Arial" w:cs="Arial"/>
          <w:sz w:val="24"/>
        </w:rPr>
        <w:t>Ley Foral 22/2010, de 28 de diciembre, de Presupuestos Generales de Navarra para el año 2011.</w:t>
      </w:r>
    </w:p>
    <w:p w:rsidR="00C33F15" w:rsidRPr="00207E7A" w:rsidRDefault="00C33F15"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r w:rsidRPr="00207E7A">
        <w:rPr>
          <w:rFonts w:ascii="Arial" w:hAnsi="Arial" w:cs="Arial"/>
          <w:sz w:val="24"/>
        </w:rPr>
        <w:t>Decreto Foral 132/2011, de 24 de agosto, por el que se establece la estructura orgánica del Departamento de Educación.</w:t>
      </w:r>
    </w:p>
    <w:p w:rsidR="00C33F15" w:rsidRPr="00207E7A" w:rsidRDefault="00C33F15"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r w:rsidRPr="00207E7A">
        <w:rPr>
          <w:rFonts w:ascii="Arial" w:hAnsi="Arial" w:cs="Arial"/>
          <w:sz w:val="24"/>
        </w:rPr>
        <w:t>Decreto Foral 71/2012, de 25 de julio, por el que se regula la asignación del complemento de puesto directivo docente.</w:t>
      </w:r>
    </w:p>
    <w:p w:rsidR="00C33F15" w:rsidRPr="00207E7A" w:rsidRDefault="00547A1B"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38" w:history="1">
        <w:r w:rsidR="00C33F15" w:rsidRPr="00207E7A">
          <w:rPr>
            <w:rFonts w:ascii="Arial" w:hAnsi="Arial" w:cs="Arial"/>
            <w:sz w:val="24"/>
          </w:rPr>
          <w:t>Orden Foral 65/2013, de 5 de julio, del Consejero de Educación, por la que se aprueban las normas para la adjudicación de destinos y movilidad del Profesorado de religión católica al servicio del Departamento de Educación, así como las normas de gestión para la contratación del mencionado profesorado</w:t>
        </w:r>
      </w:hyperlink>
      <w:r w:rsidR="00C33F15" w:rsidRPr="00207E7A">
        <w:rPr>
          <w:rFonts w:ascii="Arial" w:hAnsi="Arial" w:cs="Arial"/>
          <w:sz w:val="24"/>
        </w:rPr>
        <w:t>.</w:t>
      </w:r>
    </w:p>
    <w:p w:rsidR="00C33F15" w:rsidRPr="00207E7A" w:rsidRDefault="00547A1B"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39" w:history="1">
        <w:r w:rsidR="00C33F15" w:rsidRPr="00207E7A">
          <w:rPr>
            <w:rFonts w:ascii="Arial" w:hAnsi="Arial" w:cs="Arial"/>
            <w:sz w:val="24"/>
          </w:rPr>
          <w:t>Orden Foral 169/2013, de 5 de julio, del Consejero de Presidencia, Justicia, e Interior, por la que se determinan los supuestos de incapacidad temporal en los que con carácter excepcional el personal funcionario de los Cuerpos al servicio de la Administración de Justicia en Navarra, puede alcanzar el cien por cien de las retribuciones que vinieran percibiendo</w:t>
        </w:r>
      </w:hyperlink>
      <w:r w:rsidR="00C33F15" w:rsidRPr="00207E7A">
        <w:rPr>
          <w:rFonts w:ascii="Arial" w:hAnsi="Arial" w:cs="Arial"/>
          <w:sz w:val="24"/>
        </w:rPr>
        <w:t>.</w:t>
      </w:r>
    </w:p>
    <w:p w:rsidR="00C33F15" w:rsidRPr="00207E7A" w:rsidRDefault="00547A1B"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40" w:history="1">
        <w:r w:rsidR="00C33F15" w:rsidRPr="00207E7A">
          <w:rPr>
            <w:rFonts w:ascii="Arial" w:hAnsi="Arial" w:cs="Arial"/>
            <w:sz w:val="24"/>
          </w:rPr>
          <w:t>Ley Foral 20/2016, de 13 de diciembre, sobre el pago de la parte no abonada de la paga extra suspendida a los empleados públicos de la Administración de la Comunidad Foral de Navarra del año 2012</w:t>
        </w:r>
      </w:hyperlink>
      <w:r w:rsidR="00C33F15" w:rsidRPr="00207E7A">
        <w:rPr>
          <w:rFonts w:ascii="Arial" w:hAnsi="Arial" w:cs="Arial"/>
          <w:sz w:val="24"/>
        </w:rPr>
        <w:t>.</w:t>
      </w:r>
    </w:p>
    <w:p w:rsidR="00746CF5" w:rsidRPr="00746CF5" w:rsidRDefault="00C33F15" w:rsidP="00746CF5">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pPr>
      <w:r w:rsidRPr="00207E7A">
        <w:rPr>
          <w:rFonts w:ascii="Arial" w:hAnsi="Arial" w:cs="Arial"/>
          <w:sz w:val="24"/>
        </w:rPr>
        <w:t>Ley Foral 20/2017, de 28 de diciembre, de Presupuestos Generales de Navarra para el año 201</w:t>
      </w:r>
      <w:r w:rsidR="00746CF5">
        <w:rPr>
          <w:rFonts w:ascii="Arial" w:hAnsi="Arial" w:cs="Arial"/>
          <w:sz w:val="24"/>
        </w:rPr>
        <w:t>8.</w:t>
      </w:r>
    </w:p>
    <w:p w:rsidR="00746CF5" w:rsidRDefault="00746CF5" w:rsidP="00746CF5">
      <w:pPr>
        <w:pStyle w:val="texto"/>
        <w:tabs>
          <w:tab w:val="clear" w:pos="2835"/>
          <w:tab w:val="clear" w:pos="3969"/>
          <w:tab w:val="clear" w:pos="5103"/>
          <w:tab w:val="clear" w:pos="6237"/>
          <w:tab w:val="clear" w:pos="7371"/>
          <w:tab w:val="num" w:pos="360"/>
          <w:tab w:val="left" w:pos="480"/>
          <w:tab w:val="num" w:pos="600"/>
          <w:tab w:val="num" w:pos="720"/>
          <w:tab w:val="num" w:pos="1320"/>
        </w:tabs>
        <w:sectPr w:rsidR="00746CF5" w:rsidSect="00746CF5">
          <w:headerReference w:type="default" r:id="rId41"/>
          <w:footerReference w:type="default" r:id="rId42"/>
          <w:pgSz w:w="11907" w:h="16840" w:code="9"/>
          <w:pgMar w:top="2109" w:right="1559" w:bottom="1644" w:left="1559" w:header="369" w:footer="136" w:gutter="0"/>
          <w:cols w:space="720"/>
          <w:docGrid w:linePitch="360"/>
        </w:sectPr>
      </w:pPr>
    </w:p>
    <w:p w:rsidR="00AB3715" w:rsidRDefault="00746CF5" w:rsidP="000931C7">
      <w:pPr>
        <w:pStyle w:val="atitulo2"/>
        <w:jc w:val="left"/>
      </w:pPr>
      <w:bookmarkStart w:id="59" w:name="_Toc25223796"/>
      <w:r>
        <w:t>A</w:t>
      </w:r>
      <w:r w:rsidR="00673F07" w:rsidRPr="00533ADD">
        <w:t xml:space="preserve">nexo </w:t>
      </w:r>
      <w:r w:rsidR="00305D73">
        <w:t>4</w:t>
      </w:r>
      <w:r w:rsidR="00673F07" w:rsidRPr="00533ADD">
        <w:t xml:space="preserve">. </w:t>
      </w:r>
      <w:r w:rsidR="0071594D">
        <w:t>Diagrama de aplicaciones que intervienen en el proceso de gestión de la nómina del personal funcionario del Departamento de Educación</w:t>
      </w:r>
      <w:bookmarkEnd w:id="59"/>
      <w:r w:rsidR="004123F0">
        <w:t xml:space="preserve">  </w:t>
      </w:r>
    </w:p>
    <w:p w:rsidR="00407BA0" w:rsidRDefault="00EA6AC2" w:rsidP="00AB3715">
      <w:pPr>
        <w:pStyle w:val="Epgrafe"/>
        <w:jc w:val="center"/>
        <w:rPr>
          <w:lang w:val="es-ES"/>
        </w:rPr>
      </w:pPr>
      <w:r>
        <w:rPr>
          <w:noProof/>
          <w:lang w:val="es-ES" w:eastAsia="es-ES"/>
        </w:rPr>
        <w:drawing>
          <wp:inline distT="0" distB="0" distL="0" distR="0" wp14:anchorId="4BFBC709" wp14:editId="150F71F9">
            <wp:extent cx="6880004" cy="48006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890136" cy="4807669"/>
                    </a:xfrm>
                    <a:prstGeom prst="rect">
                      <a:avLst/>
                    </a:prstGeom>
                  </pic:spPr>
                </pic:pic>
              </a:graphicData>
            </a:graphic>
          </wp:inline>
        </w:drawing>
      </w:r>
    </w:p>
    <w:p w:rsidR="00EA6AC2" w:rsidRDefault="00EA6AC2" w:rsidP="00EA6AC2">
      <w:pPr>
        <w:pStyle w:val="texto"/>
        <w:spacing w:after="120"/>
        <w:ind w:left="426" w:hanging="426"/>
        <w:jc w:val="center"/>
        <w:rPr>
          <w:lang w:val="es-ES"/>
        </w:rPr>
      </w:pPr>
      <w:r>
        <w:rPr>
          <w:noProof/>
          <w:lang w:val="es-ES" w:eastAsia="es-ES"/>
        </w:rPr>
        <w:drawing>
          <wp:inline distT="0" distB="0" distL="0" distR="0" wp14:anchorId="0C941ECC" wp14:editId="296E3A93">
            <wp:extent cx="7380605" cy="52863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148" b="5280"/>
                    <a:stretch/>
                  </pic:blipFill>
                  <pic:spPr bwMode="auto">
                    <a:xfrm>
                      <a:off x="0" y="0"/>
                      <a:ext cx="7380605" cy="5286375"/>
                    </a:xfrm>
                    <a:prstGeom prst="rect">
                      <a:avLst/>
                    </a:prstGeom>
                    <a:ln>
                      <a:noFill/>
                    </a:ln>
                    <a:extLst>
                      <a:ext uri="{53640926-AAD7-44D8-BBD7-CCE9431645EC}">
                        <a14:shadowObscured xmlns:a14="http://schemas.microsoft.com/office/drawing/2010/main"/>
                      </a:ext>
                    </a:extLst>
                  </pic:spPr>
                </pic:pic>
              </a:graphicData>
            </a:graphic>
          </wp:inline>
        </w:drawing>
      </w:r>
      <w:r>
        <w:rPr>
          <w:lang w:val="es-ES"/>
        </w:rPr>
        <w:br w:type="page"/>
      </w:r>
    </w:p>
    <w:p w:rsidR="00EA6AC2" w:rsidRDefault="00B5513B" w:rsidP="005B63B0">
      <w:pPr>
        <w:pStyle w:val="texto"/>
        <w:spacing w:after="120"/>
        <w:ind w:left="426" w:hanging="426"/>
        <w:jc w:val="center"/>
        <w:rPr>
          <w:lang w:val="es-ES"/>
        </w:rPr>
      </w:pPr>
      <w:r>
        <w:rPr>
          <w:noProof/>
          <w:lang w:val="es-ES" w:eastAsia="es-ES"/>
        </w:rPr>
        <w:drawing>
          <wp:inline distT="0" distB="0" distL="0" distR="0" wp14:anchorId="04C9D14E" wp14:editId="4D6F3DC8">
            <wp:extent cx="5240962" cy="5162550"/>
            <wp:effectExtent l="0" t="0" r="0" b="0"/>
            <wp:docPr id="15" name="Imagen 15" descr="C:\Users\D851689\AppData\Local\Microsoft\Windows\Temporary Internet Files\Content.Outlook\HVWCV69K\ParteVariab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851689\AppData\Local\Microsoft\Windows\Temporary Internet Files\Content.Outlook\HVWCV69K\ParteVariable1.jpg"/>
                    <pic:cNvPicPr>
                      <a:picLocks noChangeAspect="1" noChangeArrowheads="1"/>
                    </pic:cNvPicPr>
                  </pic:nvPicPr>
                  <pic:blipFill rotWithShape="1">
                    <a:blip r:embed="rId45">
                      <a:extLst>
                        <a:ext uri="{28A0092B-C50C-407E-A947-70E740481C1C}">
                          <a14:useLocalDpi xmlns:a14="http://schemas.microsoft.com/office/drawing/2010/main" val="0"/>
                        </a:ext>
                      </a:extLst>
                    </a:blip>
                    <a:srcRect l="-1301" r="-1" b="29448"/>
                    <a:stretch/>
                  </pic:blipFill>
                  <pic:spPr bwMode="auto">
                    <a:xfrm>
                      <a:off x="0" y="0"/>
                      <a:ext cx="5251824" cy="5173250"/>
                    </a:xfrm>
                    <a:prstGeom prst="rect">
                      <a:avLst/>
                    </a:prstGeom>
                    <a:noFill/>
                    <a:ln>
                      <a:noFill/>
                    </a:ln>
                    <a:extLst>
                      <a:ext uri="{53640926-AAD7-44D8-BBD7-CCE9431645EC}">
                        <a14:shadowObscured xmlns:a14="http://schemas.microsoft.com/office/drawing/2010/main"/>
                      </a:ext>
                    </a:extLst>
                  </pic:spPr>
                </pic:pic>
              </a:graphicData>
            </a:graphic>
          </wp:inline>
        </w:drawing>
      </w:r>
    </w:p>
    <w:p w:rsidR="00EA6AC2" w:rsidRPr="00BA6E07" w:rsidRDefault="00EA6AC2" w:rsidP="00B5513B">
      <w:pPr>
        <w:spacing w:after="0"/>
        <w:ind w:firstLine="0"/>
        <w:jc w:val="center"/>
        <w:rPr>
          <w:lang w:val="es-ES"/>
        </w:rPr>
      </w:pPr>
      <w:r>
        <w:rPr>
          <w:lang w:val="es-ES"/>
        </w:rPr>
        <w:br w:type="page"/>
      </w:r>
      <w:r>
        <w:rPr>
          <w:noProof/>
          <w:lang w:val="es-ES" w:eastAsia="es-ES"/>
        </w:rPr>
        <w:drawing>
          <wp:inline distT="0" distB="0" distL="0" distR="0" wp14:anchorId="3FA1EE15" wp14:editId="42377FF5">
            <wp:extent cx="5200650" cy="5581015"/>
            <wp:effectExtent l="0" t="0" r="0"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200650" cy="5581015"/>
                    </a:xfrm>
                    <a:prstGeom prst="rect">
                      <a:avLst/>
                    </a:prstGeom>
                  </pic:spPr>
                </pic:pic>
              </a:graphicData>
            </a:graphic>
          </wp:inline>
        </w:drawing>
      </w:r>
    </w:p>
    <w:sectPr w:rsidR="00EA6AC2" w:rsidRPr="00BA6E07" w:rsidSect="00746CF5">
      <w:headerReference w:type="default" r:id="rId47"/>
      <w:footerReference w:type="default" r:id="rId48"/>
      <w:pgSz w:w="16840" w:h="11907" w:orient="landscape" w:code="9"/>
      <w:pgMar w:top="1559" w:right="2109" w:bottom="1559" w:left="1644" w:header="369" w:footer="13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CCA" w:rsidRDefault="006B4CCA">
      <w:r>
        <w:separator/>
      </w:r>
    </w:p>
    <w:p w:rsidR="006B4CCA" w:rsidRDefault="006B4CCA"/>
    <w:p w:rsidR="006B4CCA" w:rsidRDefault="006B4CCA"/>
    <w:p w:rsidR="006B4CCA" w:rsidRDefault="006B4CCA"/>
  </w:endnote>
  <w:endnote w:type="continuationSeparator" w:id="0">
    <w:p w:rsidR="006B4CCA" w:rsidRDefault="006B4CCA">
      <w:r>
        <w:continuationSeparator/>
      </w:r>
    </w:p>
    <w:p w:rsidR="006B4CCA" w:rsidRDefault="006B4CCA"/>
    <w:p w:rsidR="006B4CCA" w:rsidRDefault="006B4CCA"/>
    <w:p w:rsidR="006B4CCA" w:rsidRDefault="006B4C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altName w:val="Courier Ne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G Omega">
    <w:panose1 w:val="00000000000000000000"/>
    <w:charset w:val="00"/>
    <w:family w:val="swiss"/>
    <w:notTrueType/>
    <w:pitch w:val="variable"/>
    <w:sig w:usb0="00000003" w:usb1="00000000" w:usb2="00000000" w:usb3="00000000" w:csb0="00000001" w:csb1="00000000"/>
  </w:font>
  <w:font w:name="TimesNewRoman">
    <w:panose1 w:val="00000000000000000000"/>
    <w:charset w:val="00"/>
    <w:family w:val="roman"/>
    <w:notTrueType/>
    <w:pitch w:val="variable"/>
    <w:sig w:usb0="00000003" w:usb1="00000000" w:usb2="00000000" w:usb3="00000000" w:csb0="00000001" w:csb1="00000000"/>
  </w:font>
  <w:font w:name="EYInterstate Light">
    <w:altName w:val="Times New Roman"/>
    <w:charset w:val="00"/>
    <w:family w:val="auto"/>
    <w:pitch w:val="variable"/>
    <w:sig w:usb0="00000001" w:usb1="5000206A" w:usb2="00000000" w:usb3="00000000" w:csb0="0000009F" w:csb1="00000000"/>
  </w:font>
  <w:font w:name="Trajan">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Default="006B4CCA"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31</w:t>
    </w:r>
    <w:r>
      <w:rPr>
        <w:rStyle w:val="Nmerodepgina"/>
      </w:rPr>
      <w:fldChar w:fldCharType="end"/>
    </w:r>
  </w:p>
  <w:p w:rsidR="006B4CCA" w:rsidRDefault="006B4CCA"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Pr="00F03814" w:rsidRDefault="006B4CCA"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20AF0C35" wp14:editId="76740ED0">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6B4CCA" w:rsidRPr="00F74E38" w:rsidRDefault="006B4CCA" w:rsidP="00F03814">
    <w:pPr>
      <w:pStyle w:val="Piedepgina"/>
      <w:tabs>
        <w:tab w:val="clear" w:pos="4252"/>
        <w:tab w:val="clear" w:pos="8504"/>
        <w:tab w:val="center" w:pos="4560"/>
      </w:tabs>
      <w:ind w:right="360"/>
      <w:jc w:val="left"/>
      <w:rPr>
        <w:rStyle w:val="Nmerodepgina"/>
      </w:rPr>
    </w:pPr>
  </w:p>
  <w:p w:rsidR="006B4CCA" w:rsidRPr="00C13453" w:rsidRDefault="006B4CCA"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Default="006B4CCA"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Pr="00F03814" w:rsidRDefault="006B4CCA" w:rsidP="006B4CCA">
    <w:pPr>
      <w:pStyle w:val="Piedepgina"/>
      <w:tabs>
        <w:tab w:val="clear" w:pos="2835"/>
        <w:tab w:val="clear" w:pos="3969"/>
        <w:tab w:val="clear" w:pos="4252"/>
        <w:tab w:val="clear" w:pos="5103"/>
        <w:tab w:val="clear" w:pos="6237"/>
        <w:tab w:val="clear" w:pos="7371"/>
        <w:tab w:val="clear" w:pos="8504"/>
        <w:tab w:val="left" w:pos="4102"/>
      </w:tabs>
      <w:spacing w:after="0"/>
      <w:ind w:right="29"/>
      <w:jc w:val="left"/>
      <w:rPr>
        <w:rFonts w:ascii="Trajan" w:hAnsi="Trajan"/>
        <w:sz w:val="24"/>
        <w:szCs w:val="24"/>
      </w:rPr>
    </w:pPr>
    <w:r>
      <w:rPr>
        <w:rFonts w:ascii="GillSans" w:hAnsi="GillSans"/>
        <w:noProof/>
        <w:lang w:val="es-ES" w:eastAsia="es-ES"/>
      </w:rPr>
      <w:drawing>
        <wp:inline distT="0" distB="0" distL="0" distR="0" wp14:anchorId="3707DD7D" wp14:editId="43C8E67E">
          <wp:extent cx="219075" cy="371475"/>
          <wp:effectExtent l="0" t="0" r="9525" b="9525"/>
          <wp:docPr id="10" name="Imagen 10"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547A1B">
      <w:rPr>
        <w:rStyle w:val="Nmerodepgina"/>
        <w:noProof/>
        <w:szCs w:val="24"/>
      </w:rPr>
      <w:t>4</w:t>
    </w:r>
    <w:r w:rsidRPr="001D4F09">
      <w:rPr>
        <w:rStyle w:val="Nmerodepgina"/>
        <w:szCs w:val="24"/>
      </w:rPr>
      <w:fldChar w:fldCharType="end"/>
    </w:r>
    <w:r w:rsidRPr="001D4F09">
      <w:rPr>
        <w:rStyle w:val="Nmerodepgina"/>
        <w:szCs w:val="24"/>
      </w:rPr>
      <w:t xml:space="preserve"> -</w:t>
    </w:r>
  </w:p>
  <w:p w:rsidR="006B4CCA" w:rsidRPr="00C13453" w:rsidRDefault="006B4CCA" w:rsidP="00D2472C">
    <w:pPr>
      <w:pStyle w:val="BorradorProvisional"/>
      <w:ind w:left="0"/>
      <w:jc w:val="center"/>
    </w:pPr>
  </w:p>
  <w:p w:rsidR="006B4CCA" w:rsidRDefault="006B4CC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Pr="00F03814" w:rsidRDefault="006B4CCA" w:rsidP="00490F70">
    <w:pPr>
      <w:pStyle w:val="Piedepgina"/>
      <w:tabs>
        <w:tab w:val="clear" w:pos="2835"/>
        <w:tab w:val="clear" w:pos="3969"/>
        <w:tab w:val="clear" w:pos="4252"/>
        <w:tab w:val="clear" w:pos="5103"/>
        <w:tab w:val="clear" w:pos="6237"/>
        <w:tab w:val="clear" w:pos="7371"/>
        <w:tab w:val="clear" w:pos="8504"/>
        <w:tab w:val="left" w:pos="4111"/>
      </w:tabs>
      <w:spacing w:after="0"/>
      <w:ind w:right="29"/>
      <w:jc w:val="left"/>
      <w:rPr>
        <w:rFonts w:ascii="Trajan" w:hAnsi="Trajan"/>
        <w:sz w:val="24"/>
        <w:szCs w:val="24"/>
      </w:rPr>
    </w:pPr>
    <w:r>
      <w:rPr>
        <w:rFonts w:ascii="GillSans" w:hAnsi="GillSans"/>
        <w:noProof/>
        <w:lang w:val="es-ES" w:eastAsia="es-ES"/>
      </w:rPr>
      <w:drawing>
        <wp:inline distT="0" distB="0" distL="0" distR="0" wp14:anchorId="0D3F40B3" wp14:editId="4EA1CD19">
          <wp:extent cx="219075" cy="371475"/>
          <wp:effectExtent l="0" t="0" r="9525" b="9525"/>
          <wp:docPr id="19" name="Imagen 19"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407610">
      <w:rPr>
        <w:rStyle w:val="Nmerodepgina"/>
        <w:noProof/>
        <w:szCs w:val="24"/>
      </w:rPr>
      <w:t>27</w:t>
    </w:r>
    <w:r w:rsidRPr="001D4F09">
      <w:rPr>
        <w:rStyle w:val="Nmerodepgina"/>
        <w:szCs w:val="24"/>
      </w:rPr>
      <w:fldChar w:fldCharType="end"/>
    </w:r>
    <w:r w:rsidRPr="001D4F09">
      <w:rPr>
        <w:rStyle w:val="Nmerodepgina"/>
        <w:szCs w:val="24"/>
      </w:rPr>
      <w:t xml:space="preserve"> -</w:t>
    </w:r>
  </w:p>
  <w:p w:rsidR="006B4CCA" w:rsidRPr="00C13453" w:rsidRDefault="006B4CCA" w:rsidP="00D2472C">
    <w:pPr>
      <w:pStyle w:val="BorradorProvisional"/>
      <w:ind w:left="0"/>
      <w:jc w:val="center"/>
    </w:pPr>
  </w:p>
  <w:p w:rsidR="006B4CCA" w:rsidRDefault="006B4CCA"/>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Pr="00F03814" w:rsidRDefault="006B4CCA" w:rsidP="00FD542C">
    <w:pPr>
      <w:pStyle w:val="Piedepgina"/>
      <w:tabs>
        <w:tab w:val="clear" w:pos="2835"/>
        <w:tab w:val="clear" w:pos="3969"/>
        <w:tab w:val="clear" w:pos="4252"/>
        <w:tab w:val="clear" w:pos="5103"/>
        <w:tab w:val="clear" w:pos="6237"/>
        <w:tab w:val="clear" w:pos="7371"/>
        <w:tab w:val="clear" w:pos="8504"/>
        <w:tab w:val="left" w:pos="6379"/>
      </w:tabs>
      <w:spacing w:after="0"/>
      <w:ind w:right="29"/>
      <w:jc w:val="left"/>
      <w:rPr>
        <w:rFonts w:ascii="Trajan" w:hAnsi="Trajan"/>
        <w:sz w:val="24"/>
        <w:szCs w:val="24"/>
      </w:rPr>
    </w:pPr>
    <w:r>
      <w:rPr>
        <w:rFonts w:ascii="GillSans" w:hAnsi="GillSans"/>
        <w:noProof/>
        <w:lang w:val="es-ES" w:eastAsia="es-ES"/>
      </w:rPr>
      <w:drawing>
        <wp:inline distT="0" distB="0" distL="0" distR="0" wp14:anchorId="30460928" wp14:editId="09DA0B8A">
          <wp:extent cx="219075" cy="371475"/>
          <wp:effectExtent l="0" t="0" r="9525" b="9525"/>
          <wp:docPr id="20" name="Imagen 20"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407610">
      <w:rPr>
        <w:rStyle w:val="Nmerodepgina"/>
        <w:noProof/>
        <w:szCs w:val="24"/>
      </w:rPr>
      <w:t>29</w:t>
    </w:r>
    <w:r w:rsidRPr="001D4F09">
      <w:rPr>
        <w:rStyle w:val="Nmerodepgina"/>
        <w:szCs w:val="24"/>
      </w:rPr>
      <w:fldChar w:fldCharType="end"/>
    </w:r>
    <w:r w:rsidRPr="001D4F09">
      <w:rPr>
        <w:rStyle w:val="Nmerodepgina"/>
        <w:szCs w:val="24"/>
      </w:rPr>
      <w:t xml:space="preserve"> -</w:t>
    </w:r>
  </w:p>
  <w:p w:rsidR="006B4CCA" w:rsidRPr="00C13453" w:rsidRDefault="006B4CCA" w:rsidP="00D2472C">
    <w:pPr>
      <w:pStyle w:val="BorradorProvisional"/>
      <w:ind w:left="0"/>
      <w:jc w:val="center"/>
    </w:pPr>
  </w:p>
  <w:p w:rsidR="006B4CCA" w:rsidRDefault="006B4CCA"/>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Pr="00F03814" w:rsidRDefault="006B4CCA" w:rsidP="00746CF5">
    <w:pPr>
      <w:pStyle w:val="Piedepgina"/>
      <w:tabs>
        <w:tab w:val="clear" w:pos="2835"/>
        <w:tab w:val="clear" w:pos="3969"/>
        <w:tab w:val="clear" w:pos="4252"/>
        <w:tab w:val="clear" w:pos="5103"/>
        <w:tab w:val="clear" w:pos="6237"/>
        <w:tab w:val="clear" w:pos="7371"/>
        <w:tab w:val="clear" w:pos="8504"/>
        <w:tab w:val="left" w:pos="4438"/>
      </w:tabs>
      <w:spacing w:after="0"/>
      <w:ind w:right="29"/>
      <w:jc w:val="left"/>
      <w:rPr>
        <w:rFonts w:ascii="Trajan" w:hAnsi="Trajan"/>
        <w:sz w:val="24"/>
        <w:szCs w:val="24"/>
      </w:rPr>
    </w:pPr>
    <w:r>
      <w:rPr>
        <w:rFonts w:ascii="GillSans" w:hAnsi="GillSans"/>
        <w:noProof/>
        <w:lang w:val="es-ES" w:eastAsia="es-ES"/>
      </w:rPr>
      <w:drawing>
        <wp:inline distT="0" distB="0" distL="0" distR="0" wp14:anchorId="3D5DF4C7" wp14:editId="58845BE5">
          <wp:extent cx="219075" cy="371475"/>
          <wp:effectExtent l="0" t="0" r="9525" b="9525"/>
          <wp:docPr id="8" name="Imagen 8"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407610">
      <w:rPr>
        <w:rStyle w:val="Nmerodepgina"/>
        <w:noProof/>
        <w:szCs w:val="24"/>
      </w:rPr>
      <w:t>32</w:t>
    </w:r>
    <w:r w:rsidRPr="001D4F09">
      <w:rPr>
        <w:rStyle w:val="Nmerodepgina"/>
        <w:szCs w:val="24"/>
      </w:rPr>
      <w:fldChar w:fldCharType="end"/>
    </w:r>
    <w:r w:rsidRPr="001D4F09">
      <w:rPr>
        <w:rStyle w:val="Nmerodepgina"/>
        <w:szCs w:val="24"/>
      </w:rPr>
      <w:t xml:space="preserve"> -</w:t>
    </w:r>
  </w:p>
  <w:p w:rsidR="006B4CCA" w:rsidRPr="00C13453" w:rsidRDefault="006B4CCA" w:rsidP="00D2472C">
    <w:pPr>
      <w:pStyle w:val="BorradorProvisional"/>
      <w:ind w:left="0"/>
      <w:jc w:val="center"/>
    </w:pPr>
  </w:p>
  <w:p w:rsidR="006B4CCA" w:rsidRDefault="006B4CCA"/>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Pr="00F03814" w:rsidRDefault="006B4CCA" w:rsidP="00746CF5">
    <w:pPr>
      <w:pStyle w:val="Piedepgina"/>
      <w:tabs>
        <w:tab w:val="clear" w:pos="2835"/>
        <w:tab w:val="clear" w:pos="3969"/>
        <w:tab w:val="clear" w:pos="4252"/>
        <w:tab w:val="clear" w:pos="5103"/>
        <w:tab w:val="clear" w:pos="6237"/>
        <w:tab w:val="clear" w:pos="7371"/>
        <w:tab w:val="clear" w:pos="8504"/>
        <w:tab w:val="left" w:pos="6341"/>
      </w:tabs>
      <w:spacing w:after="0"/>
      <w:ind w:right="29"/>
      <w:jc w:val="left"/>
      <w:rPr>
        <w:rFonts w:ascii="Trajan" w:hAnsi="Trajan"/>
        <w:sz w:val="24"/>
        <w:szCs w:val="24"/>
      </w:rPr>
    </w:pPr>
    <w:r>
      <w:rPr>
        <w:rFonts w:ascii="GillSans" w:hAnsi="GillSans"/>
        <w:noProof/>
        <w:lang w:val="es-ES" w:eastAsia="es-ES"/>
      </w:rPr>
      <w:drawing>
        <wp:inline distT="0" distB="0" distL="0" distR="0" wp14:anchorId="0ABD9016" wp14:editId="254D58E9">
          <wp:extent cx="219075" cy="371475"/>
          <wp:effectExtent l="0" t="0" r="9525" b="9525"/>
          <wp:docPr id="17" name="Imagen 17"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407610">
      <w:rPr>
        <w:rStyle w:val="Nmerodepgina"/>
        <w:noProof/>
        <w:szCs w:val="24"/>
      </w:rPr>
      <w:t>36</w:t>
    </w:r>
    <w:r w:rsidRPr="001D4F09">
      <w:rPr>
        <w:rStyle w:val="Nmerodepgina"/>
        <w:szCs w:val="24"/>
      </w:rPr>
      <w:fldChar w:fldCharType="end"/>
    </w:r>
    <w:r w:rsidRPr="001D4F09">
      <w:rPr>
        <w:rStyle w:val="Nmerodepgina"/>
        <w:szCs w:val="24"/>
      </w:rPr>
      <w:t xml:space="preserve"> -</w:t>
    </w:r>
  </w:p>
  <w:p w:rsidR="006B4CCA" w:rsidRPr="00C13453" w:rsidRDefault="006B4CCA" w:rsidP="00D2472C">
    <w:pPr>
      <w:pStyle w:val="BorradorProvisional"/>
      <w:ind w:left="0"/>
      <w:jc w:val="center"/>
    </w:pPr>
  </w:p>
  <w:p w:rsidR="006B4CCA" w:rsidRDefault="006B4C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CCA" w:rsidRDefault="006B4CCA">
      <w:r>
        <w:separator/>
      </w:r>
    </w:p>
  </w:footnote>
  <w:footnote w:type="continuationSeparator" w:id="0">
    <w:p w:rsidR="006B4CCA" w:rsidRDefault="006B4CCA">
      <w:r>
        <w:continuationSeparator/>
      </w:r>
    </w:p>
    <w:p w:rsidR="006B4CCA" w:rsidRDefault="006B4CCA"/>
    <w:p w:rsidR="006B4CCA" w:rsidRDefault="006B4CCA"/>
    <w:p w:rsidR="006B4CCA" w:rsidRDefault="006B4CCA"/>
  </w:footnote>
  <w:footnote w:id="1">
    <w:p w:rsidR="006B4CCA" w:rsidRPr="00D90C5C" w:rsidRDefault="006B4CCA" w:rsidP="00D67C97">
      <w:pPr>
        <w:pStyle w:val="Textonotapie"/>
        <w:ind w:firstLine="0"/>
        <w:rPr>
          <w:sz w:val="18"/>
          <w:szCs w:val="18"/>
        </w:rPr>
      </w:pPr>
      <w:r w:rsidRPr="00D90C5C">
        <w:rPr>
          <w:rStyle w:val="Refdenotaalpie"/>
          <w:sz w:val="18"/>
          <w:szCs w:val="18"/>
        </w:rPr>
        <w:footnoteRef/>
      </w:r>
      <w:r w:rsidRPr="00D90C5C">
        <w:rPr>
          <w:sz w:val="18"/>
          <w:szCs w:val="18"/>
        </w:rPr>
        <w:t xml:space="preserve"> </w:t>
      </w:r>
      <w:r w:rsidRPr="00D47A33">
        <w:t>Perfil standard que contiene todas las autorizaciones presentes en el sistema y permite acceder a todas las transacciones y actividades del sistema sin restricciones.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Default="006B4CCA" w:rsidP="007C36BE">
    <w:pPr>
      <w:pStyle w:val="Encabezado"/>
      <w:pBdr>
        <w:bottom w:val="single" w:sz="4" w:space="1" w:color="auto"/>
      </w:pBdr>
      <w:spacing w:after="40"/>
      <w:ind w:firstLine="0"/>
      <w:jc w:val="left"/>
      <w:rPr>
        <w:lang w:val="es-ES"/>
      </w:rPr>
    </w:pPr>
    <w:r>
      <w:rPr>
        <w:b/>
        <w:noProof/>
        <w:lang w:val="es-ES" w:eastAsia="es-ES"/>
      </w:rPr>
      <w:drawing>
        <wp:inline distT="0" distB="0" distL="0" distR="0" wp14:anchorId="0A41083E" wp14:editId="7BE5F462">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6B4CCA" w:rsidRPr="0059650E" w:rsidRDefault="006B4CCA" w:rsidP="00891D73">
    <w:pPr>
      <w:pStyle w:val="Encabezado"/>
      <w:pBdr>
        <w:bottom w:val="single" w:sz="4" w:space="1" w:color="auto"/>
      </w:pBdr>
      <w:ind w:firstLine="0"/>
      <w:rPr>
        <w:lang w:val="es-ES"/>
      </w:rPr>
    </w:pPr>
    <w:r>
      <w:rPr>
        <w:lang w:val="es-ES"/>
      </w:rPr>
      <w:t>Borrador final del informe de fiscalización SOBRE las ayudas de emergencia social, 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Default="006B4CCA" w:rsidP="006A2D41">
    <w:pPr>
      <w:pStyle w:val="Encabezado"/>
      <w:ind w:firstLine="0"/>
      <w:jc w:val="left"/>
    </w:pPr>
    <w:r>
      <w:rPr>
        <w:noProof/>
        <w:lang w:val="es-ES" w:eastAsia="es-ES"/>
      </w:rPr>
      <w:drawing>
        <wp:inline distT="0" distB="0" distL="0" distR="0">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Default="006B4CCA" w:rsidP="007C36BE">
    <w:pPr>
      <w:pStyle w:val="Encabezado"/>
      <w:pBdr>
        <w:bottom w:val="single" w:sz="4" w:space="1" w:color="auto"/>
      </w:pBdr>
      <w:spacing w:after="40"/>
      <w:ind w:firstLine="0"/>
      <w:jc w:val="left"/>
      <w:rPr>
        <w:lang w:val="es-ES"/>
      </w:rPr>
    </w:pPr>
    <w:r>
      <w:rPr>
        <w:b/>
        <w:noProof/>
        <w:lang w:val="es-ES" w:eastAsia="es-ES"/>
      </w:rPr>
      <w:drawing>
        <wp:inline distT="0" distB="0" distL="0" distR="0" wp14:anchorId="108ACA73" wp14:editId="37855287">
          <wp:extent cx="771525" cy="762000"/>
          <wp:effectExtent l="0" t="0" r="9525" b="0"/>
          <wp:docPr id="6" name="Imagen 6"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6B4CCA" w:rsidRPr="00700950" w:rsidRDefault="006B4CCA" w:rsidP="00891D73">
    <w:pPr>
      <w:pStyle w:val="Encabezado"/>
      <w:pBdr>
        <w:bottom w:val="single" w:sz="4" w:space="1" w:color="auto"/>
      </w:pBdr>
      <w:ind w:firstLine="0"/>
      <w:rPr>
        <w:sz w:val="12"/>
        <w:lang w:val="es-ES"/>
      </w:rPr>
    </w:pPr>
    <w:r w:rsidRPr="00700950">
      <w:rPr>
        <w:sz w:val="12"/>
        <w:lang w:val="es-ES"/>
      </w:rPr>
      <w:t>informe</w:t>
    </w:r>
    <w:r>
      <w:rPr>
        <w:sz w:val="12"/>
        <w:lang w:val="es-ES"/>
      </w:rPr>
      <w:t xml:space="preserve"> </w:t>
    </w:r>
    <w:r w:rsidRPr="00700950">
      <w:rPr>
        <w:sz w:val="12"/>
        <w:lang w:val="es-ES"/>
      </w:rPr>
      <w:t>de fiscalización SOBRE LA GESTIÓN DE LA NÓMINA DEL PERSONAL FUNCIONARIO DEPARTAMENTO EDUCACIÓN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Default="006B4CCA" w:rsidP="007C36BE">
    <w:pPr>
      <w:pStyle w:val="Encabezado"/>
      <w:pBdr>
        <w:bottom w:val="single" w:sz="4" w:space="1" w:color="auto"/>
      </w:pBdr>
      <w:spacing w:after="40"/>
      <w:ind w:firstLine="0"/>
      <w:jc w:val="left"/>
      <w:rPr>
        <w:lang w:val="es-ES"/>
      </w:rPr>
    </w:pPr>
    <w:r>
      <w:rPr>
        <w:b/>
        <w:noProof/>
        <w:lang w:val="es-ES" w:eastAsia="es-ES"/>
      </w:rPr>
      <w:drawing>
        <wp:inline distT="0" distB="0" distL="0" distR="0" wp14:anchorId="2DDB9756" wp14:editId="5C498725">
          <wp:extent cx="771525" cy="762000"/>
          <wp:effectExtent l="0" t="0" r="9525" b="0"/>
          <wp:docPr id="13" name="Imagen 13"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6B4CCA" w:rsidRPr="00700950" w:rsidRDefault="006B4CCA" w:rsidP="00891D73">
    <w:pPr>
      <w:pStyle w:val="Encabezado"/>
      <w:pBdr>
        <w:bottom w:val="single" w:sz="4" w:space="1" w:color="auto"/>
      </w:pBdr>
      <w:ind w:firstLine="0"/>
      <w:rPr>
        <w:sz w:val="12"/>
        <w:lang w:val="es-ES"/>
      </w:rPr>
    </w:pPr>
    <w:r w:rsidRPr="00700950">
      <w:rPr>
        <w:sz w:val="12"/>
        <w:lang w:val="es-ES"/>
      </w:rPr>
      <w:t>informe</w:t>
    </w:r>
    <w:r>
      <w:rPr>
        <w:sz w:val="12"/>
        <w:lang w:val="es-ES"/>
      </w:rPr>
      <w:t xml:space="preserve"> </w:t>
    </w:r>
    <w:r w:rsidRPr="00700950">
      <w:rPr>
        <w:sz w:val="12"/>
        <w:lang w:val="es-ES"/>
      </w:rPr>
      <w:t>de fiscalización SOBRE LA GESTIÓN DE LA NÓMINA DEL PERSONAL FUNCIONARIO DEPARTAMENTO EDUCACIÓN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Default="006B4CCA" w:rsidP="007C36BE">
    <w:pPr>
      <w:pStyle w:val="Encabezado"/>
      <w:pBdr>
        <w:bottom w:val="single" w:sz="4" w:space="1" w:color="auto"/>
      </w:pBdr>
      <w:spacing w:after="40"/>
      <w:ind w:firstLine="0"/>
      <w:jc w:val="left"/>
      <w:rPr>
        <w:lang w:val="es-ES"/>
      </w:rPr>
    </w:pPr>
    <w:r>
      <w:rPr>
        <w:b/>
        <w:noProof/>
        <w:lang w:val="es-ES" w:eastAsia="es-ES"/>
      </w:rPr>
      <w:drawing>
        <wp:inline distT="0" distB="0" distL="0" distR="0" wp14:anchorId="073E53E5" wp14:editId="7D252B10">
          <wp:extent cx="771525" cy="762000"/>
          <wp:effectExtent l="0" t="0" r="9525" b="0"/>
          <wp:docPr id="16" name="Imagen 16"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6B4CCA" w:rsidRPr="00700950" w:rsidRDefault="006B4CCA" w:rsidP="00891D73">
    <w:pPr>
      <w:pStyle w:val="Encabezado"/>
      <w:pBdr>
        <w:bottom w:val="single" w:sz="4" w:space="1" w:color="auto"/>
      </w:pBdr>
      <w:ind w:firstLine="0"/>
      <w:rPr>
        <w:sz w:val="12"/>
        <w:lang w:val="es-ES"/>
      </w:rPr>
    </w:pPr>
    <w:r w:rsidRPr="00700950">
      <w:rPr>
        <w:sz w:val="12"/>
        <w:lang w:val="es-ES"/>
      </w:rPr>
      <w:t>informe</w:t>
    </w:r>
    <w:r>
      <w:rPr>
        <w:sz w:val="12"/>
        <w:lang w:val="es-ES"/>
      </w:rPr>
      <w:t xml:space="preserve"> </w:t>
    </w:r>
    <w:r w:rsidRPr="00700950">
      <w:rPr>
        <w:sz w:val="12"/>
        <w:lang w:val="es-ES"/>
      </w:rPr>
      <w:t>de fiscalización SOBRE LA GESTIÓN DE LA NÓMINA DEL PERSONAL FUNCIONARIO DEPARTAMENTO EDUCACIÓN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F2A42"/>
    <w:multiLevelType w:val="hybridMultilevel"/>
    <w:tmpl w:val="A4061BB2"/>
    <w:lvl w:ilvl="0" w:tplc="0C0A0011">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
    <w:nsid w:val="0C7220B2"/>
    <w:multiLevelType w:val="hybridMultilevel"/>
    <w:tmpl w:val="BDB4544C"/>
    <w:lvl w:ilvl="0" w:tplc="3C0CE7F8">
      <w:start w:val="1"/>
      <w:numFmt w:val="bullet"/>
      <w:lvlText w:val=""/>
      <w:lvlJc w:val="left"/>
      <w:pPr>
        <w:ind w:left="1004" w:hanging="360"/>
      </w:pPr>
      <w:rPr>
        <w:rFonts w:ascii="Symbol" w:hAnsi="Symbol" w:hint="default"/>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3">
    <w:nsid w:val="15854E15"/>
    <w:multiLevelType w:val="hybridMultilevel"/>
    <w:tmpl w:val="6AAA802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nsid w:val="20AB67C7"/>
    <w:multiLevelType w:val="hybridMultilevel"/>
    <w:tmpl w:val="1E70135C"/>
    <w:lvl w:ilvl="0" w:tplc="0C0A0001">
      <w:start w:val="1"/>
      <w:numFmt w:val="bullet"/>
      <w:lvlText w:val=""/>
      <w:lvlJc w:val="left"/>
      <w:pPr>
        <w:ind w:left="2629"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nsid w:val="237B5A3E"/>
    <w:multiLevelType w:val="hybridMultilevel"/>
    <w:tmpl w:val="75C2F1DA"/>
    <w:lvl w:ilvl="0" w:tplc="0C0A0017">
      <w:start w:val="1"/>
      <w:numFmt w:val="lowerLetter"/>
      <w:lvlText w:val="%1)"/>
      <w:lvlJc w:val="left"/>
      <w:pPr>
        <w:ind w:left="2912" w:hanging="360"/>
      </w:pPr>
    </w:lvl>
    <w:lvl w:ilvl="1" w:tplc="0C0A0019" w:tentative="1">
      <w:start w:val="1"/>
      <w:numFmt w:val="lowerLetter"/>
      <w:lvlText w:val="%2."/>
      <w:lvlJc w:val="left"/>
      <w:pPr>
        <w:ind w:left="3632" w:hanging="360"/>
      </w:pPr>
    </w:lvl>
    <w:lvl w:ilvl="2" w:tplc="0C0A001B" w:tentative="1">
      <w:start w:val="1"/>
      <w:numFmt w:val="lowerRoman"/>
      <w:lvlText w:val="%3."/>
      <w:lvlJc w:val="right"/>
      <w:pPr>
        <w:ind w:left="4352" w:hanging="180"/>
      </w:pPr>
    </w:lvl>
    <w:lvl w:ilvl="3" w:tplc="0C0A000F" w:tentative="1">
      <w:start w:val="1"/>
      <w:numFmt w:val="decimal"/>
      <w:lvlText w:val="%4."/>
      <w:lvlJc w:val="left"/>
      <w:pPr>
        <w:ind w:left="5072" w:hanging="360"/>
      </w:pPr>
    </w:lvl>
    <w:lvl w:ilvl="4" w:tplc="0C0A0019" w:tentative="1">
      <w:start w:val="1"/>
      <w:numFmt w:val="lowerLetter"/>
      <w:lvlText w:val="%5."/>
      <w:lvlJc w:val="left"/>
      <w:pPr>
        <w:ind w:left="5792" w:hanging="360"/>
      </w:pPr>
    </w:lvl>
    <w:lvl w:ilvl="5" w:tplc="0C0A001B" w:tentative="1">
      <w:start w:val="1"/>
      <w:numFmt w:val="lowerRoman"/>
      <w:lvlText w:val="%6."/>
      <w:lvlJc w:val="right"/>
      <w:pPr>
        <w:ind w:left="6512" w:hanging="180"/>
      </w:pPr>
    </w:lvl>
    <w:lvl w:ilvl="6" w:tplc="0C0A000F" w:tentative="1">
      <w:start w:val="1"/>
      <w:numFmt w:val="decimal"/>
      <w:lvlText w:val="%7."/>
      <w:lvlJc w:val="left"/>
      <w:pPr>
        <w:ind w:left="7232" w:hanging="360"/>
      </w:pPr>
    </w:lvl>
    <w:lvl w:ilvl="7" w:tplc="0C0A0019" w:tentative="1">
      <w:start w:val="1"/>
      <w:numFmt w:val="lowerLetter"/>
      <w:lvlText w:val="%8."/>
      <w:lvlJc w:val="left"/>
      <w:pPr>
        <w:ind w:left="7952" w:hanging="360"/>
      </w:pPr>
    </w:lvl>
    <w:lvl w:ilvl="8" w:tplc="0C0A001B" w:tentative="1">
      <w:start w:val="1"/>
      <w:numFmt w:val="lowerRoman"/>
      <w:lvlText w:val="%9."/>
      <w:lvlJc w:val="right"/>
      <w:pPr>
        <w:ind w:left="8672" w:hanging="180"/>
      </w:pPr>
    </w:lvl>
  </w:abstractNum>
  <w:abstractNum w:abstractNumId="6">
    <w:nsid w:val="24F51054"/>
    <w:multiLevelType w:val="hybridMultilevel"/>
    <w:tmpl w:val="1DBC0B7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nsid w:val="3357516C"/>
    <w:multiLevelType w:val="hybridMultilevel"/>
    <w:tmpl w:val="8BDC18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C8C264D"/>
    <w:multiLevelType w:val="hybridMultilevel"/>
    <w:tmpl w:val="2B34E7B2"/>
    <w:lvl w:ilvl="0" w:tplc="F50A19D2">
      <w:start w:val="46"/>
      <w:numFmt w:val="bullet"/>
      <w:lvlText w:val=""/>
      <w:lvlJc w:val="left"/>
      <w:pPr>
        <w:ind w:left="1155" w:hanging="360"/>
      </w:pPr>
      <w:rPr>
        <w:rFonts w:ascii="Wingdings" w:hAnsi="Wingdings" w:hint="default"/>
      </w:rPr>
    </w:lvl>
    <w:lvl w:ilvl="1" w:tplc="0C0A0003" w:tentative="1">
      <w:start w:val="1"/>
      <w:numFmt w:val="bullet"/>
      <w:lvlText w:val="o"/>
      <w:lvlJc w:val="left"/>
      <w:pPr>
        <w:ind w:left="1875" w:hanging="360"/>
      </w:pPr>
      <w:rPr>
        <w:rFonts w:ascii="Courier New" w:hAnsi="Courier New" w:cs="Courier New" w:hint="default"/>
      </w:rPr>
    </w:lvl>
    <w:lvl w:ilvl="2" w:tplc="0C0A0005" w:tentative="1">
      <w:start w:val="1"/>
      <w:numFmt w:val="bullet"/>
      <w:lvlText w:val=""/>
      <w:lvlJc w:val="left"/>
      <w:pPr>
        <w:ind w:left="2595" w:hanging="360"/>
      </w:pPr>
      <w:rPr>
        <w:rFonts w:ascii="Wingdings" w:hAnsi="Wingdings" w:hint="default"/>
      </w:rPr>
    </w:lvl>
    <w:lvl w:ilvl="3" w:tplc="0C0A0001" w:tentative="1">
      <w:start w:val="1"/>
      <w:numFmt w:val="bullet"/>
      <w:lvlText w:val=""/>
      <w:lvlJc w:val="left"/>
      <w:pPr>
        <w:ind w:left="3315" w:hanging="360"/>
      </w:pPr>
      <w:rPr>
        <w:rFonts w:ascii="Symbol" w:hAnsi="Symbol" w:hint="default"/>
      </w:rPr>
    </w:lvl>
    <w:lvl w:ilvl="4" w:tplc="0C0A0003" w:tentative="1">
      <w:start w:val="1"/>
      <w:numFmt w:val="bullet"/>
      <w:lvlText w:val="o"/>
      <w:lvlJc w:val="left"/>
      <w:pPr>
        <w:ind w:left="4035" w:hanging="360"/>
      </w:pPr>
      <w:rPr>
        <w:rFonts w:ascii="Courier New" w:hAnsi="Courier New" w:cs="Courier New" w:hint="default"/>
      </w:rPr>
    </w:lvl>
    <w:lvl w:ilvl="5" w:tplc="0C0A0005" w:tentative="1">
      <w:start w:val="1"/>
      <w:numFmt w:val="bullet"/>
      <w:lvlText w:val=""/>
      <w:lvlJc w:val="left"/>
      <w:pPr>
        <w:ind w:left="4755" w:hanging="360"/>
      </w:pPr>
      <w:rPr>
        <w:rFonts w:ascii="Wingdings" w:hAnsi="Wingdings" w:hint="default"/>
      </w:rPr>
    </w:lvl>
    <w:lvl w:ilvl="6" w:tplc="0C0A0001" w:tentative="1">
      <w:start w:val="1"/>
      <w:numFmt w:val="bullet"/>
      <w:lvlText w:val=""/>
      <w:lvlJc w:val="left"/>
      <w:pPr>
        <w:ind w:left="5475" w:hanging="360"/>
      </w:pPr>
      <w:rPr>
        <w:rFonts w:ascii="Symbol" w:hAnsi="Symbol" w:hint="default"/>
      </w:rPr>
    </w:lvl>
    <w:lvl w:ilvl="7" w:tplc="0C0A0003" w:tentative="1">
      <w:start w:val="1"/>
      <w:numFmt w:val="bullet"/>
      <w:lvlText w:val="o"/>
      <w:lvlJc w:val="left"/>
      <w:pPr>
        <w:ind w:left="6195" w:hanging="360"/>
      </w:pPr>
      <w:rPr>
        <w:rFonts w:ascii="Courier New" w:hAnsi="Courier New" w:cs="Courier New" w:hint="default"/>
      </w:rPr>
    </w:lvl>
    <w:lvl w:ilvl="8" w:tplc="0C0A0005" w:tentative="1">
      <w:start w:val="1"/>
      <w:numFmt w:val="bullet"/>
      <w:lvlText w:val=""/>
      <w:lvlJc w:val="left"/>
      <w:pPr>
        <w:ind w:left="6915" w:hanging="360"/>
      </w:pPr>
      <w:rPr>
        <w:rFonts w:ascii="Wingdings" w:hAnsi="Wingdings" w:hint="default"/>
      </w:rPr>
    </w:lvl>
  </w:abstractNum>
  <w:abstractNum w:abstractNumId="9">
    <w:nsid w:val="644B5128"/>
    <w:multiLevelType w:val="singleLevel"/>
    <w:tmpl w:val="F50A19D2"/>
    <w:lvl w:ilvl="0">
      <w:start w:val="46"/>
      <w:numFmt w:val="bullet"/>
      <w:lvlText w:val=""/>
      <w:lvlJc w:val="left"/>
      <w:pPr>
        <w:tabs>
          <w:tab w:val="num" w:pos="560"/>
        </w:tabs>
        <w:ind w:left="30" w:firstLine="170"/>
      </w:pPr>
      <w:rPr>
        <w:rFonts w:ascii="Wingdings" w:hAnsi="Wingdings" w:hint="default"/>
      </w:rPr>
    </w:lvl>
  </w:abstractNum>
  <w:abstractNum w:abstractNumId="10">
    <w:nsid w:val="774B4FF5"/>
    <w:multiLevelType w:val="hybridMultilevel"/>
    <w:tmpl w:val="14A21326"/>
    <w:lvl w:ilvl="0" w:tplc="F52656AC">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7"/>
  </w:num>
  <w:num w:numId="4">
    <w:abstractNumId w:val="10"/>
  </w:num>
  <w:num w:numId="5">
    <w:abstractNumId w:val="9"/>
  </w:num>
  <w:num w:numId="6">
    <w:abstractNumId w:val="0"/>
  </w:num>
  <w:num w:numId="7">
    <w:abstractNumId w:val="3"/>
  </w:num>
  <w:num w:numId="8">
    <w:abstractNumId w:val="6"/>
  </w:num>
  <w:num w:numId="9">
    <w:abstractNumId w:val="1"/>
  </w:num>
  <w:num w:numId="10">
    <w:abstractNumId w:val="4"/>
  </w:num>
  <w:num w:numId="1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activeWritingStyle w:appName="MSWord" w:lang="es-ES_tradnl" w:vendorID="64" w:dllVersion="131078" w:nlCheck="1" w:checkStyle="0"/>
  <w:activeWritingStyle w:appName="MSWord" w:lang="es-E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911"/>
    <w:rsid w:val="000019D8"/>
    <w:rsid w:val="000055C1"/>
    <w:rsid w:val="00005F89"/>
    <w:rsid w:val="0000639F"/>
    <w:rsid w:val="00006736"/>
    <w:rsid w:val="00006A97"/>
    <w:rsid w:val="00007305"/>
    <w:rsid w:val="00011140"/>
    <w:rsid w:val="0001123B"/>
    <w:rsid w:val="0001284C"/>
    <w:rsid w:val="00012A7F"/>
    <w:rsid w:val="0001485B"/>
    <w:rsid w:val="00015A78"/>
    <w:rsid w:val="00017A3A"/>
    <w:rsid w:val="00020E28"/>
    <w:rsid w:val="000247D5"/>
    <w:rsid w:val="00027819"/>
    <w:rsid w:val="00031EDC"/>
    <w:rsid w:val="00034D0D"/>
    <w:rsid w:val="000358EF"/>
    <w:rsid w:val="00036E42"/>
    <w:rsid w:val="000414CB"/>
    <w:rsid w:val="0004373B"/>
    <w:rsid w:val="000448FA"/>
    <w:rsid w:val="0004554D"/>
    <w:rsid w:val="00050229"/>
    <w:rsid w:val="0005061D"/>
    <w:rsid w:val="00050854"/>
    <w:rsid w:val="00052D1F"/>
    <w:rsid w:val="00053A42"/>
    <w:rsid w:val="0005517D"/>
    <w:rsid w:val="00060B5D"/>
    <w:rsid w:val="0006133D"/>
    <w:rsid w:val="00061D19"/>
    <w:rsid w:val="00063585"/>
    <w:rsid w:val="00063B04"/>
    <w:rsid w:val="00065ABA"/>
    <w:rsid w:val="000674C1"/>
    <w:rsid w:val="00070BFC"/>
    <w:rsid w:val="00071CD0"/>
    <w:rsid w:val="000733F7"/>
    <w:rsid w:val="00074D02"/>
    <w:rsid w:val="00075692"/>
    <w:rsid w:val="00082BFC"/>
    <w:rsid w:val="0008428E"/>
    <w:rsid w:val="00087B8D"/>
    <w:rsid w:val="000903F5"/>
    <w:rsid w:val="000931C7"/>
    <w:rsid w:val="00093239"/>
    <w:rsid w:val="00093D67"/>
    <w:rsid w:val="00093E60"/>
    <w:rsid w:val="000976BD"/>
    <w:rsid w:val="000A0BFD"/>
    <w:rsid w:val="000A18B7"/>
    <w:rsid w:val="000A1F80"/>
    <w:rsid w:val="000A2C1E"/>
    <w:rsid w:val="000A3FDA"/>
    <w:rsid w:val="000A4697"/>
    <w:rsid w:val="000A49A5"/>
    <w:rsid w:val="000A630C"/>
    <w:rsid w:val="000B1A65"/>
    <w:rsid w:val="000B2728"/>
    <w:rsid w:val="000B388A"/>
    <w:rsid w:val="000B3943"/>
    <w:rsid w:val="000B3C5E"/>
    <w:rsid w:val="000B4477"/>
    <w:rsid w:val="000B4498"/>
    <w:rsid w:val="000B5AE6"/>
    <w:rsid w:val="000C0704"/>
    <w:rsid w:val="000C2B07"/>
    <w:rsid w:val="000C39CC"/>
    <w:rsid w:val="000C61BD"/>
    <w:rsid w:val="000C7566"/>
    <w:rsid w:val="000D188E"/>
    <w:rsid w:val="000D446B"/>
    <w:rsid w:val="000D5335"/>
    <w:rsid w:val="000E0421"/>
    <w:rsid w:val="000E081C"/>
    <w:rsid w:val="000E6D23"/>
    <w:rsid w:val="000E7B86"/>
    <w:rsid w:val="000F2B66"/>
    <w:rsid w:val="000F3192"/>
    <w:rsid w:val="000F3D83"/>
    <w:rsid w:val="000F6398"/>
    <w:rsid w:val="00100F12"/>
    <w:rsid w:val="001013E5"/>
    <w:rsid w:val="00103589"/>
    <w:rsid w:val="001045C9"/>
    <w:rsid w:val="00105CBC"/>
    <w:rsid w:val="00105EE7"/>
    <w:rsid w:val="001079D6"/>
    <w:rsid w:val="00107CC1"/>
    <w:rsid w:val="00111555"/>
    <w:rsid w:val="00111953"/>
    <w:rsid w:val="00111A92"/>
    <w:rsid w:val="00112649"/>
    <w:rsid w:val="001145C3"/>
    <w:rsid w:val="001157C5"/>
    <w:rsid w:val="001161D2"/>
    <w:rsid w:val="0012438D"/>
    <w:rsid w:val="00124E87"/>
    <w:rsid w:val="001250F0"/>
    <w:rsid w:val="00126959"/>
    <w:rsid w:val="00126B82"/>
    <w:rsid w:val="001301A7"/>
    <w:rsid w:val="00131DF1"/>
    <w:rsid w:val="00132C38"/>
    <w:rsid w:val="00133984"/>
    <w:rsid w:val="001365C4"/>
    <w:rsid w:val="00137A11"/>
    <w:rsid w:val="001402A1"/>
    <w:rsid w:val="0014147D"/>
    <w:rsid w:val="00141D29"/>
    <w:rsid w:val="00144401"/>
    <w:rsid w:val="0014506A"/>
    <w:rsid w:val="00146C47"/>
    <w:rsid w:val="0014728F"/>
    <w:rsid w:val="001521A2"/>
    <w:rsid w:val="00152358"/>
    <w:rsid w:val="00155BFF"/>
    <w:rsid w:val="00160F66"/>
    <w:rsid w:val="001633AF"/>
    <w:rsid w:val="001642DA"/>
    <w:rsid w:val="001657F5"/>
    <w:rsid w:val="00165AAE"/>
    <w:rsid w:val="0016626D"/>
    <w:rsid w:val="00166A6C"/>
    <w:rsid w:val="00173EDD"/>
    <w:rsid w:val="0017402B"/>
    <w:rsid w:val="00174B95"/>
    <w:rsid w:val="001759FE"/>
    <w:rsid w:val="00176325"/>
    <w:rsid w:val="00180795"/>
    <w:rsid w:val="00180F61"/>
    <w:rsid w:val="00181CD0"/>
    <w:rsid w:val="00181D37"/>
    <w:rsid w:val="00181FFD"/>
    <w:rsid w:val="001835B7"/>
    <w:rsid w:val="001841A8"/>
    <w:rsid w:val="0018426B"/>
    <w:rsid w:val="001843E9"/>
    <w:rsid w:val="00185A37"/>
    <w:rsid w:val="001863B2"/>
    <w:rsid w:val="00187044"/>
    <w:rsid w:val="00187047"/>
    <w:rsid w:val="00190C3A"/>
    <w:rsid w:val="00194309"/>
    <w:rsid w:val="0019660E"/>
    <w:rsid w:val="001A0CDE"/>
    <w:rsid w:val="001A4EB1"/>
    <w:rsid w:val="001A5828"/>
    <w:rsid w:val="001A7CB2"/>
    <w:rsid w:val="001B1C1E"/>
    <w:rsid w:val="001B2996"/>
    <w:rsid w:val="001B39E2"/>
    <w:rsid w:val="001B4AEF"/>
    <w:rsid w:val="001B4E9E"/>
    <w:rsid w:val="001B6F5C"/>
    <w:rsid w:val="001B7A33"/>
    <w:rsid w:val="001C23CD"/>
    <w:rsid w:val="001C2B26"/>
    <w:rsid w:val="001C3A32"/>
    <w:rsid w:val="001C490B"/>
    <w:rsid w:val="001C69F8"/>
    <w:rsid w:val="001C7E17"/>
    <w:rsid w:val="001D3483"/>
    <w:rsid w:val="001D4F09"/>
    <w:rsid w:val="001E3467"/>
    <w:rsid w:val="001F0E43"/>
    <w:rsid w:val="001F1482"/>
    <w:rsid w:val="001F16D8"/>
    <w:rsid w:val="001F20D7"/>
    <w:rsid w:val="001F2848"/>
    <w:rsid w:val="001F2DB3"/>
    <w:rsid w:val="001F6074"/>
    <w:rsid w:val="001F623E"/>
    <w:rsid w:val="001F7727"/>
    <w:rsid w:val="001F7744"/>
    <w:rsid w:val="001F7A20"/>
    <w:rsid w:val="00200D40"/>
    <w:rsid w:val="002014EB"/>
    <w:rsid w:val="00202B1A"/>
    <w:rsid w:val="00204979"/>
    <w:rsid w:val="00205B01"/>
    <w:rsid w:val="00207E7A"/>
    <w:rsid w:val="002103D3"/>
    <w:rsid w:val="00211D69"/>
    <w:rsid w:val="002122E5"/>
    <w:rsid w:val="002156E5"/>
    <w:rsid w:val="00217618"/>
    <w:rsid w:val="002179DB"/>
    <w:rsid w:val="00220401"/>
    <w:rsid w:val="00220BDD"/>
    <w:rsid w:val="002238C1"/>
    <w:rsid w:val="00223A8C"/>
    <w:rsid w:val="0022632C"/>
    <w:rsid w:val="00227E48"/>
    <w:rsid w:val="00230577"/>
    <w:rsid w:val="00230913"/>
    <w:rsid w:val="0023209D"/>
    <w:rsid w:val="002333F8"/>
    <w:rsid w:val="00233D79"/>
    <w:rsid w:val="00237657"/>
    <w:rsid w:val="002423A1"/>
    <w:rsid w:val="00242BA7"/>
    <w:rsid w:val="00243617"/>
    <w:rsid w:val="002437B5"/>
    <w:rsid w:val="00244EF1"/>
    <w:rsid w:val="00246F21"/>
    <w:rsid w:val="00247D9D"/>
    <w:rsid w:val="002501A5"/>
    <w:rsid w:val="00250467"/>
    <w:rsid w:val="00252337"/>
    <w:rsid w:val="002531CC"/>
    <w:rsid w:val="0025386A"/>
    <w:rsid w:val="00253E78"/>
    <w:rsid w:val="00257B88"/>
    <w:rsid w:val="002602FE"/>
    <w:rsid w:val="0026186A"/>
    <w:rsid w:val="00262C3C"/>
    <w:rsid w:val="00264689"/>
    <w:rsid w:val="00264883"/>
    <w:rsid w:val="00264C88"/>
    <w:rsid w:val="0026532C"/>
    <w:rsid w:val="0026575D"/>
    <w:rsid w:val="002705B0"/>
    <w:rsid w:val="002717A6"/>
    <w:rsid w:val="00272015"/>
    <w:rsid w:val="00273C10"/>
    <w:rsid w:val="00274B4C"/>
    <w:rsid w:val="002760DF"/>
    <w:rsid w:val="00276264"/>
    <w:rsid w:val="00280D9C"/>
    <w:rsid w:val="00280FE1"/>
    <w:rsid w:val="00281DCA"/>
    <w:rsid w:val="00284149"/>
    <w:rsid w:val="0028682F"/>
    <w:rsid w:val="00297B04"/>
    <w:rsid w:val="002A056C"/>
    <w:rsid w:val="002A4B04"/>
    <w:rsid w:val="002A66A5"/>
    <w:rsid w:val="002A6D79"/>
    <w:rsid w:val="002A6EBB"/>
    <w:rsid w:val="002B1110"/>
    <w:rsid w:val="002B21E9"/>
    <w:rsid w:val="002B2220"/>
    <w:rsid w:val="002B2B87"/>
    <w:rsid w:val="002B2F01"/>
    <w:rsid w:val="002B3B33"/>
    <w:rsid w:val="002B415B"/>
    <w:rsid w:val="002B4E0F"/>
    <w:rsid w:val="002B5754"/>
    <w:rsid w:val="002C01D0"/>
    <w:rsid w:val="002C35C5"/>
    <w:rsid w:val="002C3E2A"/>
    <w:rsid w:val="002C7026"/>
    <w:rsid w:val="002C722C"/>
    <w:rsid w:val="002C7E08"/>
    <w:rsid w:val="002D089F"/>
    <w:rsid w:val="002D2555"/>
    <w:rsid w:val="002D2855"/>
    <w:rsid w:val="002D5635"/>
    <w:rsid w:val="002D5B36"/>
    <w:rsid w:val="002D65E8"/>
    <w:rsid w:val="002D7D32"/>
    <w:rsid w:val="002E02E5"/>
    <w:rsid w:val="002E0478"/>
    <w:rsid w:val="002E0791"/>
    <w:rsid w:val="002E1B92"/>
    <w:rsid w:val="002E3313"/>
    <w:rsid w:val="002E5B33"/>
    <w:rsid w:val="002E7B81"/>
    <w:rsid w:val="002F03FF"/>
    <w:rsid w:val="002F09FB"/>
    <w:rsid w:val="002F0C19"/>
    <w:rsid w:val="002F0FE3"/>
    <w:rsid w:val="002F1AF0"/>
    <w:rsid w:val="002F21F1"/>
    <w:rsid w:val="002F2530"/>
    <w:rsid w:val="002F272A"/>
    <w:rsid w:val="002F3225"/>
    <w:rsid w:val="002F4FAB"/>
    <w:rsid w:val="002F53B4"/>
    <w:rsid w:val="002F5498"/>
    <w:rsid w:val="002F76D6"/>
    <w:rsid w:val="00301ECE"/>
    <w:rsid w:val="003022C8"/>
    <w:rsid w:val="00303506"/>
    <w:rsid w:val="00305D73"/>
    <w:rsid w:val="00307057"/>
    <w:rsid w:val="00311EF2"/>
    <w:rsid w:val="003123D5"/>
    <w:rsid w:val="00312819"/>
    <w:rsid w:val="00312E9C"/>
    <w:rsid w:val="00313875"/>
    <w:rsid w:val="003150BA"/>
    <w:rsid w:val="003203BF"/>
    <w:rsid w:val="00320BE7"/>
    <w:rsid w:val="00321369"/>
    <w:rsid w:val="0032318E"/>
    <w:rsid w:val="00330787"/>
    <w:rsid w:val="003313D9"/>
    <w:rsid w:val="003319B4"/>
    <w:rsid w:val="00332785"/>
    <w:rsid w:val="00333174"/>
    <w:rsid w:val="0033388B"/>
    <w:rsid w:val="00334CA3"/>
    <w:rsid w:val="00337493"/>
    <w:rsid w:val="0033785A"/>
    <w:rsid w:val="00340156"/>
    <w:rsid w:val="003419FD"/>
    <w:rsid w:val="0034220C"/>
    <w:rsid w:val="0034285F"/>
    <w:rsid w:val="00344FF7"/>
    <w:rsid w:val="003464A4"/>
    <w:rsid w:val="00351684"/>
    <w:rsid w:val="00354121"/>
    <w:rsid w:val="00354458"/>
    <w:rsid w:val="00355785"/>
    <w:rsid w:val="00357152"/>
    <w:rsid w:val="003621E8"/>
    <w:rsid w:val="00363044"/>
    <w:rsid w:val="00363653"/>
    <w:rsid w:val="0036509D"/>
    <w:rsid w:val="003651DF"/>
    <w:rsid w:val="00366526"/>
    <w:rsid w:val="0037093D"/>
    <w:rsid w:val="00370D2F"/>
    <w:rsid w:val="0037228C"/>
    <w:rsid w:val="003738FD"/>
    <w:rsid w:val="00374FFD"/>
    <w:rsid w:val="00376835"/>
    <w:rsid w:val="00380077"/>
    <w:rsid w:val="003810BE"/>
    <w:rsid w:val="0038269C"/>
    <w:rsid w:val="00385A05"/>
    <w:rsid w:val="00385F8E"/>
    <w:rsid w:val="00386F6C"/>
    <w:rsid w:val="00387064"/>
    <w:rsid w:val="003875CB"/>
    <w:rsid w:val="00387709"/>
    <w:rsid w:val="00387794"/>
    <w:rsid w:val="003878FB"/>
    <w:rsid w:val="003917F5"/>
    <w:rsid w:val="0039435E"/>
    <w:rsid w:val="00397162"/>
    <w:rsid w:val="003A194A"/>
    <w:rsid w:val="003A335E"/>
    <w:rsid w:val="003A348F"/>
    <w:rsid w:val="003A3DD2"/>
    <w:rsid w:val="003A493B"/>
    <w:rsid w:val="003A4C87"/>
    <w:rsid w:val="003A57F3"/>
    <w:rsid w:val="003A5AD4"/>
    <w:rsid w:val="003B3573"/>
    <w:rsid w:val="003B5813"/>
    <w:rsid w:val="003C03EA"/>
    <w:rsid w:val="003C196B"/>
    <w:rsid w:val="003C312B"/>
    <w:rsid w:val="003C6E1D"/>
    <w:rsid w:val="003D057A"/>
    <w:rsid w:val="003D058C"/>
    <w:rsid w:val="003D10A1"/>
    <w:rsid w:val="003D6B12"/>
    <w:rsid w:val="003D76B1"/>
    <w:rsid w:val="003E17A6"/>
    <w:rsid w:val="003E4AA5"/>
    <w:rsid w:val="003E664C"/>
    <w:rsid w:val="003E7E5F"/>
    <w:rsid w:val="003F1AB3"/>
    <w:rsid w:val="003F1CEC"/>
    <w:rsid w:val="003F43BF"/>
    <w:rsid w:val="003F6BE4"/>
    <w:rsid w:val="003F6FDA"/>
    <w:rsid w:val="00400B46"/>
    <w:rsid w:val="00403CF8"/>
    <w:rsid w:val="00405261"/>
    <w:rsid w:val="00407459"/>
    <w:rsid w:val="00407610"/>
    <w:rsid w:val="00407BA0"/>
    <w:rsid w:val="0041016C"/>
    <w:rsid w:val="004123F0"/>
    <w:rsid w:val="0041298D"/>
    <w:rsid w:val="00414D01"/>
    <w:rsid w:val="0041564F"/>
    <w:rsid w:val="004170FE"/>
    <w:rsid w:val="00417DA5"/>
    <w:rsid w:val="004209E6"/>
    <w:rsid w:val="0042181D"/>
    <w:rsid w:val="00421FB0"/>
    <w:rsid w:val="0042324B"/>
    <w:rsid w:val="004234E8"/>
    <w:rsid w:val="004262C7"/>
    <w:rsid w:val="00426805"/>
    <w:rsid w:val="00430150"/>
    <w:rsid w:val="004302F9"/>
    <w:rsid w:val="00431099"/>
    <w:rsid w:val="0043229B"/>
    <w:rsid w:val="00433ADE"/>
    <w:rsid w:val="00434166"/>
    <w:rsid w:val="00434782"/>
    <w:rsid w:val="00434F3D"/>
    <w:rsid w:val="00435287"/>
    <w:rsid w:val="00440A22"/>
    <w:rsid w:val="00443D01"/>
    <w:rsid w:val="00444120"/>
    <w:rsid w:val="004449C5"/>
    <w:rsid w:val="00446E8E"/>
    <w:rsid w:val="00450DBF"/>
    <w:rsid w:val="00453654"/>
    <w:rsid w:val="0045550E"/>
    <w:rsid w:val="00456456"/>
    <w:rsid w:val="00457162"/>
    <w:rsid w:val="0045742C"/>
    <w:rsid w:val="00460A14"/>
    <w:rsid w:val="00462367"/>
    <w:rsid w:val="00462A99"/>
    <w:rsid w:val="00464540"/>
    <w:rsid w:val="0046490C"/>
    <w:rsid w:val="004675F5"/>
    <w:rsid w:val="00470287"/>
    <w:rsid w:val="00470420"/>
    <w:rsid w:val="00470733"/>
    <w:rsid w:val="0047372A"/>
    <w:rsid w:val="0047424E"/>
    <w:rsid w:val="00476DEA"/>
    <w:rsid w:val="00477C53"/>
    <w:rsid w:val="00480046"/>
    <w:rsid w:val="00484C07"/>
    <w:rsid w:val="00484D93"/>
    <w:rsid w:val="00485380"/>
    <w:rsid w:val="004855DE"/>
    <w:rsid w:val="004869F0"/>
    <w:rsid w:val="00490F70"/>
    <w:rsid w:val="00493D87"/>
    <w:rsid w:val="00493E40"/>
    <w:rsid w:val="004950D4"/>
    <w:rsid w:val="0049540D"/>
    <w:rsid w:val="0049647F"/>
    <w:rsid w:val="00496A93"/>
    <w:rsid w:val="004A0506"/>
    <w:rsid w:val="004A0FFA"/>
    <w:rsid w:val="004A2342"/>
    <w:rsid w:val="004A2F62"/>
    <w:rsid w:val="004A428C"/>
    <w:rsid w:val="004A7FE8"/>
    <w:rsid w:val="004B1DB8"/>
    <w:rsid w:val="004B2F01"/>
    <w:rsid w:val="004B4182"/>
    <w:rsid w:val="004B4363"/>
    <w:rsid w:val="004B4538"/>
    <w:rsid w:val="004B51FF"/>
    <w:rsid w:val="004B6FB6"/>
    <w:rsid w:val="004C0F8D"/>
    <w:rsid w:val="004C3423"/>
    <w:rsid w:val="004C44C0"/>
    <w:rsid w:val="004C47DF"/>
    <w:rsid w:val="004C4DD3"/>
    <w:rsid w:val="004C571D"/>
    <w:rsid w:val="004D35A2"/>
    <w:rsid w:val="004D46DE"/>
    <w:rsid w:val="004D5FD1"/>
    <w:rsid w:val="004D7DCF"/>
    <w:rsid w:val="004F423A"/>
    <w:rsid w:val="004F7551"/>
    <w:rsid w:val="004F7C93"/>
    <w:rsid w:val="00503E06"/>
    <w:rsid w:val="005045E1"/>
    <w:rsid w:val="00506105"/>
    <w:rsid w:val="00506AA1"/>
    <w:rsid w:val="005108E0"/>
    <w:rsid w:val="00510E44"/>
    <w:rsid w:val="00511C39"/>
    <w:rsid w:val="005123D1"/>
    <w:rsid w:val="00513162"/>
    <w:rsid w:val="005235DE"/>
    <w:rsid w:val="005238CC"/>
    <w:rsid w:val="0052422F"/>
    <w:rsid w:val="00525809"/>
    <w:rsid w:val="00525DD2"/>
    <w:rsid w:val="005321AB"/>
    <w:rsid w:val="00533ADD"/>
    <w:rsid w:val="00535130"/>
    <w:rsid w:val="00536BCA"/>
    <w:rsid w:val="00537302"/>
    <w:rsid w:val="0054087D"/>
    <w:rsid w:val="00547A1B"/>
    <w:rsid w:val="00550305"/>
    <w:rsid w:val="00553769"/>
    <w:rsid w:val="00555509"/>
    <w:rsid w:val="005563AA"/>
    <w:rsid w:val="0055659F"/>
    <w:rsid w:val="005566AE"/>
    <w:rsid w:val="00556D6D"/>
    <w:rsid w:val="00557B06"/>
    <w:rsid w:val="005601C7"/>
    <w:rsid w:val="00561C5B"/>
    <w:rsid w:val="00563485"/>
    <w:rsid w:val="00564F2D"/>
    <w:rsid w:val="00564F45"/>
    <w:rsid w:val="00565E4E"/>
    <w:rsid w:val="00566B6F"/>
    <w:rsid w:val="00566CDA"/>
    <w:rsid w:val="0056727E"/>
    <w:rsid w:val="00567BA6"/>
    <w:rsid w:val="00570033"/>
    <w:rsid w:val="00570147"/>
    <w:rsid w:val="005728A9"/>
    <w:rsid w:val="0057307E"/>
    <w:rsid w:val="00573A4C"/>
    <w:rsid w:val="00574B79"/>
    <w:rsid w:val="00574D12"/>
    <w:rsid w:val="00575815"/>
    <w:rsid w:val="0057592B"/>
    <w:rsid w:val="005800B4"/>
    <w:rsid w:val="0058070B"/>
    <w:rsid w:val="0058081A"/>
    <w:rsid w:val="00582057"/>
    <w:rsid w:val="0058296F"/>
    <w:rsid w:val="0058327A"/>
    <w:rsid w:val="0058676B"/>
    <w:rsid w:val="0059110B"/>
    <w:rsid w:val="00595CE3"/>
    <w:rsid w:val="00595E80"/>
    <w:rsid w:val="00596411"/>
    <w:rsid w:val="0059650E"/>
    <w:rsid w:val="00596953"/>
    <w:rsid w:val="005A311A"/>
    <w:rsid w:val="005A4261"/>
    <w:rsid w:val="005A4742"/>
    <w:rsid w:val="005A570A"/>
    <w:rsid w:val="005A6030"/>
    <w:rsid w:val="005B50E2"/>
    <w:rsid w:val="005B57AD"/>
    <w:rsid w:val="005B63B0"/>
    <w:rsid w:val="005B722E"/>
    <w:rsid w:val="005B763B"/>
    <w:rsid w:val="005C02FE"/>
    <w:rsid w:val="005C3C8B"/>
    <w:rsid w:val="005C50AC"/>
    <w:rsid w:val="005C5E3B"/>
    <w:rsid w:val="005C6406"/>
    <w:rsid w:val="005C7981"/>
    <w:rsid w:val="005D5A20"/>
    <w:rsid w:val="005D69D1"/>
    <w:rsid w:val="005D755C"/>
    <w:rsid w:val="005E0B73"/>
    <w:rsid w:val="005E210D"/>
    <w:rsid w:val="005E33A3"/>
    <w:rsid w:val="005E4CBD"/>
    <w:rsid w:val="005F08D8"/>
    <w:rsid w:val="005F105A"/>
    <w:rsid w:val="005F11BE"/>
    <w:rsid w:val="005F2425"/>
    <w:rsid w:val="005F5EC7"/>
    <w:rsid w:val="005F5F37"/>
    <w:rsid w:val="005F7207"/>
    <w:rsid w:val="005F7FCF"/>
    <w:rsid w:val="00601F34"/>
    <w:rsid w:val="00602CF1"/>
    <w:rsid w:val="00604C08"/>
    <w:rsid w:val="00605F51"/>
    <w:rsid w:val="00607691"/>
    <w:rsid w:val="0061062C"/>
    <w:rsid w:val="00611455"/>
    <w:rsid w:val="00613183"/>
    <w:rsid w:val="006133F0"/>
    <w:rsid w:val="00616888"/>
    <w:rsid w:val="006176BE"/>
    <w:rsid w:val="00617CBB"/>
    <w:rsid w:val="00621002"/>
    <w:rsid w:val="006212CB"/>
    <w:rsid w:val="006214DD"/>
    <w:rsid w:val="006221AB"/>
    <w:rsid w:val="006223EC"/>
    <w:rsid w:val="006232E2"/>
    <w:rsid w:val="006240BE"/>
    <w:rsid w:val="0062608E"/>
    <w:rsid w:val="006279F9"/>
    <w:rsid w:val="00627E40"/>
    <w:rsid w:val="00631682"/>
    <w:rsid w:val="00631FBF"/>
    <w:rsid w:val="00634E4C"/>
    <w:rsid w:val="006369EE"/>
    <w:rsid w:val="00637E7D"/>
    <w:rsid w:val="00645ECC"/>
    <w:rsid w:val="0064700E"/>
    <w:rsid w:val="00650183"/>
    <w:rsid w:val="00650677"/>
    <w:rsid w:val="0065246F"/>
    <w:rsid w:val="00652F00"/>
    <w:rsid w:val="006555FB"/>
    <w:rsid w:val="00655720"/>
    <w:rsid w:val="00656898"/>
    <w:rsid w:val="006648A6"/>
    <w:rsid w:val="00671F90"/>
    <w:rsid w:val="00673524"/>
    <w:rsid w:val="006736A9"/>
    <w:rsid w:val="00673BC7"/>
    <w:rsid w:val="00673F07"/>
    <w:rsid w:val="00674975"/>
    <w:rsid w:val="006751A9"/>
    <w:rsid w:val="00675D39"/>
    <w:rsid w:val="00684E1B"/>
    <w:rsid w:val="0068560B"/>
    <w:rsid w:val="0068581E"/>
    <w:rsid w:val="00687C8C"/>
    <w:rsid w:val="0069059D"/>
    <w:rsid w:val="006950B4"/>
    <w:rsid w:val="00696B34"/>
    <w:rsid w:val="006A1277"/>
    <w:rsid w:val="006A16ED"/>
    <w:rsid w:val="006A2602"/>
    <w:rsid w:val="006A2D41"/>
    <w:rsid w:val="006A3C66"/>
    <w:rsid w:val="006A3F4A"/>
    <w:rsid w:val="006A67E1"/>
    <w:rsid w:val="006A7D27"/>
    <w:rsid w:val="006B415C"/>
    <w:rsid w:val="006B4CCA"/>
    <w:rsid w:val="006B54B3"/>
    <w:rsid w:val="006C25AF"/>
    <w:rsid w:val="006C36FB"/>
    <w:rsid w:val="006C622F"/>
    <w:rsid w:val="006C7D62"/>
    <w:rsid w:val="006D0B23"/>
    <w:rsid w:val="006D2ED6"/>
    <w:rsid w:val="006D5685"/>
    <w:rsid w:val="006D5FE7"/>
    <w:rsid w:val="006D6358"/>
    <w:rsid w:val="006E17DD"/>
    <w:rsid w:val="006E1987"/>
    <w:rsid w:val="006E23B2"/>
    <w:rsid w:val="006E5207"/>
    <w:rsid w:val="006E6472"/>
    <w:rsid w:val="006F2220"/>
    <w:rsid w:val="006F27A9"/>
    <w:rsid w:val="006F36A6"/>
    <w:rsid w:val="006F5C70"/>
    <w:rsid w:val="006F6A20"/>
    <w:rsid w:val="006F6ED0"/>
    <w:rsid w:val="006F77E7"/>
    <w:rsid w:val="00700950"/>
    <w:rsid w:val="007047B2"/>
    <w:rsid w:val="00704DE7"/>
    <w:rsid w:val="00706868"/>
    <w:rsid w:val="00707382"/>
    <w:rsid w:val="0070772D"/>
    <w:rsid w:val="007078B8"/>
    <w:rsid w:val="00710058"/>
    <w:rsid w:val="007108AF"/>
    <w:rsid w:val="007132DA"/>
    <w:rsid w:val="007134C2"/>
    <w:rsid w:val="007144D6"/>
    <w:rsid w:val="0071594D"/>
    <w:rsid w:val="00715E32"/>
    <w:rsid w:val="007162D1"/>
    <w:rsid w:val="00716463"/>
    <w:rsid w:val="0071706E"/>
    <w:rsid w:val="0071734D"/>
    <w:rsid w:val="00721D17"/>
    <w:rsid w:val="0072269E"/>
    <w:rsid w:val="00727292"/>
    <w:rsid w:val="00731DFE"/>
    <w:rsid w:val="00736953"/>
    <w:rsid w:val="0073772C"/>
    <w:rsid w:val="00742F6A"/>
    <w:rsid w:val="007446E8"/>
    <w:rsid w:val="007469D9"/>
    <w:rsid w:val="00746CF5"/>
    <w:rsid w:val="0075104A"/>
    <w:rsid w:val="00751553"/>
    <w:rsid w:val="0075165E"/>
    <w:rsid w:val="00752E4F"/>
    <w:rsid w:val="00754E10"/>
    <w:rsid w:val="00762A29"/>
    <w:rsid w:val="0076327D"/>
    <w:rsid w:val="00767745"/>
    <w:rsid w:val="007707FC"/>
    <w:rsid w:val="00770BE3"/>
    <w:rsid w:val="00770E48"/>
    <w:rsid w:val="0077177A"/>
    <w:rsid w:val="007728A8"/>
    <w:rsid w:val="00773F5C"/>
    <w:rsid w:val="00774EE3"/>
    <w:rsid w:val="00776D71"/>
    <w:rsid w:val="00780B59"/>
    <w:rsid w:val="00783C24"/>
    <w:rsid w:val="007846F5"/>
    <w:rsid w:val="00785A76"/>
    <w:rsid w:val="00785F5B"/>
    <w:rsid w:val="00787852"/>
    <w:rsid w:val="007915BC"/>
    <w:rsid w:val="00791AAB"/>
    <w:rsid w:val="00791C7E"/>
    <w:rsid w:val="00794E9D"/>
    <w:rsid w:val="007967FA"/>
    <w:rsid w:val="00797DA6"/>
    <w:rsid w:val="00797E7A"/>
    <w:rsid w:val="007A01C1"/>
    <w:rsid w:val="007A0EA6"/>
    <w:rsid w:val="007A2A37"/>
    <w:rsid w:val="007A2D9E"/>
    <w:rsid w:val="007A4043"/>
    <w:rsid w:val="007A695B"/>
    <w:rsid w:val="007A7D5E"/>
    <w:rsid w:val="007B0381"/>
    <w:rsid w:val="007B0F3D"/>
    <w:rsid w:val="007B148D"/>
    <w:rsid w:val="007B18C8"/>
    <w:rsid w:val="007B28DE"/>
    <w:rsid w:val="007B5722"/>
    <w:rsid w:val="007B6150"/>
    <w:rsid w:val="007B7A5F"/>
    <w:rsid w:val="007B7B1C"/>
    <w:rsid w:val="007B7EC2"/>
    <w:rsid w:val="007C3403"/>
    <w:rsid w:val="007C36BE"/>
    <w:rsid w:val="007D53ED"/>
    <w:rsid w:val="007D6001"/>
    <w:rsid w:val="007D7F94"/>
    <w:rsid w:val="007E1B76"/>
    <w:rsid w:val="007E1D47"/>
    <w:rsid w:val="007E219A"/>
    <w:rsid w:val="007E37BF"/>
    <w:rsid w:val="007E3BA9"/>
    <w:rsid w:val="007E452B"/>
    <w:rsid w:val="007E6593"/>
    <w:rsid w:val="007E720B"/>
    <w:rsid w:val="007F1101"/>
    <w:rsid w:val="007F2CB1"/>
    <w:rsid w:val="007F2EB2"/>
    <w:rsid w:val="007F4E9F"/>
    <w:rsid w:val="007F5274"/>
    <w:rsid w:val="007F7F2C"/>
    <w:rsid w:val="007F7FDB"/>
    <w:rsid w:val="00803D20"/>
    <w:rsid w:val="008050D4"/>
    <w:rsid w:val="008112A0"/>
    <w:rsid w:val="00815588"/>
    <w:rsid w:val="00816573"/>
    <w:rsid w:val="0081696D"/>
    <w:rsid w:val="00816E01"/>
    <w:rsid w:val="008173D0"/>
    <w:rsid w:val="00823235"/>
    <w:rsid w:val="008249F1"/>
    <w:rsid w:val="00824AF2"/>
    <w:rsid w:val="00826686"/>
    <w:rsid w:val="008266A7"/>
    <w:rsid w:val="00827D47"/>
    <w:rsid w:val="00831B86"/>
    <w:rsid w:val="00832696"/>
    <w:rsid w:val="00835563"/>
    <w:rsid w:val="00836511"/>
    <w:rsid w:val="00836B02"/>
    <w:rsid w:val="00836EC6"/>
    <w:rsid w:val="0083741E"/>
    <w:rsid w:val="00837985"/>
    <w:rsid w:val="00840E3D"/>
    <w:rsid w:val="00840FAB"/>
    <w:rsid w:val="00841D8C"/>
    <w:rsid w:val="00842220"/>
    <w:rsid w:val="00843C8B"/>
    <w:rsid w:val="00844111"/>
    <w:rsid w:val="00844AEB"/>
    <w:rsid w:val="00844F74"/>
    <w:rsid w:val="008461AB"/>
    <w:rsid w:val="00846382"/>
    <w:rsid w:val="008478AB"/>
    <w:rsid w:val="00850F57"/>
    <w:rsid w:val="008513C2"/>
    <w:rsid w:val="008536C2"/>
    <w:rsid w:val="008565BF"/>
    <w:rsid w:val="00857410"/>
    <w:rsid w:val="008600C7"/>
    <w:rsid w:val="00860FB2"/>
    <w:rsid w:val="00861507"/>
    <w:rsid w:val="008617D0"/>
    <w:rsid w:val="00861A60"/>
    <w:rsid w:val="00861F9B"/>
    <w:rsid w:val="00862357"/>
    <w:rsid w:val="00862D02"/>
    <w:rsid w:val="00862E0D"/>
    <w:rsid w:val="008637B9"/>
    <w:rsid w:val="00864194"/>
    <w:rsid w:val="00864408"/>
    <w:rsid w:val="00865B3C"/>
    <w:rsid w:val="00866425"/>
    <w:rsid w:val="00867B78"/>
    <w:rsid w:val="00867F68"/>
    <w:rsid w:val="00870399"/>
    <w:rsid w:val="008711EC"/>
    <w:rsid w:val="008718FE"/>
    <w:rsid w:val="00872946"/>
    <w:rsid w:val="00874941"/>
    <w:rsid w:val="00876773"/>
    <w:rsid w:val="00876AAA"/>
    <w:rsid w:val="00880A0B"/>
    <w:rsid w:val="00881C60"/>
    <w:rsid w:val="00882E04"/>
    <w:rsid w:val="00883928"/>
    <w:rsid w:val="00883DDE"/>
    <w:rsid w:val="00891D73"/>
    <w:rsid w:val="00892A44"/>
    <w:rsid w:val="00895C86"/>
    <w:rsid w:val="00897FBC"/>
    <w:rsid w:val="008A2DE8"/>
    <w:rsid w:val="008A312D"/>
    <w:rsid w:val="008A3E09"/>
    <w:rsid w:val="008A3E57"/>
    <w:rsid w:val="008A5A88"/>
    <w:rsid w:val="008A65A9"/>
    <w:rsid w:val="008A69A7"/>
    <w:rsid w:val="008A703C"/>
    <w:rsid w:val="008A77A7"/>
    <w:rsid w:val="008B3F34"/>
    <w:rsid w:val="008B6BF9"/>
    <w:rsid w:val="008C0EB7"/>
    <w:rsid w:val="008C133C"/>
    <w:rsid w:val="008C20CC"/>
    <w:rsid w:val="008C24B1"/>
    <w:rsid w:val="008C3E09"/>
    <w:rsid w:val="008C461F"/>
    <w:rsid w:val="008C56B9"/>
    <w:rsid w:val="008C5A9A"/>
    <w:rsid w:val="008D05E0"/>
    <w:rsid w:val="008D19B9"/>
    <w:rsid w:val="008D2600"/>
    <w:rsid w:val="008D448E"/>
    <w:rsid w:val="008E0AC0"/>
    <w:rsid w:val="008E221A"/>
    <w:rsid w:val="008E2B1B"/>
    <w:rsid w:val="008E3FFE"/>
    <w:rsid w:val="008E42E7"/>
    <w:rsid w:val="008E51DA"/>
    <w:rsid w:val="008E60BE"/>
    <w:rsid w:val="008E6B74"/>
    <w:rsid w:val="008E7CAB"/>
    <w:rsid w:val="008F0FAF"/>
    <w:rsid w:val="008F4680"/>
    <w:rsid w:val="008F46CD"/>
    <w:rsid w:val="008F6480"/>
    <w:rsid w:val="008F7740"/>
    <w:rsid w:val="008F7972"/>
    <w:rsid w:val="00900755"/>
    <w:rsid w:val="00900CA2"/>
    <w:rsid w:val="00900D12"/>
    <w:rsid w:val="00903653"/>
    <w:rsid w:val="0090437F"/>
    <w:rsid w:val="00905749"/>
    <w:rsid w:val="00905C5E"/>
    <w:rsid w:val="0091002B"/>
    <w:rsid w:val="00910A52"/>
    <w:rsid w:val="00911479"/>
    <w:rsid w:val="0091484D"/>
    <w:rsid w:val="00915DBC"/>
    <w:rsid w:val="00917087"/>
    <w:rsid w:val="00921EE9"/>
    <w:rsid w:val="00923743"/>
    <w:rsid w:val="00925E71"/>
    <w:rsid w:val="00927603"/>
    <w:rsid w:val="009303C7"/>
    <w:rsid w:val="00931604"/>
    <w:rsid w:val="0093329F"/>
    <w:rsid w:val="00937043"/>
    <w:rsid w:val="00940A7A"/>
    <w:rsid w:val="00941F69"/>
    <w:rsid w:val="009445D3"/>
    <w:rsid w:val="009466C3"/>
    <w:rsid w:val="00950E2F"/>
    <w:rsid w:val="00953648"/>
    <w:rsid w:val="00955A8A"/>
    <w:rsid w:val="00955B16"/>
    <w:rsid w:val="0096279A"/>
    <w:rsid w:val="0096400D"/>
    <w:rsid w:val="00965F9C"/>
    <w:rsid w:val="009664F6"/>
    <w:rsid w:val="00966600"/>
    <w:rsid w:val="009671D9"/>
    <w:rsid w:val="00970212"/>
    <w:rsid w:val="00971352"/>
    <w:rsid w:val="00975E5B"/>
    <w:rsid w:val="00977C8F"/>
    <w:rsid w:val="00977F94"/>
    <w:rsid w:val="00981A52"/>
    <w:rsid w:val="009863E9"/>
    <w:rsid w:val="00990738"/>
    <w:rsid w:val="00992C61"/>
    <w:rsid w:val="00992E20"/>
    <w:rsid w:val="009936FC"/>
    <w:rsid w:val="00993925"/>
    <w:rsid w:val="00993977"/>
    <w:rsid w:val="00997368"/>
    <w:rsid w:val="009A03E5"/>
    <w:rsid w:val="009A05D1"/>
    <w:rsid w:val="009A13F0"/>
    <w:rsid w:val="009A1BFD"/>
    <w:rsid w:val="009A28AC"/>
    <w:rsid w:val="009A299A"/>
    <w:rsid w:val="009A3A5B"/>
    <w:rsid w:val="009A3F2A"/>
    <w:rsid w:val="009A5BFA"/>
    <w:rsid w:val="009B2AAC"/>
    <w:rsid w:val="009B3521"/>
    <w:rsid w:val="009B3693"/>
    <w:rsid w:val="009B3A0B"/>
    <w:rsid w:val="009B541C"/>
    <w:rsid w:val="009B5B92"/>
    <w:rsid w:val="009B5D74"/>
    <w:rsid w:val="009B6C7A"/>
    <w:rsid w:val="009C4460"/>
    <w:rsid w:val="009C7446"/>
    <w:rsid w:val="009C7F6A"/>
    <w:rsid w:val="009D10B4"/>
    <w:rsid w:val="009D11E2"/>
    <w:rsid w:val="009D231C"/>
    <w:rsid w:val="009D442B"/>
    <w:rsid w:val="009D51DC"/>
    <w:rsid w:val="009D5269"/>
    <w:rsid w:val="009D7192"/>
    <w:rsid w:val="009E0355"/>
    <w:rsid w:val="009E0E38"/>
    <w:rsid w:val="009E1A35"/>
    <w:rsid w:val="009E36E8"/>
    <w:rsid w:val="009E4E5A"/>
    <w:rsid w:val="009F09AA"/>
    <w:rsid w:val="009F1B3A"/>
    <w:rsid w:val="009F2C16"/>
    <w:rsid w:val="009F2C1B"/>
    <w:rsid w:val="009F335C"/>
    <w:rsid w:val="009F456D"/>
    <w:rsid w:val="00A002B5"/>
    <w:rsid w:val="00A00836"/>
    <w:rsid w:val="00A01C36"/>
    <w:rsid w:val="00A0233C"/>
    <w:rsid w:val="00A0260C"/>
    <w:rsid w:val="00A0279F"/>
    <w:rsid w:val="00A03712"/>
    <w:rsid w:val="00A03A6D"/>
    <w:rsid w:val="00A041B5"/>
    <w:rsid w:val="00A04F8C"/>
    <w:rsid w:val="00A04FD9"/>
    <w:rsid w:val="00A05158"/>
    <w:rsid w:val="00A06BEE"/>
    <w:rsid w:val="00A10490"/>
    <w:rsid w:val="00A11A9F"/>
    <w:rsid w:val="00A13BF5"/>
    <w:rsid w:val="00A14837"/>
    <w:rsid w:val="00A14D53"/>
    <w:rsid w:val="00A225E3"/>
    <w:rsid w:val="00A23A26"/>
    <w:rsid w:val="00A242BC"/>
    <w:rsid w:val="00A24932"/>
    <w:rsid w:val="00A24A8F"/>
    <w:rsid w:val="00A24B63"/>
    <w:rsid w:val="00A25708"/>
    <w:rsid w:val="00A25BF0"/>
    <w:rsid w:val="00A3010F"/>
    <w:rsid w:val="00A3026E"/>
    <w:rsid w:val="00A320ED"/>
    <w:rsid w:val="00A3577D"/>
    <w:rsid w:val="00A36D2C"/>
    <w:rsid w:val="00A4576A"/>
    <w:rsid w:val="00A45AD0"/>
    <w:rsid w:val="00A45EE9"/>
    <w:rsid w:val="00A46740"/>
    <w:rsid w:val="00A46CF9"/>
    <w:rsid w:val="00A47C76"/>
    <w:rsid w:val="00A50B5E"/>
    <w:rsid w:val="00A50CA9"/>
    <w:rsid w:val="00A53C14"/>
    <w:rsid w:val="00A57553"/>
    <w:rsid w:val="00A603D4"/>
    <w:rsid w:val="00A61410"/>
    <w:rsid w:val="00A6198A"/>
    <w:rsid w:val="00A65108"/>
    <w:rsid w:val="00A7067F"/>
    <w:rsid w:val="00A707A7"/>
    <w:rsid w:val="00A718FD"/>
    <w:rsid w:val="00A72341"/>
    <w:rsid w:val="00A76652"/>
    <w:rsid w:val="00A776ED"/>
    <w:rsid w:val="00A80E50"/>
    <w:rsid w:val="00A8137F"/>
    <w:rsid w:val="00A83663"/>
    <w:rsid w:val="00A83B0F"/>
    <w:rsid w:val="00A84216"/>
    <w:rsid w:val="00A84D01"/>
    <w:rsid w:val="00A878EF"/>
    <w:rsid w:val="00A87BB1"/>
    <w:rsid w:val="00A87C2F"/>
    <w:rsid w:val="00A90BFA"/>
    <w:rsid w:val="00A91444"/>
    <w:rsid w:val="00A9167D"/>
    <w:rsid w:val="00A92977"/>
    <w:rsid w:val="00A92BF3"/>
    <w:rsid w:val="00A943C8"/>
    <w:rsid w:val="00A950A4"/>
    <w:rsid w:val="00A9520D"/>
    <w:rsid w:val="00A95515"/>
    <w:rsid w:val="00A9747D"/>
    <w:rsid w:val="00AA00A6"/>
    <w:rsid w:val="00AA2885"/>
    <w:rsid w:val="00AA6983"/>
    <w:rsid w:val="00AA6BA8"/>
    <w:rsid w:val="00AA7F5A"/>
    <w:rsid w:val="00AB17A1"/>
    <w:rsid w:val="00AB2340"/>
    <w:rsid w:val="00AB3715"/>
    <w:rsid w:val="00AB4A44"/>
    <w:rsid w:val="00AB5FE4"/>
    <w:rsid w:val="00AB659D"/>
    <w:rsid w:val="00AB6DA9"/>
    <w:rsid w:val="00AC025E"/>
    <w:rsid w:val="00AC229F"/>
    <w:rsid w:val="00AC26C5"/>
    <w:rsid w:val="00AC3460"/>
    <w:rsid w:val="00AD43EF"/>
    <w:rsid w:val="00AD584C"/>
    <w:rsid w:val="00AD7671"/>
    <w:rsid w:val="00AE1B73"/>
    <w:rsid w:val="00AE35FA"/>
    <w:rsid w:val="00AE4DD3"/>
    <w:rsid w:val="00AE53E8"/>
    <w:rsid w:val="00AE5783"/>
    <w:rsid w:val="00AE6C9F"/>
    <w:rsid w:val="00AE6FE4"/>
    <w:rsid w:val="00AF040B"/>
    <w:rsid w:val="00AF05D2"/>
    <w:rsid w:val="00AF0849"/>
    <w:rsid w:val="00AF2059"/>
    <w:rsid w:val="00AF3365"/>
    <w:rsid w:val="00AF3D84"/>
    <w:rsid w:val="00AF4161"/>
    <w:rsid w:val="00AF580B"/>
    <w:rsid w:val="00B007C8"/>
    <w:rsid w:val="00B011A0"/>
    <w:rsid w:val="00B069EC"/>
    <w:rsid w:val="00B06EFB"/>
    <w:rsid w:val="00B14410"/>
    <w:rsid w:val="00B15E61"/>
    <w:rsid w:val="00B16BEF"/>
    <w:rsid w:val="00B216B3"/>
    <w:rsid w:val="00B23968"/>
    <w:rsid w:val="00B239BD"/>
    <w:rsid w:val="00B24F35"/>
    <w:rsid w:val="00B2724B"/>
    <w:rsid w:val="00B30637"/>
    <w:rsid w:val="00B32C88"/>
    <w:rsid w:val="00B34747"/>
    <w:rsid w:val="00B3661A"/>
    <w:rsid w:val="00B371AE"/>
    <w:rsid w:val="00B40D46"/>
    <w:rsid w:val="00B4162D"/>
    <w:rsid w:val="00B42E49"/>
    <w:rsid w:val="00B4728B"/>
    <w:rsid w:val="00B50903"/>
    <w:rsid w:val="00B52546"/>
    <w:rsid w:val="00B53413"/>
    <w:rsid w:val="00B53576"/>
    <w:rsid w:val="00B54ABD"/>
    <w:rsid w:val="00B5513B"/>
    <w:rsid w:val="00B56A0A"/>
    <w:rsid w:val="00B6062E"/>
    <w:rsid w:val="00B60B67"/>
    <w:rsid w:val="00B61D7E"/>
    <w:rsid w:val="00B62FFE"/>
    <w:rsid w:val="00B65013"/>
    <w:rsid w:val="00B655C9"/>
    <w:rsid w:val="00B66DC7"/>
    <w:rsid w:val="00B7123A"/>
    <w:rsid w:val="00B73A36"/>
    <w:rsid w:val="00B7435C"/>
    <w:rsid w:val="00B75C80"/>
    <w:rsid w:val="00B7673A"/>
    <w:rsid w:val="00B76B1D"/>
    <w:rsid w:val="00B76F38"/>
    <w:rsid w:val="00B8085D"/>
    <w:rsid w:val="00B80C09"/>
    <w:rsid w:val="00B81EFF"/>
    <w:rsid w:val="00B836BB"/>
    <w:rsid w:val="00B83DA4"/>
    <w:rsid w:val="00B84122"/>
    <w:rsid w:val="00B862B0"/>
    <w:rsid w:val="00B93CB3"/>
    <w:rsid w:val="00B95036"/>
    <w:rsid w:val="00BA076D"/>
    <w:rsid w:val="00BA2B7C"/>
    <w:rsid w:val="00BA4161"/>
    <w:rsid w:val="00BA42F9"/>
    <w:rsid w:val="00BA6E07"/>
    <w:rsid w:val="00BB142A"/>
    <w:rsid w:val="00BB1DDA"/>
    <w:rsid w:val="00BB34B9"/>
    <w:rsid w:val="00BB35C2"/>
    <w:rsid w:val="00BB4C9D"/>
    <w:rsid w:val="00BB5078"/>
    <w:rsid w:val="00BB553B"/>
    <w:rsid w:val="00BB69B0"/>
    <w:rsid w:val="00BC28D7"/>
    <w:rsid w:val="00BC376C"/>
    <w:rsid w:val="00BC4B38"/>
    <w:rsid w:val="00BC6321"/>
    <w:rsid w:val="00BC7494"/>
    <w:rsid w:val="00BC74A1"/>
    <w:rsid w:val="00BC7817"/>
    <w:rsid w:val="00BC7870"/>
    <w:rsid w:val="00BD04CF"/>
    <w:rsid w:val="00BD3819"/>
    <w:rsid w:val="00BD3DE3"/>
    <w:rsid w:val="00BD642D"/>
    <w:rsid w:val="00BD64AC"/>
    <w:rsid w:val="00BD695B"/>
    <w:rsid w:val="00BD6988"/>
    <w:rsid w:val="00BE1A77"/>
    <w:rsid w:val="00BE4742"/>
    <w:rsid w:val="00BE5217"/>
    <w:rsid w:val="00BE5A41"/>
    <w:rsid w:val="00BE7383"/>
    <w:rsid w:val="00BE754D"/>
    <w:rsid w:val="00BF1DB9"/>
    <w:rsid w:val="00BF4984"/>
    <w:rsid w:val="00BF5A37"/>
    <w:rsid w:val="00BF6D10"/>
    <w:rsid w:val="00BF6E79"/>
    <w:rsid w:val="00C0005B"/>
    <w:rsid w:val="00C01B51"/>
    <w:rsid w:val="00C02AFF"/>
    <w:rsid w:val="00C03F6C"/>
    <w:rsid w:val="00C04A65"/>
    <w:rsid w:val="00C06BB6"/>
    <w:rsid w:val="00C12108"/>
    <w:rsid w:val="00C121D9"/>
    <w:rsid w:val="00C129F2"/>
    <w:rsid w:val="00C13453"/>
    <w:rsid w:val="00C16345"/>
    <w:rsid w:val="00C17B1A"/>
    <w:rsid w:val="00C2030B"/>
    <w:rsid w:val="00C220F9"/>
    <w:rsid w:val="00C2541C"/>
    <w:rsid w:val="00C256F4"/>
    <w:rsid w:val="00C26862"/>
    <w:rsid w:val="00C30458"/>
    <w:rsid w:val="00C30B69"/>
    <w:rsid w:val="00C31DA6"/>
    <w:rsid w:val="00C33260"/>
    <w:rsid w:val="00C33A39"/>
    <w:rsid w:val="00C33F15"/>
    <w:rsid w:val="00C34F1B"/>
    <w:rsid w:val="00C3744B"/>
    <w:rsid w:val="00C40369"/>
    <w:rsid w:val="00C404AB"/>
    <w:rsid w:val="00C4598F"/>
    <w:rsid w:val="00C50360"/>
    <w:rsid w:val="00C50DB6"/>
    <w:rsid w:val="00C51682"/>
    <w:rsid w:val="00C536BB"/>
    <w:rsid w:val="00C54E12"/>
    <w:rsid w:val="00C55468"/>
    <w:rsid w:val="00C56178"/>
    <w:rsid w:val="00C56B84"/>
    <w:rsid w:val="00C578C4"/>
    <w:rsid w:val="00C57F76"/>
    <w:rsid w:val="00C62156"/>
    <w:rsid w:val="00C622C3"/>
    <w:rsid w:val="00C63BD5"/>
    <w:rsid w:val="00C65500"/>
    <w:rsid w:val="00C67B7A"/>
    <w:rsid w:val="00C67E2D"/>
    <w:rsid w:val="00C67E4C"/>
    <w:rsid w:val="00C7020F"/>
    <w:rsid w:val="00C734D2"/>
    <w:rsid w:val="00C74906"/>
    <w:rsid w:val="00C81540"/>
    <w:rsid w:val="00C817FA"/>
    <w:rsid w:val="00C81B40"/>
    <w:rsid w:val="00C81FEA"/>
    <w:rsid w:val="00C83969"/>
    <w:rsid w:val="00C84252"/>
    <w:rsid w:val="00C85872"/>
    <w:rsid w:val="00C86C95"/>
    <w:rsid w:val="00C901A1"/>
    <w:rsid w:val="00CA05EB"/>
    <w:rsid w:val="00CA3515"/>
    <w:rsid w:val="00CA3A05"/>
    <w:rsid w:val="00CA6170"/>
    <w:rsid w:val="00CA64FA"/>
    <w:rsid w:val="00CA672B"/>
    <w:rsid w:val="00CA6A77"/>
    <w:rsid w:val="00CA745E"/>
    <w:rsid w:val="00CA7807"/>
    <w:rsid w:val="00CB042E"/>
    <w:rsid w:val="00CB14E9"/>
    <w:rsid w:val="00CB1E97"/>
    <w:rsid w:val="00CB393F"/>
    <w:rsid w:val="00CB53FA"/>
    <w:rsid w:val="00CB60C6"/>
    <w:rsid w:val="00CB6D90"/>
    <w:rsid w:val="00CB72C3"/>
    <w:rsid w:val="00CC098A"/>
    <w:rsid w:val="00CC2A0A"/>
    <w:rsid w:val="00CC45E4"/>
    <w:rsid w:val="00CD019F"/>
    <w:rsid w:val="00CD04FD"/>
    <w:rsid w:val="00CD0C7A"/>
    <w:rsid w:val="00CD27C5"/>
    <w:rsid w:val="00CD2EAD"/>
    <w:rsid w:val="00CD39F4"/>
    <w:rsid w:val="00CD5C34"/>
    <w:rsid w:val="00CE25EA"/>
    <w:rsid w:val="00CE311E"/>
    <w:rsid w:val="00CE4169"/>
    <w:rsid w:val="00CE7894"/>
    <w:rsid w:val="00CF06A1"/>
    <w:rsid w:val="00CF1467"/>
    <w:rsid w:val="00CF48D6"/>
    <w:rsid w:val="00CF56C9"/>
    <w:rsid w:val="00CF57D6"/>
    <w:rsid w:val="00CF60CD"/>
    <w:rsid w:val="00CF6525"/>
    <w:rsid w:val="00CF65DF"/>
    <w:rsid w:val="00CF6C1B"/>
    <w:rsid w:val="00CF6D3D"/>
    <w:rsid w:val="00D013E3"/>
    <w:rsid w:val="00D019D5"/>
    <w:rsid w:val="00D01ED8"/>
    <w:rsid w:val="00D040FE"/>
    <w:rsid w:val="00D10261"/>
    <w:rsid w:val="00D11167"/>
    <w:rsid w:val="00D122E8"/>
    <w:rsid w:val="00D126F6"/>
    <w:rsid w:val="00D145D4"/>
    <w:rsid w:val="00D168FD"/>
    <w:rsid w:val="00D16F64"/>
    <w:rsid w:val="00D20F17"/>
    <w:rsid w:val="00D22262"/>
    <w:rsid w:val="00D22AF3"/>
    <w:rsid w:val="00D23F05"/>
    <w:rsid w:val="00D2472C"/>
    <w:rsid w:val="00D24936"/>
    <w:rsid w:val="00D26209"/>
    <w:rsid w:val="00D2740D"/>
    <w:rsid w:val="00D279BA"/>
    <w:rsid w:val="00D30379"/>
    <w:rsid w:val="00D3110D"/>
    <w:rsid w:val="00D31640"/>
    <w:rsid w:val="00D404B5"/>
    <w:rsid w:val="00D42EA0"/>
    <w:rsid w:val="00D43304"/>
    <w:rsid w:val="00D444AE"/>
    <w:rsid w:val="00D447CB"/>
    <w:rsid w:val="00D4584B"/>
    <w:rsid w:val="00D46A58"/>
    <w:rsid w:val="00D47A33"/>
    <w:rsid w:val="00D47D16"/>
    <w:rsid w:val="00D505F4"/>
    <w:rsid w:val="00D51592"/>
    <w:rsid w:val="00D51CE1"/>
    <w:rsid w:val="00D53E72"/>
    <w:rsid w:val="00D54690"/>
    <w:rsid w:val="00D54A33"/>
    <w:rsid w:val="00D562F2"/>
    <w:rsid w:val="00D61AE6"/>
    <w:rsid w:val="00D61B93"/>
    <w:rsid w:val="00D640DD"/>
    <w:rsid w:val="00D67C97"/>
    <w:rsid w:val="00D67E4A"/>
    <w:rsid w:val="00D72CC9"/>
    <w:rsid w:val="00D72E42"/>
    <w:rsid w:val="00D73229"/>
    <w:rsid w:val="00D73650"/>
    <w:rsid w:val="00D73BD6"/>
    <w:rsid w:val="00D740B4"/>
    <w:rsid w:val="00D763FD"/>
    <w:rsid w:val="00D80E90"/>
    <w:rsid w:val="00D82E6F"/>
    <w:rsid w:val="00D90AD1"/>
    <w:rsid w:val="00D90C5C"/>
    <w:rsid w:val="00D941F7"/>
    <w:rsid w:val="00D95DB8"/>
    <w:rsid w:val="00D96C35"/>
    <w:rsid w:val="00DA28E3"/>
    <w:rsid w:val="00DA46B1"/>
    <w:rsid w:val="00DA4DDF"/>
    <w:rsid w:val="00DA5B75"/>
    <w:rsid w:val="00DB0804"/>
    <w:rsid w:val="00DB1F89"/>
    <w:rsid w:val="00DB2FC4"/>
    <w:rsid w:val="00DB4289"/>
    <w:rsid w:val="00DB48FB"/>
    <w:rsid w:val="00DB641A"/>
    <w:rsid w:val="00DB69F6"/>
    <w:rsid w:val="00DC382A"/>
    <w:rsid w:val="00DC510C"/>
    <w:rsid w:val="00DD1F13"/>
    <w:rsid w:val="00DD3280"/>
    <w:rsid w:val="00DD70BA"/>
    <w:rsid w:val="00DD72BB"/>
    <w:rsid w:val="00DE00E0"/>
    <w:rsid w:val="00DE1923"/>
    <w:rsid w:val="00DE2B33"/>
    <w:rsid w:val="00DE5974"/>
    <w:rsid w:val="00DE638B"/>
    <w:rsid w:val="00DE6AE6"/>
    <w:rsid w:val="00DE72EE"/>
    <w:rsid w:val="00DF12D0"/>
    <w:rsid w:val="00DF23E1"/>
    <w:rsid w:val="00DF37E5"/>
    <w:rsid w:val="00DF46EB"/>
    <w:rsid w:val="00DF5CD5"/>
    <w:rsid w:val="00E005C1"/>
    <w:rsid w:val="00E034FE"/>
    <w:rsid w:val="00E03B74"/>
    <w:rsid w:val="00E041E5"/>
    <w:rsid w:val="00E04888"/>
    <w:rsid w:val="00E059E6"/>
    <w:rsid w:val="00E06EF5"/>
    <w:rsid w:val="00E0763B"/>
    <w:rsid w:val="00E10302"/>
    <w:rsid w:val="00E10CBB"/>
    <w:rsid w:val="00E167D1"/>
    <w:rsid w:val="00E178AE"/>
    <w:rsid w:val="00E17EC5"/>
    <w:rsid w:val="00E21F77"/>
    <w:rsid w:val="00E26BFD"/>
    <w:rsid w:val="00E27432"/>
    <w:rsid w:val="00E27E90"/>
    <w:rsid w:val="00E31564"/>
    <w:rsid w:val="00E33D02"/>
    <w:rsid w:val="00E34F2C"/>
    <w:rsid w:val="00E35D79"/>
    <w:rsid w:val="00E4426C"/>
    <w:rsid w:val="00E4641E"/>
    <w:rsid w:val="00E503B9"/>
    <w:rsid w:val="00E519AE"/>
    <w:rsid w:val="00E57AF7"/>
    <w:rsid w:val="00E57C90"/>
    <w:rsid w:val="00E60BF9"/>
    <w:rsid w:val="00E6241B"/>
    <w:rsid w:val="00E64FCC"/>
    <w:rsid w:val="00E7039E"/>
    <w:rsid w:val="00E703B6"/>
    <w:rsid w:val="00E72200"/>
    <w:rsid w:val="00E72297"/>
    <w:rsid w:val="00E72B1B"/>
    <w:rsid w:val="00E72C12"/>
    <w:rsid w:val="00E75D47"/>
    <w:rsid w:val="00E766F5"/>
    <w:rsid w:val="00E815AD"/>
    <w:rsid w:val="00E82948"/>
    <w:rsid w:val="00E83676"/>
    <w:rsid w:val="00E862EB"/>
    <w:rsid w:val="00E86BF7"/>
    <w:rsid w:val="00E901C0"/>
    <w:rsid w:val="00E90218"/>
    <w:rsid w:val="00E90FBD"/>
    <w:rsid w:val="00E913BB"/>
    <w:rsid w:val="00E95F2E"/>
    <w:rsid w:val="00EA1508"/>
    <w:rsid w:val="00EA1541"/>
    <w:rsid w:val="00EA24CA"/>
    <w:rsid w:val="00EA2AA4"/>
    <w:rsid w:val="00EA32E4"/>
    <w:rsid w:val="00EA3840"/>
    <w:rsid w:val="00EA6AC2"/>
    <w:rsid w:val="00EA7293"/>
    <w:rsid w:val="00EA7E36"/>
    <w:rsid w:val="00EB0898"/>
    <w:rsid w:val="00EB3843"/>
    <w:rsid w:val="00EB42EF"/>
    <w:rsid w:val="00EB4A15"/>
    <w:rsid w:val="00EB627B"/>
    <w:rsid w:val="00EB6D94"/>
    <w:rsid w:val="00EC2DCA"/>
    <w:rsid w:val="00EC3EA3"/>
    <w:rsid w:val="00EC4183"/>
    <w:rsid w:val="00EC46D2"/>
    <w:rsid w:val="00EC58B9"/>
    <w:rsid w:val="00EC6468"/>
    <w:rsid w:val="00EC6708"/>
    <w:rsid w:val="00ED1D7B"/>
    <w:rsid w:val="00ED207C"/>
    <w:rsid w:val="00ED325A"/>
    <w:rsid w:val="00ED3F41"/>
    <w:rsid w:val="00ED46C4"/>
    <w:rsid w:val="00ED5615"/>
    <w:rsid w:val="00ED62CC"/>
    <w:rsid w:val="00ED692E"/>
    <w:rsid w:val="00ED69AF"/>
    <w:rsid w:val="00EE1847"/>
    <w:rsid w:val="00EE240E"/>
    <w:rsid w:val="00EE2BBC"/>
    <w:rsid w:val="00EE3F7A"/>
    <w:rsid w:val="00EE46AC"/>
    <w:rsid w:val="00EE688E"/>
    <w:rsid w:val="00EE6A6D"/>
    <w:rsid w:val="00EE7363"/>
    <w:rsid w:val="00EF03E2"/>
    <w:rsid w:val="00EF44C6"/>
    <w:rsid w:val="00EF7556"/>
    <w:rsid w:val="00EF7E3D"/>
    <w:rsid w:val="00EF7F8B"/>
    <w:rsid w:val="00F0018D"/>
    <w:rsid w:val="00F028B8"/>
    <w:rsid w:val="00F03089"/>
    <w:rsid w:val="00F0350E"/>
    <w:rsid w:val="00F03814"/>
    <w:rsid w:val="00F03C97"/>
    <w:rsid w:val="00F054E8"/>
    <w:rsid w:val="00F06FF0"/>
    <w:rsid w:val="00F07A09"/>
    <w:rsid w:val="00F1390C"/>
    <w:rsid w:val="00F14D98"/>
    <w:rsid w:val="00F20C5E"/>
    <w:rsid w:val="00F21AB0"/>
    <w:rsid w:val="00F21FB6"/>
    <w:rsid w:val="00F36A1D"/>
    <w:rsid w:val="00F3716B"/>
    <w:rsid w:val="00F40A39"/>
    <w:rsid w:val="00F44278"/>
    <w:rsid w:val="00F466DA"/>
    <w:rsid w:val="00F46EDA"/>
    <w:rsid w:val="00F51ADC"/>
    <w:rsid w:val="00F51B65"/>
    <w:rsid w:val="00F5283B"/>
    <w:rsid w:val="00F52AAB"/>
    <w:rsid w:val="00F52EB6"/>
    <w:rsid w:val="00F533FA"/>
    <w:rsid w:val="00F54344"/>
    <w:rsid w:val="00F55260"/>
    <w:rsid w:val="00F55911"/>
    <w:rsid w:val="00F6316B"/>
    <w:rsid w:val="00F65AE0"/>
    <w:rsid w:val="00F66072"/>
    <w:rsid w:val="00F676B3"/>
    <w:rsid w:val="00F74C7C"/>
    <w:rsid w:val="00F74E38"/>
    <w:rsid w:val="00F76D6F"/>
    <w:rsid w:val="00F778B0"/>
    <w:rsid w:val="00F83122"/>
    <w:rsid w:val="00F83BC2"/>
    <w:rsid w:val="00F86E26"/>
    <w:rsid w:val="00F9221D"/>
    <w:rsid w:val="00F92EC1"/>
    <w:rsid w:val="00F939D6"/>
    <w:rsid w:val="00F94C47"/>
    <w:rsid w:val="00F959B7"/>
    <w:rsid w:val="00F96B74"/>
    <w:rsid w:val="00F9701F"/>
    <w:rsid w:val="00F977DA"/>
    <w:rsid w:val="00FA0421"/>
    <w:rsid w:val="00FA07C8"/>
    <w:rsid w:val="00FA2E9B"/>
    <w:rsid w:val="00FA3389"/>
    <w:rsid w:val="00FA3476"/>
    <w:rsid w:val="00FA495F"/>
    <w:rsid w:val="00FA6DAA"/>
    <w:rsid w:val="00FA76FD"/>
    <w:rsid w:val="00FB0C10"/>
    <w:rsid w:val="00FB2F3A"/>
    <w:rsid w:val="00FB3128"/>
    <w:rsid w:val="00FB3C36"/>
    <w:rsid w:val="00FB3E8B"/>
    <w:rsid w:val="00FB4280"/>
    <w:rsid w:val="00FB7CCE"/>
    <w:rsid w:val="00FC01C8"/>
    <w:rsid w:val="00FC3EF0"/>
    <w:rsid w:val="00FC4337"/>
    <w:rsid w:val="00FC5027"/>
    <w:rsid w:val="00FC50C7"/>
    <w:rsid w:val="00FC511D"/>
    <w:rsid w:val="00FC68BC"/>
    <w:rsid w:val="00FC6FBD"/>
    <w:rsid w:val="00FD01A7"/>
    <w:rsid w:val="00FD11D4"/>
    <w:rsid w:val="00FD225D"/>
    <w:rsid w:val="00FD2384"/>
    <w:rsid w:val="00FD323F"/>
    <w:rsid w:val="00FD5353"/>
    <w:rsid w:val="00FD542C"/>
    <w:rsid w:val="00FE452E"/>
    <w:rsid w:val="00FF03FC"/>
    <w:rsid w:val="00FF21CB"/>
    <w:rsid w:val="00FF2740"/>
    <w:rsid w:val="00FF2946"/>
    <w:rsid w:val="00FF3B12"/>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link w:val="Ttulo1Car"/>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qFormat/>
    <w:rsid w:val="00187047"/>
    <w:pPr>
      <w:keepNext/>
      <w:tabs>
        <w:tab w:val="num" w:pos="864"/>
      </w:tabs>
      <w:spacing w:before="240" w:after="60"/>
      <w:ind w:left="864" w:hanging="864"/>
      <w:jc w:val="left"/>
      <w:outlineLvl w:val="3"/>
    </w:pPr>
    <w:rPr>
      <w:b/>
      <w:bCs/>
      <w:sz w:val="28"/>
      <w:szCs w:val="28"/>
      <w:lang w:val="es-ES" w:eastAsia="es-ES"/>
    </w:rPr>
  </w:style>
  <w:style w:type="paragraph" w:styleId="Ttulo5">
    <w:name w:val="heading 5"/>
    <w:basedOn w:val="Normal"/>
    <w:next w:val="Normal"/>
    <w:link w:val="Ttulo5Car"/>
    <w:qFormat/>
    <w:rsid w:val="001C3A32"/>
    <w:pPr>
      <w:keepNext/>
      <w:tabs>
        <w:tab w:val="left" w:pos="7200"/>
      </w:tabs>
      <w:spacing w:after="0"/>
      <w:ind w:right="44" w:firstLine="0"/>
      <w:jc w:val="center"/>
      <w:outlineLvl w:val="4"/>
    </w:pPr>
    <w:rPr>
      <w:b/>
      <w:sz w:val="28"/>
      <w:lang w:val="es-ES"/>
    </w:rPr>
  </w:style>
  <w:style w:type="paragraph" w:styleId="Ttulo6">
    <w:name w:val="heading 6"/>
    <w:basedOn w:val="Normal"/>
    <w:next w:val="Normal"/>
    <w:link w:val="Ttulo6Car"/>
    <w:qFormat/>
    <w:rsid w:val="00187047"/>
    <w:pPr>
      <w:tabs>
        <w:tab w:val="num" w:pos="1152"/>
      </w:tabs>
      <w:spacing w:before="240" w:after="60"/>
      <w:ind w:left="1152" w:hanging="1152"/>
      <w:jc w:val="left"/>
      <w:outlineLvl w:val="5"/>
    </w:pPr>
    <w:rPr>
      <w:b/>
      <w:bCs/>
      <w:sz w:val="22"/>
      <w:szCs w:val="22"/>
      <w:lang w:val="es-ES" w:eastAsia="es-ES"/>
    </w:rPr>
  </w:style>
  <w:style w:type="paragraph" w:styleId="Ttulo7">
    <w:name w:val="heading 7"/>
    <w:basedOn w:val="Normal"/>
    <w:next w:val="Normal"/>
    <w:link w:val="Ttulo7Car"/>
    <w:qFormat/>
    <w:rsid w:val="00187047"/>
    <w:pPr>
      <w:keepNext/>
      <w:spacing w:after="0"/>
      <w:ind w:firstLine="0"/>
      <w:jc w:val="center"/>
      <w:outlineLvl w:val="6"/>
    </w:pPr>
    <w:rPr>
      <w:sz w:val="52"/>
      <w:lang w:val="es-ES" w:eastAsia="es-ES"/>
    </w:rPr>
  </w:style>
  <w:style w:type="paragraph" w:styleId="Ttulo8">
    <w:name w:val="heading 8"/>
    <w:basedOn w:val="Normal"/>
    <w:next w:val="Normal"/>
    <w:link w:val="Ttulo8Car"/>
    <w:qFormat/>
    <w:rsid w:val="00187047"/>
    <w:pPr>
      <w:tabs>
        <w:tab w:val="num" w:pos="1440"/>
      </w:tabs>
      <w:spacing w:before="240" w:after="60"/>
      <w:ind w:left="1440" w:hanging="1440"/>
      <w:jc w:val="left"/>
      <w:outlineLvl w:val="7"/>
    </w:pPr>
    <w:rPr>
      <w:i/>
      <w:iCs/>
      <w:sz w:val="24"/>
      <w:szCs w:val="24"/>
      <w:lang w:val="es-ES" w:eastAsia="es-ES"/>
    </w:rPr>
  </w:style>
  <w:style w:type="paragraph" w:styleId="Ttulo9">
    <w:name w:val="heading 9"/>
    <w:basedOn w:val="Normal"/>
    <w:next w:val="Normal"/>
    <w:link w:val="Ttulo9Car"/>
    <w:qFormat/>
    <w:rsid w:val="00187047"/>
    <w:pPr>
      <w:tabs>
        <w:tab w:val="num" w:pos="1584"/>
      </w:tabs>
      <w:spacing w:before="240" w:after="60"/>
      <w:ind w:left="1584" w:hanging="1584"/>
      <w:jc w:val="left"/>
      <w:outlineLvl w:val="8"/>
    </w:pPr>
    <w:rPr>
      <w:rFonts w:ascii="Arial" w:hAnsi="Arial" w:cs="Arial"/>
      <w:sz w:val="22"/>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1"/>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D2740D"/>
    <w:pPr>
      <w:tabs>
        <w:tab w:val="right" w:leader="dot" w:pos="8930"/>
      </w:tabs>
      <w:spacing w:after="0"/>
      <w:ind w:firstLine="0"/>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1642DA"/>
    <w:rPr>
      <w:rFonts w:ascii="Arial" w:hAnsi="Arial"/>
      <w:b/>
      <w:color w:val="000000"/>
      <w:kern w:val="28"/>
      <w:sz w:val="25"/>
      <w:szCs w:val="26"/>
      <w:lang w:val="es-ES_tradnl" w:eastAsia="en-US"/>
    </w:rPr>
  </w:style>
  <w:style w:type="paragraph" w:styleId="Textonotapie">
    <w:name w:val="footnote text"/>
    <w:basedOn w:val="Normal"/>
    <w:link w:val="TextonotapieCar"/>
    <w:unhideWhenUsed/>
    <w:rsid w:val="001642DA"/>
    <w:pPr>
      <w:spacing w:after="0"/>
    </w:pPr>
  </w:style>
  <w:style w:type="character" w:customStyle="1" w:styleId="TextonotapieCar">
    <w:name w:val="Texto nota pie Car"/>
    <w:basedOn w:val="Fuentedeprrafopredeter"/>
    <w:link w:val="Textonotapie"/>
    <w:rsid w:val="001642DA"/>
    <w:rPr>
      <w:lang w:val="es-ES_tradnl" w:eastAsia="en-US"/>
    </w:rPr>
  </w:style>
  <w:style w:type="character" w:styleId="Refdenotaalpie">
    <w:name w:val="footnote reference"/>
    <w:basedOn w:val="Fuentedeprrafopredeter"/>
    <w:unhideWhenUsed/>
    <w:rsid w:val="001642DA"/>
    <w:rPr>
      <w:vertAlign w:val="superscript"/>
    </w:rPr>
  </w:style>
  <w:style w:type="paragraph" w:styleId="NormalWeb">
    <w:name w:val="Normal (Web)"/>
    <w:basedOn w:val="Normal"/>
    <w:uiPriority w:val="99"/>
    <w:unhideWhenUsed/>
    <w:rsid w:val="00861507"/>
    <w:pPr>
      <w:spacing w:before="100" w:beforeAutospacing="1" w:after="100" w:afterAutospacing="1"/>
      <w:ind w:firstLine="0"/>
      <w:jc w:val="left"/>
    </w:pPr>
    <w:rPr>
      <w:rFonts w:eastAsiaTheme="minorEastAsia"/>
      <w:sz w:val="24"/>
      <w:szCs w:val="24"/>
      <w:lang w:val="es-ES" w:eastAsia="es-ES"/>
    </w:rPr>
  </w:style>
  <w:style w:type="character" w:customStyle="1" w:styleId="atitulo2Car">
    <w:name w:val="atitulo2 Car"/>
    <w:link w:val="atitulo2"/>
    <w:locked/>
    <w:rsid w:val="00C02AFF"/>
    <w:rPr>
      <w:rFonts w:ascii="Arial" w:hAnsi="Arial"/>
      <w:bCs/>
      <w:iCs/>
      <w:color w:val="000000"/>
      <w:spacing w:val="10"/>
      <w:kern w:val="28"/>
      <w:sz w:val="25"/>
      <w:szCs w:val="26"/>
      <w:lang w:val="es-ES_tradnl" w:eastAsia="en-US"/>
    </w:rPr>
  </w:style>
  <w:style w:type="paragraph" w:styleId="Prrafodelista">
    <w:name w:val="List Paragraph"/>
    <w:basedOn w:val="Normal"/>
    <w:uiPriority w:val="34"/>
    <w:qFormat/>
    <w:rsid w:val="00060B5D"/>
    <w:pPr>
      <w:ind w:left="720"/>
      <w:contextualSpacing/>
    </w:pPr>
  </w:style>
  <w:style w:type="character" w:customStyle="1" w:styleId="Ttulo4Car">
    <w:name w:val="Título 4 Car"/>
    <w:basedOn w:val="Fuentedeprrafopredeter"/>
    <w:link w:val="Ttulo4"/>
    <w:rsid w:val="00187047"/>
    <w:rPr>
      <w:b/>
      <w:bCs/>
      <w:sz w:val="28"/>
      <w:szCs w:val="28"/>
    </w:rPr>
  </w:style>
  <w:style w:type="character" w:customStyle="1" w:styleId="Ttulo6Car">
    <w:name w:val="Título 6 Car"/>
    <w:basedOn w:val="Fuentedeprrafopredeter"/>
    <w:link w:val="Ttulo6"/>
    <w:rsid w:val="00187047"/>
    <w:rPr>
      <w:b/>
      <w:bCs/>
      <w:sz w:val="22"/>
      <w:szCs w:val="22"/>
    </w:rPr>
  </w:style>
  <w:style w:type="character" w:customStyle="1" w:styleId="Ttulo7Car">
    <w:name w:val="Título 7 Car"/>
    <w:basedOn w:val="Fuentedeprrafopredeter"/>
    <w:link w:val="Ttulo7"/>
    <w:rsid w:val="00187047"/>
    <w:rPr>
      <w:sz w:val="52"/>
    </w:rPr>
  </w:style>
  <w:style w:type="character" w:customStyle="1" w:styleId="Ttulo8Car">
    <w:name w:val="Título 8 Car"/>
    <w:basedOn w:val="Fuentedeprrafopredeter"/>
    <w:link w:val="Ttulo8"/>
    <w:rsid w:val="00187047"/>
    <w:rPr>
      <w:i/>
      <w:iCs/>
      <w:sz w:val="24"/>
      <w:szCs w:val="24"/>
    </w:rPr>
  </w:style>
  <w:style w:type="character" w:customStyle="1" w:styleId="Ttulo9Car">
    <w:name w:val="Título 9 Car"/>
    <w:basedOn w:val="Fuentedeprrafopredeter"/>
    <w:link w:val="Ttulo9"/>
    <w:rsid w:val="00187047"/>
    <w:rPr>
      <w:rFonts w:ascii="Arial" w:hAnsi="Arial" w:cs="Arial"/>
      <w:sz w:val="22"/>
      <w:szCs w:val="22"/>
    </w:rPr>
  </w:style>
  <w:style w:type="character" w:customStyle="1" w:styleId="Ttulo1Car">
    <w:name w:val="Título 1 Car"/>
    <w:link w:val="Ttulo1"/>
    <w:locked/>
    <w:rsid w:val="00187047"/>
    <w:rPr>
      <w:rFonts w:ascii="Arial" w:hAnsi="Arial" w:cs="Arial"/>
      <w:b/>
      <w:bCs/>
      <w:kern w:val="32"/>
      <w:sz w:val="32"/>
      <w:szCs w:val="32"/>
      <w:lang w:val="es-ES_tradnl" w:eastAsia="en-US"/>
    </w:rPr>
  </w:style>
  <w:style w:type="character" w:customStyle="1" w:styleId="Ttulo2Car">
    <w:name w:val="Título 2 Car"/>
    <w:link w:val="Ttulo2"/>
    <w:locked/>
    <w:rsid w:val="00187047"/>
    <w:rPr>
      <w:rFonts w:ascii="Arial" w:hAnsi="Arial" w:cs="Arial"/>
      <w:b/>
      <w:bCs/>
      <w:i/>
      <w:iCs/>
      <w:sz w:val="28"/>
      <w:szCs w:val="28"/>
      <w:lang w:val="es-ES_tradnl" w:eastAsia="en-US"/>
    </w:rPr>
  </w:style>
  <w:style w:type="character" w:customStyle="1" w:styleId="Ttulo3Car">
    <w:name w:val="Título 3 Car"/>
    <w:link w:val="Ttulo3"/>
    <w:locked/>
    <w:rsid w:val="00187047"/>
    <w:rPr>
      <w:rFonts w:ascii="Arial" w:hAnsi="Arial" w:cs="Arial"/>
      <w:b/>
      <w:bCs/>
      <w:szCs w:val="26"/>
      <w:lang w:val="es-ES_tradnl" w:eastAsia="en-US"/>
    </w:rPr>
  </w:style>
  <w:style w:type="character" w:customStyle="1" w:styleId="Ttulo5Car">
    <w:name w:val="Título 5 Car"/>
    <w:link w:val="Ttulo5"/>
    <w:locked/>
    <w:rsid w:val="00187047"/>
    <w:rPr>
      <w:b/>
      <w:sz w:val="28"/>
      <w:lang w:eastAsia="en-US"/>
    </w:rPr>
  </w:style>
  <w:style w:type="character" w:customStyle="1" w:styleId="TextodegloboCar">
    <w:name w:val="Texto de globo Car"/>
    <w:link w:val="Textodeglobo"/>
    <w:semiHidden/>
    <w:locked/>
    <w:rsid w:val="00187047"/>
    <w:rPr>
      <w:rFonts w:ascii="Tahoma" w:hAnsi="Tahoma" w:cs="Tahoma"/>
      <w:sz w:val="16"/>
      <w:szCs w:val="16"/>
      <w:lang w:val="es-ES_tradnl" w:eastAsia="en-US"/>
    </w:rPr>
  </w:style>
  <w:style w:type="character" w:customStyle="1" w:styleId="EncabezadoCar">
    <w:name w:val="Encabezado Car"/>
    <w:link w:val="Encabezado"/>
    <w:locked/>
    <w:rsid w:val="00187047"/>
    <w:rPr>
      <w:bCs/>
      <w:caps/>
      <w:sz w:val="14"/>
      <w:szCs w:val="12"/>
      <w:lang w:val="es-ES_tradnl" w:eastAsia="en-US"/>
    </w:rPr>
  </w:style>
  <w:style w:type="character" w:customStyle="1" w:styleId="PiedepginaCar">
    <w:name w:val="Pie de página Car"/>
    <w:link w:val="Piedepgina"/>
    <w:locked/>
    <w:rsid w:val="00187047"/>
    <w:rPr>
      <w:spacing w:val="6"/>
      <w:lang w:val="es-ES_tradnl" w:eastAsia="en-US"/>
    </w:rPr>
  </w:style>
  <w:style w:type="paragraph" w:customStyle="1" w:styleId="cuatitul">
    <w:name w:val="cuatitul"/>
    <w:basedOn w:val="Normal"/>
    <w:rsid w:val="00187047"/>
    <w:pPr>
      <w:spacing w:after="60"/>
      <w:ind w:firstLine="0"/>
      <w:jc w:val="center"/>
    </w:pPr>
    <w:rPr>
      <w:rFonts w:ascii="GillSans" w:eastAsia="Calibri" w:hAnsi="GillSans"/>
      <w:sz w:val="22"/>
      <w:lang w:eastAsia="es-ES"/>
    </w:rPr>
  </w:style>
  <w:style w:type="paragraph" w:customStyle="1" w:styleId="TablaCC">
    <w:name w:val="TablaCC"/>
    <w:basedOn w:val="Normal"/>
    <w:rsid w:val="00187047"/>
    <w:pPr>
      <w:spacing w:before="200" w:after="0"/>
      <w:ind w:firstLine="0"/>
      <w:jc w:val="left"/>
    </w:pPr>
    <w:rPr>
      <w:rFonts w:ascii="Arial" w:eastAsia="Calibri" w:hAnsi="Arial"/>
      <w:b/>
      <w:sz w:val="24"/>
      <w:szCs w:val="24"/>
      <w:lang w:val="es-ES"/>
    </w:rPr>
  </w:style>
  <w:style w:type="paragraph" w:customStyle="1" w:styleId="xl25">
    <w:name w:val="xl25"/>
    <w:basedOn w:val="Normal"/>
    <w:rsid w:val="00187047"/>
    <w:pPr>
      <w:pBdr>
        <w:left w:val="double" w:sz="6" w:space="0" w:color="auto"/>
      </w:pBdr>
      <w:spacing w:before="100" w:beforeAutospacing="1" w:after="100" w:afterAutospacing="1"/>
      <w:ind w:firstLine="0"/>
      <w:jc w:val="left"/>
      <w:textAlignment w:val="top"/>
    </w:pPr>
    <w:rPr>
      <w:rFonts w:eastAsia="Arial Unicode MS"/>
      <w:sz w:val="24"/>
      <w:szCs w:val="24"/>
      <w:lang w:val="es-ES" w:eastAsia="es-ES"/>
    </w:rPr>
  </w:style>
  <w:style w:type="paragraph" w:styleId="Textoindependiente">
    <w:name w:val="Body Text"/>
    <w:basedOn w:val="Normal"/>
    <w:link w:val="TextoindependienteCar"/>
    <w:rsid w:val="00187047"/>
    <w:pPr>
      <w:spacing w:after="0"/>
      <w:ind w:firstLine="0"/>
    </w:pPr>
    <w:rPr>
      <w:rFonts w:ascii="Arial" w:eastAsia="Calibri" w:hAnsi="Arial"/>
      <w:sz w:val="24"/>
      <w:lang w:eastAsia="es-ES"/>
    </w:rPr>
  </w:style>
  <w:style w:type="character" w:customStyle="1" w:styleId="TextoindependienteCar">
    <w:name w:val="Texto independiente Car"/>
    <w:basedOn w:val="Fuentedeprrafopredeter"/>
    <w:link w:val="Textoindependiente"/>
    <w:rsid w:val="00187047"/>
    <w:rPr>
      <w:rFonts w:ascii="Arial" w:eastAsia="Calibri" w:hAnsi="Arial"/>
      <w:sz w:val="24"/>
      <w:lang w:val="es-ES_tradnl"/>
    </w:rPr>
  </w:style>
  <w:style w:type="character" w:customStyle="1" w:styleId="AyuntamientoCar">
    <w:name w:val="Ayuntamiento Car"/>
    <w:link w:val="Ayuntamiento"/>
    <w:locked/>
    <w:rsid w:val="00187047"/>
    <w:rPr>
      <w:rFonts w:ascii="Arial" w:hAnsi="Arial"/>
      <w:sz w:val="24"/>
      <w:lang w:val="x-none"/>
    </w:rPr>
  </w:style>
  <w:style w:type="paragraph" w:customStyle="1" w:styleId="Ayuntamiento">
    <w:name w:val="Ayuntamiento"/>
    <w:basedOn w:val="Normal"/>
    <w:link w:val="AyuntamientoCar"/>
    <w:rsid w:val="00187047"/>
    <w:pPr>
      <w:spacing w:after="0"/>
      <w:ind w:firstLine="0"/>
    </w:pPr>
    <w:rPr>
      <w:rFonts w:ascii="Arial" w:hAnsi="Arial"/>
      <w:sz w:val="24"/>
      <w:lang w:val="x-none" w:eastAsia="es-ES"/>
    </w:rPr>
  </w:style>
  <w:style w:type="character" w:customStyle="1" w:styleId="JavierCar">
    <w:name w:val="Javier Car"/>
    <w:link w:val="Javier"/>
    <w:locked/>
    <w:rsid w:val="00187047"/>
    <w:rPr>
      <w:rFonts w:ascii="Arial" w:hAnsi="Arial"/>
      <w:sz w:val="24"/>
      <w:lang w:val="x-none"/>
    </w:rPr>
  </w:style>
  <w:style w:type="paragraph" w:customStyle="1" w:styleId="Javier">
    <w:name w:val="Javier"/>
    <w:basedOn w:val="Normal"/>
    <w:link w:val="JavierCar"/>
    <w:rsid w:val="00187047"/>
    <w:pPr>
      <w:spacing w:after="0"/>
      <w:ind w:firstLine="0"/>
    </w:pPr>
    <w:rPr>
      <w:rFonts w:ascii="Arial" w:hAnsi="Arial"/>
      <w:sz w:val="24"/>
      <w:lang w:val="x-none" w:eastAsia="es-ES"/>
    </w:rPr>
  </w:style>
  <w:style w:type="character" w:styleId="Textoennegrita">
    <w:name w:val="Strong"/>
    <w:qFormat/>
    <w:rsid w:val="00187047"/>
    <w:rPr>
      <w:b/>
    </w:rPr>
  </w:style>
  <w:style w:type="paragraph" w:customStyle="1" w:styleId="foral-f-parrafo-c">
    <w:name w:val="foral-f-parrafo-c"/>
    <w:basedOn w:val="Normal"/>
    <w:rsid w:val="00187047"/>
    <w:pPr>
      <w:spacing w:after="240"/>
      <w:ind w:firstLine="0"/>
      <w:jc w:val="left"/>
    </w:pPr>
    <w:rPr>
      <w:rFonts w:eastAsia="Calibri"/>
      <w:sz w:val="24"/>
      <w:szCs w:val="24"/>
      <w:lang w:val="es-ES" w:eastAsia="es-ES"/>
    </w:rPr>
  </w:style>
  <w:style w:type="paragraph" w:customStyle="1" w:styleId="Estndar">
    <w:name w:val="Estándar"/>
    <w:rsid w:val="00187047"/>
    <w:pPr>
      <w:snapToGrid w:val="0"/>
    </w:pPr>
    <w:rPr>
      <w:rFonts w:ascii="CG Omega" w:hAnsi="CG Omega"/>
      <w:color w:val="000000"/>
      <w:sz w:val="22"/>
    </w:rPr>
  </w:style>
  <w:style w:type="paragraph" w:styleId="Textoindependiente2">
    <w:name w:val="Body Text 2"/>
    <w:basedOn w:val="Normal"/>
    <w:link w:val="Textoindependiente2Car"/>
    <w:rsid w:val="00187047"/>
    <w:pPr>
      <w:spacing w:after="120" w:line="480" w:lineRule="auto"/>
    </w:pPr>
    <w:rPr>
      <w:rFonts w:eastAsia="Calibri"/>
    </w:rPr>
  </w:style>
  <w:style w:type="character" w:customStyle="1" w:styleId="Textoindependiente2Car">
    <w:name w:val="Texto independiente 2 Car"/>
    <w:basedOn w:val="Fuentedeprrafopredeter"/>
    <w:link w:val="Textoindependiente2"/>
    <w:rsid w:val="00187047"/>
    <w:rPr>
      <w:rFonts w:eastAsia="Calibri"/>
      <w:lang w:val="es-ES_tradnl" w:eastAsia="en-US"/>
    </w:rPr>
  </w:style>
  <w:style w:type="paragraph" w:styleId="Textoindependiente3">
    <w:name w:val="Body Text 3"/>
    <w:basedOn w:val="Normal"/>
    <w:link w:val="Textoindependiente3Car"/>
    <w:rsid w:val="00187047"/>
    <w:pPr>
      <w:spacing w:after="0"/>
      <w:ind w:firstLine="0"/>
      <w:jc w:val="center"/>
    </w:pPr>
    <w:rPr>
      <w:rFonts w:ascii="ITCCentury Book" w:hAnsi="ITCCentury Book"/>
      <w:b/>
      <w:sz w:val="96"/>
      <w:lang w:val="es-ES" w:eastAsia="es-ES"/>
    </w:rPr>
  </w:style>
  <w:style w:type="character" w:customStyle="1" w:styleId="Textoindependiente3Car">
    <w:name w:val="Texto independiente 3 Car"/>
    <w:basedOn w:val="Fuentedeprrafopredeter"/>
    <w:link w:val="Textoindependiente3"/>
    <w:rsid w:val="00187047"/>
    <w:rPr>
      <w:rFonts w:ascii="ITCCentury Book" w:hAnsi="ITCCentury Book"/>
      <w:b/>
      <w:sz w:val="96"/>
    </w:rPr>
  </w:style>
  <w:style w:type="paragraph" w:customStyle="1" w:styleId="c22">
    <w:name w:val="c22"/>
    <w:basedOn w:val="Normal"/>
    <w:rsid w:val="00187047"/>
    <w:pPr>
      <w:spacing w:before="100" w:beforeAutospacing="1" w:after="100" w:afterAutospacing="1"/>
      <w:ind w:firstLine="0"/>
      <w:jc w:val="left"/>
    </w:pPr>
    <w:rPr>
      <w:sz w:val="24"/>
      <w:szCs w:val="24"/>
      <w:lang w:val="es-ES" w:eastAsia="es-ES"/>
    </w:rPr>
  </w:style>
  <w:style w:type="paragraph" w:customStyle="1" w:styleId="np">
    <w:name w:val="np"/>
    <w:basedOn w:val="Normal"/>
    <w:rsid w:val="00187047"/>
    <w:pPr>
      <w:spacing w:before="100" w:beforeAutospacing="1" w:after="100" w:afterAutospacing="1"/>
      <w:ind w:firstLine="0"/>
      <w:jc w:val="left"/>
    </w:pPr>
    <w:rPr>
      <w:sz w:val="24"/>
      <w:szCs w:val="24"/>
      <w:lang w:val="es-ES" w:eastAsia="es-ES"/>
    </w:rPr>
  </w:style>
  <w:style w:type="paragraph" w:customStyle="1" w:styleId="Default">
    <w:name w:val="Default"/>
    <w:rsid w:val="00187047"/>
    <w:pPr>
      <w:autoSpaceDE w:val="0"/>
      <w:autoSpaceDN w:val="0"/>
      <w:adjustRightInd w:val="0"/>
    </w:pPr>
    <w:rPr>
      <w:rFonts w:ascii="TimesNewRoman" w:hAnsi="TimesNewRoman" w:cs="TimesNewRoman"/>
    </w:rPr>
  </w:style>
  <w:style w:type="paragraph" w:customStyle="1" w:styleId="Subepgrafe">
    <w:name w:val="Subepígrafe"/>
    <w:basedOn w:val="Normal"/>
    <w:next w:val="Normal"/>
    <w:rsid w:val="00187047"/>
    <w:pPr>
      <w:overflowPunct w:val="0"/>
      <w:adjustRightInd w:val="0"/>
      <w:spacing w:before="240" w:after="0"/>
      <w:ind w:firstLine="0"/>
    </w:pPr>
    <w:rPr>
      <w:sz w:val="22"/>
      <w:lang w:eastAsia="es-ES"/>
    </w:rPr>
  </w:style>
  <w:style w:type="paragraph" w:customStyle="1" w:styleId="xa1">
    <w:name w:val="xa1"/>
    <w:basedOn w:val="Normal"/>
    <w:uiPriority w:val="99"/>
    <w:rsid w:val="00187047"/>
    <w:pPr>
      <w:spacing w:before="100" w:beforeAutospacing="1" w:after="100" w:afterAutospacing="1"/>
      <w:ind w:firstLine="0"/>
      <w:jc w:val="left"/>
    </w:pPr>
    <w:rPr>
      <w:rFonts w:eastAsia="Calibri"/>
      <w:sz w:val="24"/>
      <w:szCs w:val="24"/>
      <w:lang w:val="es-ES" w:eastAsia="es-ES"/>
    </w:rPr>
  </w:style>
  <w:style w:type="paragraph" w:customStyle="1" w:styleId="xl2">
    <w:name w:val="xl2"/>
    <w:basedOn w:val="Normal"/>
    <w:rsid w:val="00187047"/>
    <w:pPr>
      <w:spacing w:before="100" w:beforeAutospacing="1" w:after="100" w:afterAutospacing="1"/>
      <w:ind w:firstLine="0"/>
      <w:jc w:val="left"/>
    </w:pPr>
    <w:rPr>
      <w:sz w:val="24"/>
      <w:szCs w:val="24"/>
      <w:lang w:val="es-ES" w:eastAsia="es-ES"/>
    </w:rPr>
  </w:style>
  <w:style w:type="character" w:customStyle="1" w:styleId="apple-converted-space">
    <w:name w:val="apple-converted-space"/>
    <w:rsid w:val="00187047"/>
  </w:style>
  <w:style w:type="paragraph" w:customStyle="1" w:styleId="pie">
    <w:name w:val="pie"/>
    <w:basedOn w:val="Normal"/>
    <w:rsid w:val="00187047"/>
    <w:pPr>
      <w:spacing w:before="100" w:beforeAutospacing="1" w:after="100" w:afterAutospacing="1"/>
      <w:ind w:firstLine="0"/>
      <w:jc w:val="left"/>
    </w:pPr>
    <w:rPr>
      <w:sz w:val="24"/>
      <w:szCs w:val="24"/>
      <w:lang w:val="es-ES" w:eastAsia="es-ES"/>
    </w:rPr>
  </w:style>
  <w:style w:type="character" w:customStyle="1" w:styleId="hvr">
    <w:name w:val="hvr"/>
    <w:basedOn w:val="Fuentedeprrafopredeter"/>
    <w:rsid w:val="00187047"/>
  </w:style>
  <w:style w:type="character" w:customStyle="1" w:styleId="spelle">
    <w:name w:val="spelle"/>
    <w:rsid w:val="00187047"/>
  </w:style>
  <w:style w:type="character" w:customStyle="1" w:styleId="grame">
    <w:name w:val="grame"/>
    <w:rsid w:val="00187047"/>
  </w:style>
  <w:style w:type="paragraph" w:customStyle="1" w:styleId="Informal2">
    <w:name w:val="Informal2"/>
    <w:basedOn w:val="Normal"/>
    <w:rsid w:val="00187047"/>
    <w:pPr>
      <w:spacing w:before="60" w:after="60"/>
      <w:ind w:firstLine="0"/>
      <w:jc w:val="left"/>
    </w:pPr>
    <w:rPr>
      <w:rFonts w:ascii="Arial" w:hAnsi="Arial"/>
      <w:b/>
      <w:lang w:eastAsia="es-ES"/>
    </w:rPr>
  </w:style>
  <w:style w:type="paragraph" w:customStyle="1" w:styleId="xdef">
    <w:name w:val="xdef"/>
    <w:basedOn w:val="Normal"/>
    <w:rsid w:val="0008428E"/>
    <w:pPr>
      <w:spacing w:before="100" w:beforeAutospacing="1" w:after="100" w:afterAutospacing="1"/>
      <w:ind w:firstLine="0"/>
      <w:jc w:val="left"/>
    </w:pPr>
    <w:rPr>
      <w:sz w:val="24"/>
      <w:szCs w:val="24"/>
      <w:lang w:val="es-ES" w:eastAsia="es-ES"/>
    </w:rPr>
  </w:style>
  <w:style w:type="table" w:customStyle="1" w:styleId="Tablaconcuadrcula1">
    <w:name w:val="Tabla con cuadrícula1"/>
    <w:basedOn w:val="Tablanormal"/>
    <w:next w:val="Tablaconcuadrcula"/>
    <w:rsid w:val="0046454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
    <w:name w:val="xl1"/>
    <w:basedOn w:val="Normal"/>
    <w:rsid w:val="0041564F"/>
    <w:pPr>
      <w:spacing w:before="100" w:beforeAutospacing="1" w:after="100" w:afterAutospacing="1"/>
      <w:ind w:firstLine="0"/>
      <w:jc w:val="left"/>
    </w:pPr>
    <w:rPr>
      <w:sz w:val="24"/>
      <w:szCs w:val="24"/>
      <w:lang w:val="es-ES" w:eastAsia="es-ES"/>
    </w:rPr>
  </w:style>
  <w:style w:type="character" w:styleId="Hipervnculovisitado">
    <w:name w:val="FollowedHyperlink"/>
    <w:basedOn w:val="Fuentedeprrafopredeter"/>
    <w:uiPriority w:val="99"/>
    <w:unhideWhenUsed/>
    <w:rsid w:val="007A4043"/>
    <w:rPr>
      <w:color w:val="800080"/>
      <w:u w:val="single"/>
    </w:rPr>
  </w:style>
  <w:style w:type="paragraph" w:customStyle="1" w:styleId="xl66">
    <w:name w:val="xl66"/>
    <w:basedOn w:val="Normal"/>
    <w:rsid w:val="007A4043"/>
    <w:pPr>
      <w:spacing w:before="100" w:beforeAutospacing="1" w:after="100" w:afterAutospacing="1"/>
      <w:ind w:firstLine="0"/>
      <w:jc w:val="left"/>
    </w:pPr>
    <w:rPr>
      <w:lang w:val="es-ES" w:eastAsia="es-ES"/>
    </w:rPr>
  </w:style>
  <w:style w:type="paragraph" w:customStyle="1" w:styleId="xl67">
    <w:name w:val="xl67"/>
    <w:basedOn w:val="Normal"/>
    <w:rsid w:val="007A4043"/>
    <w:pPr>
      <w:shd w:val="clear" w:color="000000" w:fill="F2F2F2"/>
      <w:spacing w:before="100" w:beforeAutospacing="1" w:after="100" w:afterAutospacing="1"/>
      <w:ind w:firstLine="0"/>
      <w:jc w:val="left"/>
    </w:pPr>
    <w:rPr>
      <w:lang w:val="es-ES" w:eastAsia="es-ES"/>
    </w:rPr>
  </w:style>
  <w:style w:type="paragraph" w:customStyle="1" w:styleId="xl68">
    <w:name w:val="xl68"/>
    <w:basedOn w:val="Normal"/>
    <w:rsid w:val="007A4043"/>
    <w:pPr>
      <w:shd w:val="clear" w:color="000000" w:fill="F2F2F2"/>
      <w:spacing w:before="100" w:beforeAutospacing="1" w:after="100" w:afterAutospacing="1"/>
      <w:ind w:firstLine="0"/>
      <w:jc w:val="left"/>
    </w:pPr>
    <w:rPr>
      <w:sz w:val="36"/>
      <w:szCs w:val="36"/>
      <w:lang w:val="es-ES" w:eastAsia="es-ES"/>
    </w:rPr>
  </w:style>
  <w:style w:type="paragraph" w:customStyle="1" w:styleId="xl69">
    <w:name w:val="xl69"/>
    <w:basedOn w:val="Normal"/>
    <w:rsid w:val="007A4043"/>
    <w:pPr>
      <w:shd w:val="clear" w:color="000000" w:fill="EBF1DE"/>
      <w:spacing w:before="100" w:beforeAutospacing="1" w:after="100" w:afterAutospacing="1"/>
      <w:ind w:firstLine="0"/>
      <w:jc w:val="left"/>
    </w:pPr>
    <w:rPr>
      <w:lang w:val="es-ES" w:eastAsia="es-ES"/>
    </w:rPr>
  </w:style>
  <w:style w:type="paragraph" w:customStyle="1" w:styleId="xl70">
    <w:name w:val="xl70"/>
    <w:basedOn w:val="Normal"/>
    <w:rsid w:val="007A4043"/>
    <w:pPr>
      <w:shd w:val="clear" w:color="000000" w:fill="E4DFEC"/>
      <w:spacing w:before="100" w:beforeAutospacing="1" w:after="100" w:afterAutospacing="1"/>
      <w:ind w:firstLine="0"/>
      <w:jc w:val="left"/>
    </w:pPr>
    <w:rPr>
      <w:lang w:val="es-ES" w:eastAsia="es-ES"/>
    </w:rPr>
  </w:style>
  <w:style w:type="paragraph" w:customStyle="1" w:styleId="xl71">
    <w:name w:val="xl71"/>
    <w:basedOn w:val="Normal"/>
    <w:rsid w:val="007A4043"/>
    <w:pPr>
      <w:shd w:val="clear" w:color="000000" w:fill="E4DFEC"/>
      <w:spacing w:before="100" w:beforeAutospacing="1" w:after="100" w:afterAutospacing="1"/>
      <w:ind w:firstLine="0"/>
      <w:jc w:val="left"/>
    </w:pPr>
    <w:rPr>
      <w:b/>
      <w:bCs/>
      <w:lang w:val="es-ES" w:eastAsia="es-ES"/>
    </w:rPr>
  </w:style>
  <w:style w:type="paragraph" w:customStyle="1" w:styleId="xl72">
    <w:name w:val="xl72"/>
    <w:basedOn w:val="Normal"/>
    <w:rsid w:val="007A4043"/>
    <w:pPr>
      <w:shd w:val="clear" w:color="000000" w:fill="DAEEF3"/>
      <w:spacing w:before="100" w:beforeAutospacing="1" w:after="100" w:afterAutospacing="1"/>
      <w:ind w:firstLine="0"/>
      <w:jc w:val="left"/>
    </w:pPr>
    <w:rPr>
      <w:lang w:val="es-ES" w:eastAsia="es-ES"/>
    </w:rPr>
  </w:style>
  <w:style w:type="paragraph" w:customStyle="1" w:styleId="xl73">
    <w:name w:val="xl73"/>
    <w:basedOn w:val="Normal"/>
    <w:rsid w:val="007A4043"/>
    <w:pPr>
      <w:shd w:val="clear" w:color="000000" w:fill="DAEEF3"/>
      <w:spacing w:before="100" w:beforeAutospacing="1" w:after="100" w:afterAutospacing="1"/>
      <w:ind w:firstLine="0"/>
      <w:jc w:val="center"/>
    </w:pPr>
    <w:rPr>
      <w:lang w:val="es-ES" w:eastAsia="es-ES"/>
    </w:rPr>
  </w:style>
  <w:style w:type="paragraph" w:customStyle="1" w:styleId="xl74">
    <w:name w:val="xl74"/>
    <w:basedOn w:val="Normal"/>
    <w:rsid w:val="007A4043"/>
    <w:pPr>
      <w:shd w:val="clear" w:color="000000" w:fill="FDE9D9"/>
      <w:spacing w:before="100" w:beforeAutospacing="1" w:after="100" w:afterAutospacing="1"/>
      <w:ind w:firstLine="0"/>
      <w:jc w:val="left"/>
    </w:pPr>
    <w:rPr>
      <w:lang w:val="es-ES" w:eastAsia="es-ES"/>
    </w:rPr>
  </w:style>
  <w:style w:type="paragraph" w:customStyle="1" w:styleId="xl75">
    <w:name w:val="xl75"/>
    <w:basedOn w:val="Normal"/>
    <w:rsid w:val="007A4043"/>
    <w:pPr>
      <w:shd w:val="clear" w:color="000000" w:fill="FDE9D9"/>
      <w:spacing w:before="100" w:beforeAutospacing="1" w:after="100" w:afterAutospacing="1"/>
      <w:ind w:firstLine="0"/>
      <w:jc w:val="left"/>
    </w:pPr>
    <w:rPr>
      <w:sz w:val="36"/>
      <w:szCs w:val="36"/>
      <w:lang w:val="es-ES" w:eastAsia="es-ES"/>
    </w:rPr>
  </w:style>
  <w:style w:type="paragraph" w:styleId="Sinespaciado">
    <w:name w:val="No Spacing"/>
    <w:link w:val="SinespaciadoCar"/>
    <w:uiPriority w:val="1"/>
    <w:qFormat/>
    <w:rsid w:val="00CF6525"/>
    <w:rPr>
      <w:rFonts w:ascii="EYInterstate Light" w:hAnsi="EYInterstate Light"/>
      <w:szCs w:val="24"/>
      <w:lang w:val="en-US" w:eastAsia="en-US"/>
    </w:rPr>
  </w:style>
  <w:style w:type="character" w:customStyle="1" w:styleId="SinespaciadoCar">
    <w:name w:val="Sin espaciado Car"/>
    <w:basedOn w:val="Fuentedeprrafopredeter"/>
    <w:link w:val="Sinespaciado"/>
    <w:uiPriority w:val="1"/>
    <w:rsid w:val="00CF6525"/>
    <w:rPr>
      <w:rFonts w:ascii="EYInterstate Light" w:hAnsi="EYInterstate Light"/>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link w:val="Ttulo1Car"/>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qFormat/>
    <w:rsid w:val="00187047"/>
    <w:pPr>
      <w:keepNext/>
      <w:tabs>
        <w:tab w:val="num" w:pos="864"/>
      </w:tabs>
      <w:spacing w:before="240" w:after="60"/>
      <w:ind w:left="864" w:hanging="864"/>
      <w:jc w:val="left"/>
      <w:outlineLvl w:val="3"/>
    </w:pPr>
    <w:rPr>
      <w:b/>
      <w:bCs/>
      <w:sz w:val="28"/>
      <w:szCs w:val="28"/>
      <w:lang w:val="es-ES" w:eastAsia="es-ES"/>
    </w:rPr>
  </w:style>
  <w:style w:type="paragraph" w:styleId="Ttulo5">
    <w:name w:val="heading 5"/>
    <w:basedOn w:val="Normal"/>
    <w:next w:val="Normal"/>
    <w:link w:val="Ttulo5Car"/>
    <w:qFormat/>
    <w:rsid w:val="001C3A32"/>
    <w:pPr>
      <w:keepNext/>
      <w:tabs>
        <w:tab w:val="left" w:pos="7200"/>
      </w:tabs>
      <w:spacing w:after="0"/>
      <w:ind w:right="44" w:firstLine="0"/>
      <w:jc w:val="center"/>
      <w:outlineLvl w:val="4"/>
    </w:pPr>
    <w:rPr>
      <w:b/>
      <w:sz w:val="28"/>
      <w:lang w:val="es-ES"/>
    </w:rPr>
  </w:style>
  <w:style w:type="paragraph" w:styleId="Ttulo6">
    <w:name w:val="heading 6"/>
    <w:basedOn w:val="Normal"/>
    <w:next w:val="Normal"/>
    <w:link w:val="Ttulo6Car"/>
    <w:qFormat/>
    <w:rsid w:val="00187047"/>
    <w:pPr>
      <w:tabs>
        <w:tab w:val="num" w:pos="1152"/>
      </w:tabs>
      <w:spacing w:before="240" w:after="60"/>
      <w:ind w:left="1152" w:hanging="1152"/>
      <w:jc w:val="left"/>
      <w:outlineLvl w:val="5"/>
    </w:pPr>
    <w:rPr>
      <w:b/>
      <w:bCs/>
      <w:sz w:val="22"/>
      <w:szCs w:val="22"/>
      <w:lang w:val="es-ES" w:eastAsia="es-ES"/>
    </w:rPr>
  </w:style>
  <w:style w:type="paragraph" w:styleId="Ttulo7">
    <w:name w:val="heading 7"/>
    <w:basedOn w:val="Normal"/>
    <w:next w:val="Normal"/>
    <w:link w:val="Ttulo7Car"/>
    <w:qFormat/>
    <w:rsid w:val="00187047"/>
    <w:pPr>
      <w:keepNext/>
      <w:spacing w:after="0"/>
      <w:ind w:firstLine="0"/>
      <w:jc w:val="center"/>
      <w:outlineLvl w:val="6"/>
    </w:pPr>
    <w:rPr>
      <w:sz w:val="52"/>
      <w:lang w:val="es-ES" w:eastAsia="es-ES"/>
    </w:rPr>
  </w:style>
  <w:style w:type="paragraph" w:styleId="Ttulo8">
    <w:name w:val="heading 8"/>
    <w:basedOn w:val="Normal"/>
    <w:next w:val="Normal"/>
    <w:link w:val="Ttulo8Car"/>
    <w:qFormat/>
    <w:rsid w:val="00187047"/>
    <w:pPr>
      <w:tabs>
        <w:tab w:val="num" w:pos="1440"/>
      </w:tabs>
      <w:spacing w:before="240" w:after="60"/>
      <w:ind w:left="1440" w:hanging="1440"/>
      <w:jc w:val="left"/>
      <w:outlineLvl w:val="7"/>
    </w:pPr>
    <w:rPr>
      <w:i/>
      <w:iCs/>
      <w:sz w:val="24"/>
      <w:szCs w:val="24"/>
      <w:lang w:val="es-ES" w:eastAsia="es-ES"/>
    </w:rPr>
  </w:style>
  <w:style w:type="paragraph" w:styleId="Ttulo9">
    <w:name w:val="heading 9"/>
    <w:basedOn w:val="Normal"/>
    <w:next w:val="Normal"/>
    <w:link w:val="Ttulo9Car"/>
    <w:qFormat/>
    <w:rsid w:val="00187047"/>
    <w:pPr>
      <w:tabs>
        <w:tab w:val="num" w:pos="1584"/>
      </w:tabs>
      <w:spacing w:before="240" w:after="60"/>
      <w:ind w:left="1584" w:hanging="1584"/>
      <w:jc w:val="left"/>
      <w:outlineLvl w:val="8"/>
    </w:pPr>
    <w:rPr>
      <w:rFonts w:ascii="Arial" w:hAnsi="Arial" w:cs="Arial"/>
      <w:sz w:val="22"/>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1"/>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D2740D"/>
    <w:pPr>
      <w:tabs>
        <w:tab w:val="right" w:leader="dot" w:pos="8930"/>
      </w:tabs>
      <w:spacing w:after="0"/>
      <w:ind w:firstLine="0"/>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1642DA"/>
    <w:rPr>
      <w:rFonts w:ascii="Arial" w:hAnsi="Arial"/>
      <w:b/>
      <w:color w:val="000000"/>
      <w:kern w:val="28"/>
      <w:sz w:val="25"/>
      <w:szCs w:val="26"/>
      <w:lang w:val="es-ES_tradnl" w:eastAsia="en-US"/>
    </w:rPr>
  </w:style>
  <w:style w:type="paragraph" w:styleId="Textonotapie">
    <w:name w:val="footnote text"/>
    <w:basedOn w:val="Normal"/>
    <w:link w:val="TextonotapieCar"/>
    <w:unhideWhenUsed/>
    <w:rsid w:val="001642DA"/>
    <w:pPr>
      <w:spacing w:after="0"/>
    </w:pPr>
  </w:style>
  <w:style w:type="character" w:customStyle="1" w:styleId="TextonotapieCar">
    <w:name w:val="Texto nota pie Car"/>
    <w:basedOn w:val="Fuentedeprrafopredeter"/>
    <w:link w:val="Textonotapie"/>
    <w:rsid w:val="001642DA"/>
    <w:rPr>
      <w:lang w:val="es-ES_tradnl" w:eastAsia="en-US"/>
    </w:rPr>
  </w:style>
  <w:style w:type="character" w:styleId="Refdenotaalpie">
    <w:name w:val="footnote reference"/>
    <w:basedOn w:val="Fuentedeprrafopredeter"/>
    <w:unhideWhenUsed/>
    <w:rsid w:val="001642DA"/>
    <w:rPr>
      <w:vertAlign w:val="superscript"/>
    </w:rPr>
  </w:style>
  <w:style w:type="paragraph" w:styleId="NormalWeb">
    <w:name w:val="Normal (Web)"/>
    <w:basedOn w:val="Normal"/>
    <w:uiPriority w:val="99"/>
    <w:unhideWhenUsed/>
    <w:rsid w:val="00861507"/>
    <w:pPr>
      <w:spacing w:before="100" w:beforeAutospacing="1" w:after="100" w:afterAutospacing="1"/>
      <w:ind w:firstLine="0"/>
      <w:jc w:val="left"/>
    </w:pPr>
    <w:rPr>
      <w:rFonts w:eastAsiaTheme="minorEastAsia"/>
      <w:sz w:val="24"/>
      <w:szCs w:val="24"/>
      <w:lang w:val="es-ES" w:eastAsia="es-ES"/>
    </w:rPr>
  </w:style>
  <w:style w:type="character" w:customStyle="1" w:styleId="atitulo2Car">
    <w:name w:val="atitulo2 Car"/>
    <w:link w:val="atitulo2"/>
    <w:locked/>
    <w:rsid w:val="00C02AFF"/>
    <w:rPr>
      <w:rFonts w:ascii="Arial" w:hAnsi="Arial"/>
      <w:bCs/>
      <w:iCs/>
      <w:color w:val="000000"/>
      <w:spacing w:val="10"/>
      <w:kern w:val="28"/>
      <w:sz w:val="25"/>
      <w:szCs w:val="26"/>
      <w:lang w:val="es-ES_tradnl" w:eastAsia="en-US"/>
    </w:rPr>
  </w:style>
  <w:style w:type="paragraph" w:styleId="Prrafodelista">
    <w:name w:val="List Paragraph"/>
    <w:basedOn w:val="Normal"/>
    <w:uiPriority w:val="34"/>
    <w:qFormat/>
    <w:rsid w:val="00060B5D"/>
    <w:pPr>
      <w:ind w:left="720"/>
      <w:contextualSpacing/>
    </w:pPr>
  </w:style>
  <w:style w:type="character" w:customStyle="1" w:styleId="Ttulo4Car">
    <w:name w:val="Título 4 Car"/>
    <w:basedOn w:val="Fuentedeprrafopredeter"/>
    <w:link w:val="Ttulo4"/>
    <w:rsid w:val="00187047"/>
    <w:rPr>
      <w:b/>
      <w:bCs/>
      <w:sz w:val="28"/>
      <w:szCs w:val="28"/>
    </w:rPr>
  </w:style>
  <w:style w:type="character" w:customStyle="1" w:styleId="Ttulo6Car">
    <w:name w:val="Título 6 Car"/>
    <w:basedOn w:val="Fuentedeprrafopredeter"/>
    <w:link w:val="Ttulo6"/>
    <w:rsid w:val="00187047"/>
    <w:rPr>
      <w:b/>
      <w:bCs/>
      <w:sz w:val="22"/>
      <w:szCs w:val="22"/>
    </w:rPr>
  </w:style>
  <w:style w:type="character" w:customStyle="1" w:styleId="Ttulo7Car">
    <w:name w:val="Título 7 Car"/>
    <w:basedOn w:val="Fuentedeprrafopredeter"/>
    <w:link w:val="Ttulo7"/>
    <w:rsid w:val="00187047"/>
    <w:rPr>
      <w:sz w:val="52"/>
    </w:rPr>
  </w:style>
  <w:style w:type="character" w:customStyle="1" w:styleId="Ttulo8Car">
    <w:name w:val="Título 8 Car"/>
    <w:basedOn w:val="Fuentedeprrafopredeter"/>
    <w:link w:val="Ttulo8"/>
    <w:rsid w:val="00187047"/>
    <w:rPr>
      <w:i/>
      <w:iCs/>
      <w:sz w:val="24"/>
      <w:szCs w:val="24"/>
    </w:rPr>
  </w:style>
  <w:style w:type="character" w:customStyle="1" w:styleId="Ttulo9Car">
    <w:name w:val="Título 9 Car"/>
    <w:basedOn w:val="Fuentedeprrafopredeter"/>
    <w:link w:val="Ttulo9"/>
    <w:rsid w:val="00187047"/>
    <w:rPr>
      <w:rFonts w:ascii="Arial" w:hAnsi="Arial" w:cs="Arial"/>
      <w:sz w:val="22"/>
      <w:szCs w:val="22"/>
    </w:rPr>
  </w:style>
  <w:style w:type="character" w:customStyle="1" w:styleId="Ttulo1Car">
    <w:name w:val="Título 1 Car"/>
    <w:link w:val="Ttulo1"/>
    <w:locked/>
    <w:rsid w:val="00187047"/>
    <w:rPr>
      <w:rFonts w:ascii="Arial" w:hAnsi="Arial" w:cs="Arial"/>
      <w:b/>
      <w:bCs/>
      <w:kern w:val="32"/>
      <w:sz w:val="32"/>
      <w:szCs w:val="32"/>
      <w:lang w:val="es-ES_tradnl" w:eastAsia="en-US"/>
    </w:rPr>
  </w:style>
  <w:style w:type="character" w:customStyle="1" w:styleId="Ttulo2Car">
    <w:name w:val="Título 2 Car"/>
    <w:link w:val="Ttulo2"/>
    <w:locked/>
    <w:rsid w:val="00187047"/>
    <w:rPr>
      <w:rFonts w:ascii="Arial" w:hAnsi="Arial" w:cs="Arial"/>
      <w:b/>
      <w:bCs/>
      <w:i/>
      <w:iCs/>
      <w:sz w:val="28"/>
      <w:szCs w:val="28"/>
      <w:lang w:val="es-ES_tradnl" w:eastAsia="en-US"/>
    </w:rPr>
  </w:style>
  <w:style w:type="character" w:customStyle="1" w:styleId="Ttulo3Car">
    <w:name w:val="Título 3 Car"/>
    <w:link w:val="Ttulo3"/>
    <w:locked/>
    <w:rsid w:val="00187047"/>
    <w:rPr>
      <w:rFonts w:ascii="Arial" w:hAnsi="Arial" w:cs="Arial"/>
      <w:b/>
      <w:bCs/>
      <w:szCs w:val="26"/>
      <w:lang w:val="es-ES_tradnl" w:eastAsia="en-US"/>
    </w:rPr>
  </w:style>
  <w:style w:type="character" w:customStyle="1" w:styleId="Ttulo5Car">
    <w:name w:val="Título 5 Car"/>
    <w:link w:val="Ttulo5"/>
    <w:locked/>
    <w:rsid w:val="00187047"/>
    <w:rPr>
      <w:b/>
      <w:sz w:val="28"/>
      <w:lang w:eastAsia="en-US"/>
    </w:rPr>
  </w:style>
  <w:style w:type="character" w:customStyle="1" w:styleId="TextodegloboCar">
    <w:name w:val="Texto de globo Car"/>
    <w:link w:val="Textodeglobo"/>
    <w:semiHidden/>
    <w:locked/>
    <w:rsid w:val="00187047"/>
    <w:rPr>
      <w:rFonts w:ascii="Tahoma" w:hAnsi="Tahoma" w:cs="Tahoma"/>
      <w:sz w:val="16"/>
      <w:szCs w:val="16"/>
      <w:lang w:val="es-ES_tradnl" w:eastAsia="en-US"/>
    </w:rPr>
  </w:style>
  <w:style w:type="character" w:customStyle="1" w:styleId="EncabezadoCar">
    <w:name w:val="Encabezado Car"/>
    <w:link w:val="Encabezado"/>
    <w:locked/>
    <w:rsid w:val="00187047"/>
    <w:rPr>
      <w:bCs/>
      <w:caps/>
      <w:sz w:val="14"/>
      <w:szCs w:val="12"/>
      <w:lang w:val="es-ES_tradnl" w:eastAsia="en-US"/>
    </w:rPr>
  </w:style>
  <w:style w:type="character" w:customStyle="1" w:styleId="PiedepginaCar">
    <w:name w:val="Pie de página Car"/>
    <w:link w:val="Piedepgina"/>
    <w:locked/>
    <w:rsid w:val="00187047"/>
    <w:rPr>
      <w:spacing w:val="6"/>
      <w:lang w:val="es-ES_tradnl" w:eastAsia="en-US"/>
    </w:rPr>
  </w:style>
  <w:style w:type="paragraph" w:customStyle="1" w:styleId="cuatitul">
    <w:name w:val="cuatitul"/>
    <w:basedOn w:val="Normal"/>
    <w:rsid w:val="00187047"/>
    <w:pPr>
      <w:spacing w:after="60"/>
      <w:ind w:firstLine="0"/>
      <w:jc w:val="center"/>
    </w:pPr>
    <w:rPr>
      <w:rFonts w:ascii="GillSans" w:eastAsia="Calibri" w:hAnsi="GillSans"/>
      <w:sz w:val="22"/>
      <w:lang w:eastAsia="es-ES"/>
    </w:rPr>
  </w:style>
  <w:style w:type="paragraph" w:customStyle="1" w:styleId="TablaCC">
    <w:name w:val="TablaCC"/>
    <w:basedOn w:val="Normal"/>
    <w:rsid w:val="00187047"/>
    <w:pPr>
      <w:spacing w:before="200" w:after="0"/>
      <w:ind w:firstLine="0"/>
      <w:jc w:val="left"/>
    </w:pPr>
    <w:rPr>
      <w:rFonts w:ascii="Arial" w:eastAsia="Calibri" w:hAnsi="Arial"/>
      <w:b/>
      <w:sz w:val="24"/>
      <w:szCs w:val="24"/>
      <w:lang w:val="es-ES"/>
    </w:rPr>
  </w:style>
  <w:style w:type="paragraph" w:customStyle="1" w:styleId="xl25">
    <w:name w:val="xl25"/>
    <w:basedOn w:val="Normal"/>
    <w:rsid w:val="00187047"/>
    <w:pPr>
      <w:pBdr>
        <w:left w:val="double" w:sz="6" w:space="0" w:color="auto"/>
      </w:pBdr>
      <w:spacing w:before="100" w:beforeAutospacing="1" w:after="100" w:afterAutospacing="1"/>
      <w:ind w:firstLine="0"/>
      <w:jc w:val="left"/>
      <w:textAlignment w:val="top"/>
    </w:pPr>
    <w:rPr>
      <w:rFonts w:eastAsia="Arial Unicode MS"/>
      <w:sz w:val="24"/>
      <w:szCs w:val="24"/>
      <w:lang w:val="es-ES" w:eastAsia="es-ES"/>
    </w:rPr>
  </w:style>
  <w:style w:type="paragraph" w:styleId="Textoindependiente">
    <w:name w:val="Body Text"/>
    <w:basedOn w:val="Normal"/>
    <w:link w:val="TextoindependienteCar"/>
    <w:rsid w:val="00187047"/>
    <w:pPr>
      <w:spacing w:after="0"/>
      <w:ind w:firstLine="0"/>
    </w:pPr>
    <w:rPr>
      <w:rFonts w:ascii="Arial" w:eastAsia="Calibri" w:hAnsi="Arial"/>
      <w:sz w:val="24"/>
      <w:lang w:eastAsia="es-ES"/>
    </w:rPr>
  </w:style>
  <w:style w:type="character" w:customStyle="1" w:styleId="TextoindependienteCar">
    <w:name w:val="Texto independiente Car"/>
    <w:basedOn w:val="Fuentedeprrafopredeter"/>
    <w:link w:val="Textoindependiente"/>
    <w:rsid w:val="00187047"/>
    <w:rPr>
      <w:rFonts w:ascii="Arial" w:eastAsia="Calibri" w:hAnsi="Arial"/>
      <w:sz w:val="24"/>
      <w:lang w:val="es-ES_tradnl"/>
    </w:rPr>
  </w:style>
  <w:style w:type="character" w:customStyle="1" w:styleId="AyuntamientoCar">
    <w:name w:val="Ayuntamiento Car"/>
    <w:link w:val="Ayuntamiento"/>
    <w:locked/>
    <w:rsid w:val="00187047"/>
    <w:rPr>
      <w:rFonts w:ascii="Arial" w:hAnsi="Arial"/>
      <w:sz w:val="24"/>
      <w:lang w:val="x-none"/>
    </w:rPr>
  </w:style>
  <w:style w:type="paragraph" w:customStyle="1" w:styleId="Ayuntamiento">
    <w:name w:val="Ayuntamiento"/>
    <w:basedOn w:val="Normal"/>
    <w:link w:val="AyuntamientoCar"/>
    <w:rsid w:val="00187047"/>
    <w:pPr>
      <w:spacing w:after="0"/>
      <w:ind w:firstLine="0"/>
    </w:pPr>
    <w:rPr>
      <w:rFonts w:ascii="Arial" w:hAnsi="Arial"/>
      <w:sz w:val="24"/>
      <w:lang w:val="x-none" w:eastAsia="es-ES"/>
    </w:rPr>
  </w:style>
  <w:style w:type="character" w:customStyle="1" w:styleId="JavierCar">
    <w:name w:val="Javier Car"/>
    <w:link w:val="Javier"/>
    <w:locked/>
    <w:rsid w:val="00187047"/>
    <w:rPr>
      <w:rFonts w:ascii="Arial" w:hAnsi="Arial"/>
      <w:sz w:val="24"/>
      <w:lang w:val="x-none"/>
    </w:rPr>
  </w:style>
  <w:style w:type="paragraph" w:customStyle="1" w:styleId="Javier">
    <w:name w:val="Javier"/>
    <w:basedOn w:val="Normal"/>
    <w:link w:val="JavierCar"/>
    <w:rsid w:val="00187047"/>
    <w:pPr>
      <w:spacing w:after="0"/>
      <w:ind w:firstLine="0"/>
    </w:pPr>
    <w:rPr>
      <w:rFonts w:ascii="Arial" w:hAnsi="Arial"/>
      <w:sz w:val="24"/>
      <w:lang w:val="x-none" w:eastAsia="es-ES"/>
    </w:rPr>
  </w:style>
  <w:style w:type="character" w:styleId="Textoennegrita">
    <w:name w:val="Strong"/>
    <w:qFormat/>
    <w:rsid w:val="00187047"/>
    <w:rPr>
      <w:b/>
    </w:rPr>
  </w:style>
  <w:style w:type="paragraph" w:customStyle="1" w:styleId="foral-f-parrafo-c">
    <w:name w:val="foral-f-parrafo-c"/>
    <w:basedOn w:val="Normal"/>
    <w:rsid w:val="00187047"/>
    <w:pPr>
      <w:spacing w:after="240"/>
      <w:ind w:firstLine="0"/>
      <w:jc w:val="left"/>
    </w:pPr>
    <w:rPr>
      <w:rFonts w:eastAsia="Calibri"/>
      <w:sz w:val="24"/>
      <w:szCs w:val="24"/>
      <w:lang w:val="es-ES" w:eastAsia="es-ES"/>
    </w:rPr>
  </w:style>
  <w:style w:type="paragraph" w:customStyle="1" w:styleId="Estndar">
    <w:name w:val="Estándar"/>
    <w:rsid w:val="00187047"/>
    <w:pPr>
      <w:snapToGrid w:val="0"/>
    </w:pPr>
    <w:rPr>
      <w:rFonts w:ascii="CG Omega" w:hAnsi="CG Omega"/>
      <w:color w:val="000000"/>
      <w:sz w:val="22"/>
    </w:rPr>
  </w:style>
  <w:style w:type="paragraph" w:styleId="Textoindependiente2">
    <w:name w:val="Body Text 2"/>
    <w:basedOn w:val="Normal"/>
    <w:link w:val="Textoindependiente2Car"/>
    <w:rsid w:val="00187047"/>
    <w:pPr>
      <w:spacing w:after="120" w:line="480" w:lineRule="auto"/>
    </w:pPr>
    <w:rPr>
      <w:rFonts w:eastAsia="Calibri"/>
    </w:rPr>
  </w:style>
  <w:style w:type="character" w:customStyle="1" w:styleId="Textoindependiente2Car">
    <w:name w:val="Texto independiente 2 Car"/>
    <w:basedOn w:val="Fuentedeprrafopredeter"/>
    <w:link w:val="Textoindependiente2"/>
    <w:rsid w:val="00187047"/>
    <w:rPr>
      <w:rFonts w:eastAsia="Calibri"/>
      <w:lang w:val="es-ES_tradnl" w:eastAsia="en-US"/>
    </w:rPr>
  </w:style>
  <w:style w:type="paragraph" w:styleId="Textoindependiente3">
    <w:name w:val="Body Text 3"/>
    <w:basedOn w:val="Normal"/>
    <w:link w:val="Textoindependiente3Car"/>
    <w:rsid w:val="00187047"/>
    <w:pPr>
      <w:spacing w:after="0"/>
      <w:ind w:firstLine="0"/>
      <w:jc w:val="center"/>
    </w:pPr>
    <w:rPr>
      <w:rFonts w:ascii="ITCCentury Book" w:hAnsi="ITCCentury Book"/>
      <w:b/>
      <w:sz w:val="96"/>
      <w:lang w:val="es-ES" w:eastAsia="es-ES"/>
    </w:rPr>
  </w:style>
  <w:style w:type="character" w:customStyle="1" w:styleId="Textoindependiente3Car">
    <w:name w:val="Texto independiente 3 Car"/>
    <w:basedOn w:val="Fuentedeprrafopredeter"/>
    <w:link w:val="Textoindependiente3"/>
    <w:rsid w:val="00187047"/>
    <w:rPr>
      <w:rFonts w:ascii="ITCCentury Book" w:hAnsi="ITCCentury Book"/>
      <w:b/>
      <w:sz w:val="96"/>
    </w:rPr>
  </w:style>
  <w:style w:type="paragraph" w:customStyle="1" w:styleId="c22">
    <w:name w:val="c22"/>
    <w:basedOn w:val="Normal"/>
    <w:rsid w:val="00187047"/>
    <w:pPr>
      <w:spacing w:before="100" w:beforeAutospacing="1" w:after="100" w:afterAutospacing="1"/>
      <w:ind w:firstLine="0"/>
      <w:jc w:val="left"/>
    </w:pPr>
    <w:rPr>
      <w:sz w:val="24"/>
      <w:szCs w:val="24"/>
      <w:lang w:val="es-ES" w:eastAsia="es-ES"/>
    </w:rPr>
  </w:style>
  <w:style w:type="paragraph" w:customStyle="1" w:styleId="np">
    <w:name w:val="np"/>
    <w:basedOn w:val="Normal"/>
    <w:rsid w:val="00187047"/>
    <w:pPr>
      <w:spacing w:before="100" w:beforeAutospacing="1" w:after="100" w:afterAutospacing="1"/>
      <w:ind w:firstLine="0"/>
      <w:jc w:val="left"/>
    </w:pPr>
    <w:rPr>
      <w:sz w:val="24"/>
      <w:szCs w:val="24"/>
      <w:lang w:val="es-ES" w:eastAsia="es-ES"/>
    </w:rPr>
  </w:style>
  <w:style w:type="paragraph" w:customStyle="1" w:styleId="Default">
    <w:name w:val="Default"/>
    <w:rsid w:val="00187047"/>
    <w:pPr>
      <w:autoSpaceDE w:val="0"/>
      <w:autoSpaceDN w:val="0"/>
      <w:adjustRightInd w:val="0"/>
    </w:pPr>
    <w:rPr>
      <w:rFonts w:ascii="TimesNewRoman" w:hAnsi="TimesNewRoman" w:cs="TimesNewRoman"/>
    </w:rPr>
  </w:style>
  <w:style w:type="paragraph" w:customStyle="1" w:styleId="Subepgrafe">
    <w:name w:val="Subepígrafe"/>
    <w:basedOn w:val="Normal"/>
    <w:next w:val="Normal"/>
    <w:rsid w:val="00187047"/>
    <w:pPr>
      <w:overflowPunct w:val="0"/>
      <w:adjustRightInd w:val="0"/>
      <w:spacing w:before="240" w:after="0"/>
      <w:ind w:firstLine="0"/>
    </w:pPr>
    <w:rPr>
      <w:sz w:val="22"/>
      <w:lang w:eastAsia="es-ES"/>
    </w:rPr>
  </w:style>
  <w:style w:type="paragraph" w:customStyle="1" w:styleId="xa1">
    <w:name w:val="xa1"/>
    <w:basedOn w:val="Normal"/>
    <w:uiPriority w:val="99"/>
    <w:rsid w:val="00187047"/>
    <w:pPr>
      <w:spacing w:before="100" w:beforeAutospacing="1" w:after="100" w:afterAutospacing="1"/>
      <w:ind w:firstLine="0"/>
      <w:jc w:val="left"/>
    </w:pPr>
    <w:rPr>
      <w:rFonts w:eastAsia="Calibri"/>
      <w:sz w:val="24"/>
      <w:szCs w:val="24"/>
      <w:lang w:val="es-ES" w:eastAsia="es-ES"/>
    </w:rPr>
  </w:style>
  <w:style w:type="paragraph" w:customStyle="1" w:styleId="xl2">
    <w:name w:val="xl2"/>
    <w:basedOn w:val="Normal"/>
    <w:rsid w:val="00187047"/>
    <w:pPr>
      <w:spacing w:before="100" w:beforeAutospacing="1" w:after="100" w:afterAutospacing="1"/>
      <w:ind w:firstLine="0"/>
      <w:jc w:val="left"/>
    </w:pPr>
    <w:rPr>
      <w:sz w:val="24"/>
      <w:szCs w:val="24"/>
      <w:lang w:val="es-ES" w:eastAsia="es-ES"/>
    </w:rPr>
  </w:style>
  <w:style w:type="character" w:customStyle="1" w:styleId="apple-converted-space">
    <w:name w:val="apple-converted-space"/>
    <w:rsid w:val="00187047"/>
  </w:style>
  <w:style w:type="paragraph" w:customStyle="1" w:styleId="pie">
    <w:name w:val="pie"/>
    <w:basedOn w:val="Normal"/>
    <w:rsid w:val="00187047"/>
    <w:pPr>
      <w:spacing w:before="100" w:beforeAutospacing="1" w:after="100" w:afterAutospacing="1"/>
      <w:ind w:firstLine="0"/>
      <w:jc w:val="left"/>
    </w:pPr>
    <w:rPr>
      <w:sz w:val="24"/>
      <w:szCs w:val="24"/>
      <w:lang w:val="es-ES" w:eastAsia="es-ES"/>
    </w:rPr>
  </w:style>
  <w:style w:type="character" w:customStyle="1" w:styleId="hvr">
    <w:name w:val="hvr"/>
    <w:basedOn w:val="Fuentedeprrafopredeter"/>
    <w:rsid w:val="00187047"/>
  </w:style>
  <w:style w:type="character" w:customStyle="1" w:styleId="spelle">
    <w:name w:val="spelle"/>
    <w:rsid w:val="00187047"/>
  </w:style>
  <w:style w:type="character" w:customStyle="1" w:styleId="grame">
    <w:name w:val="grame"/>
    <w:rsid w:val="00187047"/>
  </w:style>
  <w:style w:type="paragraph" w:customStyle="1" w:styleId="Informal2">
    <w:name w:val="Informal2"/>
    <w:basedOn w:val="Normal"/>
    <w:rsid w:val="00187047"/>
    <w:pPr>
      <w:spacing w:before="60" w:after="60"/>
      <w:ind w:firstLine="0"/>
      <w:jc w:val="left"/>
    </w:pPr>
    <w:rPr>
      <w:rFonts w:ascii="Arial" w:hAnsi="Arial"/>
      <w:b/>
      <w:lang w:eastAsia="es-ES"/>
    </w:rPr>
  </w:style>
  <w:style w:type="paragraph" w:customStyle="1" w:styleId="xdef">
    <w:name w:val="xdef"/>
    <w:basedOn w:val="Normal"/>
    <w:rsid w:val="0008428E"/>
    <w:pPr>
      <w:spacing w:before="100" w:beforeAutospacing="1" w:after="100" w:afterAutospacing="1"/>
      <w:ind w:firstLine="0"/>
      <w:jc w:val="left"/>
    </w:pPr>
    <w:rPr>
      <w:sz w:val="24"/>
      <w:szCs w:val="24"/>
      <w:lang w:val="es-ES" w:eastAsia="es-ES"/>
    </w:rPr>
  </w:style>
  <w:style w:type="table" w:customStyle="1" w:styleId="Tablaconcuadrcula1">
    <w:name w:val="Tabla con cuadrícula1"/>
    <w:basedOn w:val="Tablanormal"/>
    <w:next w:val="Tablaconcuadrcula"/>
    <w:rsid w:val="0046454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
    <w:name w:val="xl1"/>
    <w:basedOn w:val="Normal"/>
    <w:rsid w:val="0041564F"/>
    <w:pPr>
      <w:spacing w:before="100" w:beforeAutospacing="1" w:after="100" w:afterAutospacing="1"/>
      <w:ind w:firstLine="0"/>
      <w:jc w:val="left"/>
    </w:pPr>
    <w:rPr>
      <w:sz w:val="24"/>
      <w:szCs w:val="24"/>
      <w:lang w:val="es-ES" w:eastAsia="es-ES"/>
    </w:rPr>
  </w:style>
  <w:style w:type="character" w:styleId="Hipervnculovisitado">
    <w:name w:val="FollowedHyperlink"/>
    <w:basedOn w:val="Fuentedeprrafopredeter"/>
    <w:uiPriority w:val="99"/>
    <w:unhideWhenUsed/>
    <w:rsid w:val="007A4043"/>
    <w:rPr>
      <w:color w:val="800080"/>
      <w:u w:val="single"/>
    </w:rPr>
  </w:style>
  <w:style w:type="paragraph" w:customStyle="1" w:styleId="xl66">
    <w:name w:val="xl66"/>
    <w:basedOn w:val="Normal"/>
    <w:rsid w:val="007A4043"/>
    <w:pPr>
      <w:spacing w:before="100" w:beforeAutospacing="1" w:after="100" w:afterAutospacing="1"/>
      <w:ind w:firstLine="0"/>
      <w:jc w:val="left"/>
    </w:pPr>
    <w:rPr>
      <w:lang w:val="es-ES" w:eastAsia="es-ES"/>
    </w:rPr>
  </w:style>
  <w:style w:type="paragraph" w:customStyle="1" w:styleId="xl67">
    <w:name w:val="xl67"/>
    <w:basedOn w:val="Normal"/>
    <w:rsid w:val="007A4043"/>
    <w:pPr>
      <w:shd w:val="clear" w:color="000000" w:fill="F2F2F2"/>
      <w:spacing w:before="100" w:beforeAutospacing="1" w:after="100" w:afterAutospacing="1"/>
      <w:ind w:firstLine="0"/>
      <w:jc w:val="left"/>
    </w:pPr>
    <w:rPr>
      <w:lang w:val="es-ES" w:eastAsia="es-ES"/>
    </w:rPr>
  </w:style>
  <w:style w:type="paragraph" w:customStyle="1" w:styleId="xl68">
    <w:name w:val="xl68"/>
    <w:basedOn w:val="Normal"/>
    <w:rsid w:val="007A4043"/>
    <w:pPr>
      <w:shd w:val="clear" w:color="000000" w:fill="F2F2F2"/>
      <w:spacing w:before="100" w:beforeAutospacing="1" w:after="100" w:afterAutospacing="1"/>
      <w:ind w:firstLine="0"/>
      <w:jc w:val="left"/>
    </w:pPr>
    <w:rPr>
      <w:sz w:val="36"/>
      <w:szCs w:val="36"/>
      <w:lang w:val="es-ES" w:eastAsia="es-ES"/>
    </w:rPr>
  </w:style>
  <w:style w:type="paragraph" w:customStyle="1" w:styleId="xl69">
    <w:name w:val="xl69"/>
    <w:basedOn w:val="Normal"/>
    <w:rsid w:val="007A4043"/>
    <w:pPr>
      <w:shd w:val="clear" w:color="000000" w:fill="EBF1DE"/>
      <w:spacing w:before="100" w:beforeAutospacing="1" w:after="100" w:afterAutospacing="1"/>
      <w:ind w:firstLine="0"/>
      <w:jc w:val="left"/>
    </w:pPr>
    <w:rPr>
      <w:lang w:val="es-ES" w:eastAsia="es-ES"/>
    </w:rPr>
  </w:style>
  <w:style w:type="paragraph" w:customStyle="1" w:styleId="xl70">
    <w:name w:val="xl70"/>
    <w:basedOn w:val="Normal"/>
    <w:rsid w:val="007A4043"/>
    <w:pPr>
      <w:shd w:val="clear" w:color="000000" w:fill="E4DFEC"/>
      <w:spacing w:before="100" w:beforeAutospacing="1" w:after="100" w:afterAutospacing="1"/>
      <w:ind w:firstLine="0"/>
      <w:jc w:val="left"/>
    </w:pPr>
    <w:rPr>
      <w:lang w:val="es-ES" w:eastAsia="es-ES"/>
    </w:rPr>
  </w:style>
  <w:style w:type="paragraph" w:customStyle="1" w:styleId="xl71">
    <w:name w:val="xl71"/>
    <w:basedOn w:val="Normal"/>
    <w:rsid w:val="007A4043"/>
    <w:pPr>
      <w:shd w:val="clear" w:color="000000" w:fill="E4DFEC"/>
      <w:spacing w:before="100" w:beforeAutospacing="1" w:after="100" w:afterAutospacing="1"/>
      <w:ind w:firstLine="0"/>
      <w:jc w:val="left"/>
    </w:pPr>
    <w:rPr>
      <w:b/>
      <w:bCs/>
      <w:lang w:val="es-ES" w:eastAsia="es-ES"/>
    </w:rPr>
  </w:style>
  <w:style w:type="paragraph" w:customStyle="1" w:styleId="xl72">
    <w:name w:val="xl72"/>
    <w:basedOn w:val="Normal"/>
    <w:rsid w:val="007A4043"/>
    <w:pPr>
      <w:shd w:val="clear" w:color="000000" w:fill="DAEEF3"/>
      <w:spacing w:before="100" w:beforeAutospacing="1" w:after="100" w:afterAutospacing="1"/>
      <w:ind w:firstLine="0"/>
      <w:jc w:val="left"/>
    </w:pPr>
    <w:rPr>
      <w:lang w:val="es-ES" w:eastAsia="es-ES"/>
    </w:rPr>
  </w:style>
  <w:style w:type="paragraph" w:customStyle="1" w:styleId="xl73">
    <w:name w:val="xl73"/>
    <w:basedOn w:val="Normal"/>
    <w:rsid w:val="007A4043"/>
    <w:pPr>
      <w:shd w:val="clear" w:color="000000" w:fill="DAEEF3"/>
      <w:spacing w:before="100" w:beforeAutospacing="1" w:after="100" w:afterAutospacing="1"/>
      <w:ind w:firstLine="0"/>
      <w:jc w:val="center"/>
    </w:pPr>
    <w:rPr>
      <w:lang w:val="es-ES" w:eastAsia="es-ES"/>
    </w:rPr>
  </w:style>
  <w:style w:type="paragraph" w:customStyle="1" w:styleId="xl74">
    <w:name w:val="xl74"/>
    <w:basedOn w:val="Normal"/>
    <w:rsid w:val="007A4043"/>
    <w:pPr>
      <w:shd w:val="clear" w:color="000000" w:fill="FDE9D9"/>
      <w:spacing w:before="100" w:beforeAutospacing="1" w:after="100" w:afterAutospacing="1"/>
      <w:ind w:firstLine="0"/>
      <w:jc w:val="left"/>
    </w:pPr>
    <w:rPr>
      <w:lang w:val="es-ES" w:eastAsia="es-ES"/>
    </w:rPr>
  </w:style>
  <w:style w:type="paragraph" w:customStyle="1" w:styleId="xl75">
    <w:name w:val="xl75"/>
    <w:basedOn w:val="Normal"/>
    <w:rsid w:val="007A4043"/>
    <w:pPr>
      <w:shd w:val="clear" w:color="000000" w:fill="FDE9D9"/>
      <w:spacing w:before="100" w:beforeAutospacing="1" w:after="100" w:afterAutospacing="1"/>
      <w:ind w:firstLine="0"/>
      <w:jc w:val="left"/>
    </w:pPr>
    <w:rPr>
      <w:sz w:val="36"/>
      <w:szCs w:val="36"/>
      <w:lang w:val="es-ES" w:eastAsia="es-ES"/>
    </w:rPr>
  </w:style>
  <w:style w:type="paragraph" w:styleId="Sinespaciado">
    <w:name w:val="No Spacing"/>
    <w:link w:val="SinespaciadoCar"/>
    <w:uiPriority w:val="1"/>
    <w:qFormat/>
    <w:rsid w:val="00CF6525"/>
    <w:rPr>
      <w:rFonts w:ascii="EYInterstate Light" w:hAnsi="EYInterstate Light"/>
      <w:szCs w:val="24"/>
      <w:lang w:val="en-US" w:eastAsia="en-US"/>
    </w:rPr>
  </w:style>
  <w:style w:type="character" w:customStyle="1" w:styleId="SinespaciadoCar">
    <w:name w:val="Sin espaciado Car"/>
    <w:basedOn w:val="Fuentedeprrafopredeter"/>
    <w:link w:val="Sinespaciado"/>
    <w:uiPriority w:val="1"/>
    <w:rsid w:val="00CF6525"/>
    <w:rPr>
      <w:rFonts w:ascii="EYInterstate Light" w:hAnsi="EYInterstate Light"/>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52244">
      <w:bodyDiv w:val="1"/>
      <w:marLeft w:val="0"/>
      <w:marRight w:val="0"/>
      <w:marTop w:val="0"/>
      <w:marBottom w:val="0"/>
      <w:divBdr>
        <w:top w:val="none" w:sz="0" w:space="0" w:color="auto"/>
        <w:left w:val="none" w:sz="0" w:space="0" w:color="auto"/>
        <w:bottom w:val="none" w:sz="0" w:space="0" w:color="auto"/>
        <w:right w:val="none" w:sz="0" w:space="0" w:color="auto"/>
      </w:divBdr>
    </w:div>
    <w:div w:id="175964835">
      <w:bodyDiv w:val="1"/>
      <w:marLeft w:val="0"/>
      <w:marRight w:val="0"/>
      <w:marTop w:val="0"/>
      <w:marBottom w:val="0"/>
      <w:divBdr>
        <w:top w:val="none" w:sz="0" w:space="0" w:color="auto"/>
        <w:left w:val="none" w:sz="0" w:space="0" w:color="auto"/>
        <w:bottom w:val="none" w:sz="0" w:space="0" w:color="auto"/>
        <w:right w:val="none" w:sz="0" w:space="0" w:color="auto"/>
      </w:divBdr>
    </w:div>
    <w:div w:id="253822403">
      <w:bodyDiv w:val="1"/>
      <w:marLeft w:val="0"/>
      <w:marRight w:val="0"/>
      <w:marTop w:val="0"/>
      <w:marBottom w:val="0"/>
      <w:divBdr>
        <w:top w:val="none" w:sz="0" w:space="0" w:color="auto"/>
        <w:left w:val="none" w:sz="0" w:space="0" w:color="auto"/>
        <w:bottom w:val="none" w:sz="0" w:space="0" w:color="auto"/>
        <w:right w:val="none" w:sz="0" w:space="0" w:color="auto"/>
      </w:divBdr>
    </w:div>
    <w:div w:id="277029185">
      <w:bodyDiv w:val="1"/>
      <w:marLeft w:val="0"/>
      <w:marRight w:val="0"/>
      <w:marTop w:val="0"/>
      <w:marBottom w:val="0"/>
      <w:divBdr>
        <w:top w:val="none" w:sz="0" w:space="0" w:color="auto"/>
        <w:left w:val="none" w:sz="0" w:space="0" w:color="auto"/>
        <w:bottom w:val="none" w:sz="0" w:space="0" w:color="auto"/>
        <w:right w:val="none" w:sz="0" w:space="0" w:color="auto"/>
      </w:divBdr>
    </w:div>
    <w:div w:id="330839694">
      <w:bodyDiv w:val="1"/>
      <w:marLeft w:val="0"/>
      <w:marRight w:val="0"/>
      <w:marTop w:val="0"/>
      <w:marBottom w:val="0"/>
      <w:divBdr>
        <w:top w:val="none" w:sz="0" w:space="0" w:color="auto"/>
        <w:left w:val="none" w:sz="0" w:space="0" w:color="auto"/>
        <w:bottom w:val="none" w:sz="0" w:space="0" w:color="auto"/>
        <w:right w:val="none" w:sz="0" w:space="0" w:color="auto"/>
      </w:divBdr>
    </w:div>
    <w:div w:id="353699943">
      <w:bodyDiv w:val="1"/>
      <w:marLeft w:val="0"/>
      <w:marRight w:val="0"/>
      <w:marTop w:val="0"/>
      <w:marBottom w:val="0"/>
      <w:divBdr>
        <w:top w:val="none" w:sz="0" w:space="0" w:color="auto"/>
        <w:left w:val="none" w:sz="0" w:space="0" w:color="auto"/>
        <w:bottom w:val="none" w:sz="0" w:space="0" w:color="auto"/>
        <w:right w:val="none" w:sz="0" w:space="0" w:color="auto"/>
      </w:divBdr>
    </w:div>
    <w:div w:id="394545726">
      <w:bodyDiv w:val="1"/>
      <w:marLeft w:val="0"/>
      <w:marRight w:val="0"/>
      <w:marTop w:val="0"/>
      <w:marBottom w:val="0"/>
      <w:divBdr>
        <w:top w:val="none" w:sz="0" w:space="0" w:color="auto"/>
        <w:left w:val="none" w:sz="0" w:space="0" w:color="auto"/>
        <w:bottom w:val="none" w:sz="0" w:space="0" w:color="auto"/>
        <w:right w:val="none" w:sz="0" w:space="0" w:color="auto"/>
      </w:divBdr>
    </w:div>
    <w:div w:id="500854100">
      <w:bodyDiv w:val="1"/>
      <w:marLeft w:val="0"/>
      <w:marRight w:val="0"/>
      <w:marTop w:val="0"/>
      <w:marBottom w:val="0"/>
      <w:divBdr>
        <w:top w:val="none" w:sz="0" w:space="0" w:color="auto"/>
        <w:left w:val="none" w:sz="0" w:space="0" w:color="auto"/>
        <w:bottom w:val="none" w:sz="0" w:space="0" w:color="auto"/>
        <w:right w:val="none" w:sz="0" w:space="0" w:color="auto"/>
      </w:divBdr>
    </w:div>
    <w:div w:id="501898704">
      <w:bodyDiv w:val="1"/>
      <w:marLeft w:val="0"/>
      <w:marRight w:val="0"/>
      <w:marTop w:val="0"/>
      <w:marBottom w:val="0"/>
      <w:divBdr>
        <w:top w:val="none" w:sz="0" w:space="0" w:color="auto"/>
        <w:left w:val="none" w:sz="0" w:space="0" w:color="auto"/>
        <w:bottom w:val="none" w:sz="0" w:space="0" w:color="auto"/>
        <w:right w:val="none" w:sz="0" w:space="0" w:color="auto"/>
      </w:divBdr>
    </w:div>
    <w:div w:id="608126229">
      <w:bodyDiv w:val="1"/>
      <w:marLeft w:val="0"/>
      <w:marRight w:val="0"/>
      <w:marTop w:val="0"/>
      <w:marBottom w:val="0"/>
      <w:divBdr>
        <w:top w:val="none" w:sz="0" w:space="0" w:color="auto"/>
        <w:left w:val="none" w:sz="0" w:space="0" w:color="auto"/>
        <w:bottom w:val="none" w:sz="0" w:space="0" w:color="auto"/>
        <w:right w:val="none" w:sz="0" w:space="0" w:color="auto"/>
      </w:divBdr>
    </w:div>
    <w:div w:id="880900440">
      <w:bodyDiv w:val="1"/>
      <w:marLeft w:val="0"/>
      <w:marRight w:val="0"/>
      <w:marTop w:val="0"/>
      <w:marBottom w:val="0"/>
      <w:divBdr>
        <w:top w:val="none" w:sz="0" w:space="0" w:color="auto"/>
        <w:left w:val="none" w:sz="0" w:space="0" w:color="auto"/>
        <w:bottom w:val="none" w:sz="0" w:space="0" w:color="auto"/>
        <w:right w:val="none" w:sz="0" w:space="0" w:color="auto"/>
      </w:divBdr>
    </w:div>
    <w:div w:id="949748436">
      <w:bodyDiv w:val="1"/>
      <w:marLeft w:val="0"/>
      <w:marRight w:val="0"/>
      <w:marTop w:val="0"/>
      <w:marBottom w:val="0"/>
      <w:divBdr>
        <w:top w:val="none" w:sz="0" w:space="0" w:color="auto"/>
        <w:left w:val="none" w:sz="0" w:space="0" w:color="auto"/>
        <w:bottom w:val="none" w:sz="0" w:space="0" w:color="auto"/>
        <w:right w:val="none" w:sz="0" w:space="0" w:color="auto"/>
      </w:divBdr>
    </w:div>
    <w:div w:id="1295984468">
      <w:bodyDiv w:val="1"/>
      <w:marLeft w:val="0"/>
      <w:marRight w:val="0"/>
      <w:marTop w:val="0"/>
      <w:marBottom w:val="0"/>
      <w:divBdr>
        <w:top w:val="none" w:sz="0" w:space="0" w:color="auto"/>
        <w:left w:val="none" w:sz="0" w:space="0" w:color="auto"/>
        <w:bottom w:val="none" w:sz="0" w:space="0" w:color="auto"/>
        <w:right w:val="none" w:sz="0" w:space="0" w:color="auto"/>
      </w:divBdr>
    </w:div>
    <w:div w:id="1317806140">
      <w:bodyDiv w:val="1"/>
      <w:marLeft w:val="0"/>
      <w:marRight w:val="0"/>
      <w:marTop w:val="0"/>
      <w:marBottom w:val="0"/>
      <w:divBdr>
        <w:top w:val="none" w:sz="0" w:space="0" w:color="auto"/>
        <w:left w:val="none" w:sz="0" w:space="0" w:color="auto"/>
        <w:bottom w:val="none" w:sz="0" w:space="0" w:color="auto"/>
        <w:right w:val="none" w:sz="0" w:space="0" w:color="auto"/>
      </w:divBdr>
    </w:div>
    <w:div w:id="1338270464">
      <w:bodyDiv w:val="1"/>
      <w:marLeft w:val="0"/>
      <w:marRight w:val="0"/>
      <w:marTop w:val="0"/>
      <w:marBottom w:val="0"/>
      <w:divBdr>
        <w:top w:val="none" w:sz="0" w:space="0" w:color="auto"/>
        <w:left w:val="none" w:sz="0" w:space="0" w:color="auto"/>
        <w:bottom w:val="none" w:sz="0" w:space="0" w:color="auto"/>
        <w:right w:val="none" w:sz="0" w:space="0" w:color="auto"/>
      </w:divBdr>
    </w:div>
    <w:div w:id="1418748763">
      <w:bodyDiv w:val="1"/>
      <w:marLeft w:val="0"/>
      <w:marRight w:val="0"/>
      <w:marTop w:val="0"/>
      <w:marBottom w:val="0"/>
      <w:divBdr>
        <w:top w:val="none" w:sz="0" w:space="0" w:color="auto"/>
        <w:left w:val="none" w:sz="0" w:space="0" w:color="auto"/>
        <w:bottom w:val="none" w:sz="0" w:space="0" w:color="auto"/>
        <w:right w:val="none" w:sz="0" w:space="0" w:color="auto"/>
      </w:divBdr>
    </w:div>
    <w:div w:id="1570651435">
      <w:bodyDiv w:val="1"/>
      <w:marLeft w:val="0"/>
      <w:marRight w:val="0"/>
      <w:marTop w:val="0"/>
      <w:marBottom w:val="0"/>
      <w:divBdr>
        <w:top w:val="none" w:sz="0" w:space="0" w:color="auto"/>
        <w:left w:val="none" w:sz="0" w:space="0" w:color="auto"/>
        <w:bottom w:val="none" w:sz="0" w:space="0" w:color="auto"/>
        <w:right w:val="none" w:sz="0" w:space="0" w:color="auto"/>
      </w:divBdr>
    </w:div>
    <w:div w:id="1922252184">
      <w:bodyDiv w:val="1"/>
      <w:marLeft w:val="0"/>
      <w:marRight w:val="0"/>
      <w:marTop w:val="0"/>
      <w:marBottom w:val="0"/>
      <w:divBdr>
        <w:top w:val="none" w:sz="0" w:space="0" w:color="auto"/>
        <w:left w:val="none" w:sz="0" w:space="0" w:color="auto"/>
        <w:bottom w:val="none" w:sz="0" w:space="0" w:color="auto"/>
        <w:right w:val="none" w:sz="0" w:space="0" w:color="auto"/>
      </w:divBdr>
    </w:div>
    <w:div w:id="202736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lexnavarra.navarra.es/detalle.asp?r=28055" TargetMode="External"/><Relationship Id="rId26" Type="http://schemas.openxmlformats.org/officeDocument/2006/relationships/hyperlink" Target="http://www.lexnavarra.navarra.es/detalle.asp?r=28566" TargetMode="External"/><Relationship Id="rId39" Type="http://schemas.openxmlformats.org/officeDocument/2006/relationships/hyperlink" Target="http://www.lexnavarra.navarra.es/detalle.asp?r=32322" TargetMode="Externa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yperlink" Target="http://www.lexnavarra.navarra.es/detalle.asp?r=29374" TargetMode="External"/><Relationship Id="rId42" Type="http://schemas.openxmlformats.org/officeDocument/2006/relationships/footer" Target="footer7.xml"/><Relationship Id="rId47" Type="http://schemas.openxmlformats.org/officeDocument/2006/relationships/header" Target="header5.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lexnavarra.navarra.es/detalle.asp?r=29271" TargetMode="External"/><Relationship Id="rId25" Type="http://schemas.openxmlformats.org/officeDocument/2006/relationships/hyperlink" Target="http://www.lexnavarra.navarra.es/detalle.asp?r=28664" TargetMode="External"/><Relationship Id="rId33" Type="http://schemas.openxmlformats.org/officeDocument/2006/relationships/hyperlink" Target="http://www.lexnavarra.navarra.es/detalle.asp?r=29373" TargetMode="External"/><Relationship Id="rId38" Type="http://schemas.openxmlformats.org/officeDocument/2006/relationships/hyperlink" Target="http://www.lexnavarra.navarra.es/detalle.asp?r=32405" TargetMode="External"/><Relationship Id="rId46"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www.lexnavarra.navarra.es/detalle.asp?r=28030" TargetMode="External"/><Relationship Id="rId20" Type="http://schemas.openxmlformats.org/officeDocument/2006/relationships/footer" Target="footer4.xml"/><Relationship Id="rId29" Type="http://schemas.openxmlformats.org/officeDocument/2006/relationships/hyperlink" Target="http://www.lexnavarra.navarra.es/detalle.asp?r=29206"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lexnavarra.navarra.es/detalle.asp?r=28669" TargetMode="External"/><Relationship Id="rId32" Type="http://schemas.openxmlformats.org/officeDocument/2006/relationships/hyperlink" Target="http://www.lexnavarra.navarra.es/detalle.asp?r=29287" TargetMode="External"/><Relationship Id="rId37" Type="http://schemas.openxmlformats.org/officeDocument/2006/relationships/hyperlink" Target="http://www.lexnavarra.navarra.es/detalle.asp?r=29798" TargetMode="External"/><Relationship Id="rId40" Type="http://schemas.openxmlformats.org/officeDocument/2006/relationships/hyperlink" Target="http://www.lexnavarra.navarra.es/detalle.asp?r=38176" TargetMode="External"/><Relationship Id="rId45" Type="http://schemas.openxmlformats.org/officeDocument/2006/relationships/image" Target="media/image7.jpeg"/><Relationship Id="rId5" Type="http://schemas.openxmlformats.org/officeDocument/2006/relationships/settings" Target="settings.xml"/><Relationship Id="rId15" Type="http://schemas.openxmlformats.org/officeDocument/2006/relationships/hyperlink" Target="http://www.lexnavarra.navarra.es/detalle.asp?r=28465" TargetMode="External"/><Relationship Id="rId23" Type="http://schemas.openxmlformats.org/officeDocument/2006/relationships/footer" Target="footer6.xml"/><Relationship Id="rId28" Type="http://schemas.openxmlformats.org/officeDocument/2006/relationships/hyperlink" Target="http://www.lexnavarra.navarra.es/detalle.asp?r=28853" TargetMode="External"/><Relationship Id="rId36" Type="http://schemas.openxmlformats.org/officeDocument/2006/relationships/hyperlink" Target="http://www.lexnavarra.navarra.es/detalle.asp?r=29733"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emf"/><Relationship Id="rId31" Type="http://schemas.openxmlformats.org/officeDocument/2006/relationships/hyperlink" Target="http://www.lexnavarra.navarra.es/detalle.asp?r=28147" TargetMode="External"/><Relationship Id="rId44"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4.jpeg"/><Relationship Id="rId27" Type="http://schemas.openxmlformats.org/officeDocument/2006/relationships/hyperlink" Target="http://www.lexnavarra.navarra.es/detalle.asp?r=29290" TargetMode="External"/><Relationship Id="rId30" Type="http://schemas.openxmlformats.org/officeDocument/2006/relationships/hyperlink" Target="http://www.lexnavarra.navarra.es/detalle.asp?r=28033" TargetMode="External"/><Relationship Id="rId35" Type="http://schemas.openxmlformats.org/officeDocument/2006/relationships/hyperlink" Target="http://www.lexnavarra.navarra.es/detalle.asp?r=29620" TargetMode="External"/><Relationship Id="rId43" Type="http://schemas.openxmlformats.org/officeDocument/2006/relationships/image" Target="media/image5.png"/><Relationship Id="rId48" Type="http://schemas.openxmlformats.org/officeDocument/2006/relationships/footer" Target="footer8.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70B44-A3F0-4CB9-A126-D74E46215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7180</Words>
  <Characters>52990</Characters>
  <Application>Microsoft Office Word</Application>
  <DocSecurity>0</DocSecurity>
  <Lines>2038</Lines>
  <Paragraphs>1583</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58587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Elizalde Elizalde, Julia (Cámara de Comptos)</dc:creator>
  <cp:lastModifiedBy>Iñaki De Santiago</cp:lastModifiedBy>
  <cp:revision>2</cp:revision>
  <cp:lastPrinted>2019-11-21T09:19:00Z</cp:lastPrinted>
  <dcterms:created xsi:type="dcterms:W3CDTF">2019-12-24T07:57:00Z</dcterms:created>
  <dcterms:modified xsi:type="dcterms:W3CDTF">2019-12-24T07:57:00Z</dcterms:modified>
</cp:coreProperties>
</file>