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aurkeztutako galdera, Nafarroako Ubidearen lehen eraikuntza-faseko Arga 4 proiektuaren egoerari eta kontratu-aldaketari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Legebiltzarreko Erregelamenduan ezarritakoaren babesean, honako galdera hau aurkezten du, Lurralde Kohesiorako kontseilariak Osoko Bilkuran ahoz erantzun dezan:</w:t>
      </w:r>
    </w:p>
    <w:p>
      <w:pPr>
        <w:pStyle w:val="0"/>
        <w:suppressAutoHyphens w:val="false"/>
        <w:rPr>
          <w:rStyle w:val="1"/>
        </w:rPr>
      </w:pPr>
      <w:r>
        <w:rPr>
          <w:rStyle w:val="1"/>
        </w:rPr>
        <w:t xml:space="preserve">Zein dira Nafarroako Ubidea eraikitzeko lehen faseko Arga 4 proiektuaren egoera eta kontratu-aldaketa?</w:t>
      </w:r>
    </w:p>
    <w:p>
      <w:pPr>
        <w:pStyle w:val="0"/>
        <w:suppressAutoHyphens w:val="false"/>
        <w:rPr>
          <w:rStyle w:val="1"/>
        </w:rPr>
      </w:pPr>
      <w:r>
        <w:rPr>
          <w:rStyle w:val="1"/>
        </w:rPr>
        <w:t xml:space="preserve">Iruñean, 2020ko urtarrilaren 2an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