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32" w:rsidRPr="008F67F5" w:rsidRDefault="00FA495F" w:rsidP="000B44FC">
      <w:pPr>
        <w:pStyle w:val="EstiloPortada"/>
        <w:ind w:left="3724" w:right="-58"/>
        <w:rPr>
          <w:rFonts w:ascii="Arial" w:hAnsi="Arial" w:cs="Arial"/>
          <w:color w:val="808080"/>
          <w:sz w:val="40"/>
        </w:rPr>
      </w:pPr>
      <w:bookmarkStart w:id="0" w:name="_GoBack"/>
      <w:bookmarkEnd w:id="0"/>
      <w:r>
        <w:rPr>
          <w:rFonts w:ascii="Arial" w:hAnsi="Arial"/>
          <w:noProof/>
          <w:color w:val="808080"/>
          <w:sz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EE1014" wp14:editId="36EBAC41">
                <wp:simplePos x="0" y="0"/>
                <wp:positionH relativeFrom="column">
                  <wp:posOffset>-152400</wp:posOffset>
                </wp:positionH>
                <wp:positionV relativeFrom="paragraph">
                  <wp:posOffset>-819150</wp:posOffset>
                </wp:positionV>
                <wp:extent cx="1105535" cy="93726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442" w:rsidRPr="003A7956" w:rsidRDefault="0029744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CAMARA DE</w:t>
                            </w:r>
                          </w:p>
                          <w:p w:rsidR="00297442" w:rsidRPr="003A7956" w:rsidRDefault="0029744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COMPTOS</w:t>
                            </w:r>
                          </w:p>
                          <w:p w:rsidR="00297442" w:rsidRPr="003A7956" w:rsidRDefault="0029744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NAVARRA</w:t>
                            </w:r>
                          </w:p>
                          <w:p w:rsidR="00297442" w:rsidRPr="003A7956" w:rsidRDefault="0029744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NAFARROAKO</w:t>
                            </w:r>
                          </w:p>
                          <w:p w:rsidR="00297442" w:rsidRPr="003A7956" w:rsidRDefault="0029744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KONTUEN</w:t>
                            </w:r>
                          </w:p>
                          <w:p w:rsidR="00297442" w:rsidRPr="003A7956" w:rsidRDefault="00297442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GANBERA</w:t>
                            </w:r>
                          </w:p>
                          <w:p w:rsidR="00297442" w:rsidRPr="002C7026" w:rsidRDefault="00297442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-64.5pt;width:87.0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qu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" stroked="f" strokecolor="white">
                <v:textbox>
                  <w:txbxContent>
                    <w:p w:rsidR="00297442" w:rsidRPr="003A7956" w:rsidRDefault="00297442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CAMARA DE</w:t>
                      </w:r>
                    </w:p>
                    <w:p w:rsidR="00297442" w:rsidRPr="003A7956" w:rsidRDefault="00297442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COMPTOS</w:t>
                      </w:r>
                    </w:p>
                    <w:p w:rsidR="00297442" w:rsidRPr="003A7956" w:rsidRDefault="00297442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NAVARRA</w:t>
                      </w:r>
                    </w:p>
                    <w:p w:rsidR="00297442" w:rsidRPr="003A7956" w:rsidRDefault="00297442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NAFARROAKO</w:t>
                      </w:r>
                    </w:p>
                    <w:p w:rsidR="00297442" w:rsidRPr="003A7956" w:rsidRDefault="00297442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KONTUEN</w:t>
                      </w:r>
                    </w:p>
                    <w:p w:rsidR="00297442" w:rsidRPr="003A7956" w:rsidRDefault="00297442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color w:val="808080"/>
                          <w:sz w:val="18"/>
                          <w:szCs w:val="18"/>
                        </w:rPr>
                        <w:t>GANBERA</w:t>
                      </w:r>
                    </w:p>
                    <w:p w:rsidR="00297442" w:rsidRPr="002C7026" w:rsidRDefault="00297442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808080"/>
          <w:sz w:val="40"/>
        </w:rPr>
        <w:t xml:space="preserve"> </w:t>
      </w:r>
    </w:p>
    <w:p w:rsidR="001C3A32" w:rsidRPr="001D4F09" w:rsidRDefault="00852C80" w:rsidP="000B44FC">
      <w:pPr>
        <w:pStyle w:val="EstiloPortada"/>
        <w:ind w:left="3724"/>
      </w:pPr>
      <w:r>
        <w:t>Iruñeko Udala, 2018</w:t>
      </w: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2F2530" w:rsidRPr="00204979" w:rsidRDefault="002F2530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1C3A32" w:rsidRPr="00204979" w:rsidRDefault="001C3A32" w:rsidP="00891D73">
      <w:pPr>
        <w:pStyle w:val="texto"/>
      </w:pPr>
    </w:p>
    <w:p w:rsidR="00844F74" w:rsidRDefault="00844F74" w:rsidP="00891D73">
      <w:pPr>
        <w:pStyle w:val="texto"/>
      </w:pPr>
    </w:p>
    <w:p w:rsidR="009E4407" w:rsidRPr="00204979" w:rsidRDefault="009E4407" w:rsidP="00891D73">
      <w:pPr>
        <w:pStyle w:val="texto"/>
      </w:pPr>
    </w:p>
    <w:p w:rsidR="00844F74" w:rsidRPr="00204979" w:rsidRDefault="00844F74" w:rsidP="00891D73">
      <w:pPr>
        <w:pStyle w:val="texto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157B09" w:rsidRDefault="00157B09" w:rsidP="009936FC">
      <w:pPr>
        <w:pStyle w:val="Fechaportada"/>
      </w:pPr>
    </w:p>
    <w:p w:rsidR="00716463" w:rsidRPr="00697C58" w:rsidRDefault="00310204" w:rsidP="009936FC">
      <w:pPr>
        <w:pStyle w:val="Fechaportada"/>
      </w:pPr>
      <w:r>
        <w:t>2019ko abendua</w:t>
      </w:r>
    </w:p>
    <w:p w:rsidR="008E3FFE" w:rsidRPr="00697C58" w:rsidRDefault="008E3FFE" w:rsidP="00891D73">
      <w:pPr>
        <w:pStyle w:val="ndice"/>
        <w:rPr>
          <w:rFonts w:ascii="Times New Roman" w:hAnsi="Times New Roman"/>
          <w:b w:val="0"/>
          <w:color w:val="auto"/>
        </w:rPr>
        <w:sectPr w:rsidR="008E3FFE" w:rsidRPr="00697C58" w:rsidSect="001966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:rsidR="001C3A32" w:rsidRDefault="00891D73" w:rsidP="00891D73">
      <w:pPr>
        <w:pStyle w:val="ndice"/>
      </w:pPr>
      <w:r>
        <w:lastRenderedPageBreak/>
        <w:t>Aurkibidea</w:t>
      </w:r>
    </w:p>
    <w:p w:rsidR="00156CD3" w:rsidRPr="00EF5FA7" w:rsidRDefault="00156CD3" w:rsidP="00156CD3">
      <w:pPr>
        <w:pStyle w:val="ndice"/>
        <w:ind w:right="-310"/>
        <w:jc w:val="right"/>
        <w:rPr>
          <w:b w:val="0"/>
          <w:i/>
          <w:sz w:val="15"/>
          <w:szCs w:val="15"/>
        </w:rPr>
      </w:pPr>
      <w:r>
        <w:rPr>
          <w:b w:val="0"/>
          <w:i/>
          <w:sz w:val="15"/>
          <w:szCs w:val="15"/>
        </w:rPr>
        <w:t>Orrialdea</w:t>
      </w:r>
    </w:p>
    <w:p w:rsidR="00E51DFF" w:rsidRDefault="00156CD3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r>
        <w:fldChar w:fldCharType="begin"/>
      </w:r>
      <w:r>
        <w:instrText xml:space="preserve"> TOC \o "1-3" \h \z \t "atitulo1;1;atitulo2;2" </w:instrText>
      </w:r>
      <w:r>
        <w:fldChar w:fldCharType="separate"/>
      </w:r>
      <w:hyperlink w:anchor="_Toc29887520" w:history="1">
        <w:r w:rsidR="00E51DFF" w:rsidRPr="00ED436C">
          <w:rPr>
            <w:rStyle w:val="Hipervnculo"/>
            <w:noProof/>
          </w:rPr>
          <w:t>Laburpen exekutiboa</w:t>
        </w:r>
        <w:r w:rsidR="00E51DFF">
          <w:rPr>
            <w:noProof/>
            <w:webHidden/>
          </w:rPr>
          <w:tab/>
        </w:r>
        <w:r w:rsidR="00E51DFF">
          <w:rPr>
            <w:noProof/>
            <w:webHidden/>
          </w:rPr>
          <w:fldChar w:fldCharType="begin"/>
        </w:r>
        <w:r w:rsidR="00E51DFF">
          <w:rPr>
            <w:noProof/>
            <w:webHidden/>
          </w:rPr>
          <w:instrText xml:space="preserve"> PAGEREF _Toc29887520 \h </w:instrText>
        </w:r>
        <w:r w:rsidR="00E51DFF">
          <w:rPr>
            <w:noProof/>
            <w:webHidden/>
          </w:rPr>
        </w:r>
        <w:r w:rsidR="00E51DFF">
          <w:rPr>
            <w:noProof/>
            <w:webHidden/>
          </w:rPr>
          <w:fldChar w:fldCharType="separate"/>
        </w:r>
        <w:r w:rsidR="00E51DFF">
          <w:rPr>
            <w:noProof/>
            <w:webHidden/>
          </w:rPr>
          <w:t>3</w:t>
        </w:r>
        <w:r w:rsidR="00E51DFF"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21" w:history="1">
        <w:r w:rsidRPr="00ED436C">
          <w:rPr>
            <w:rStyle w:val="Hipervnculo"/>
            <w:noProof/>
          </w:rPr>
          <w:t>I. Sarrera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22" w:history="1">
        <w:r w:rsidRPr="00ED436C">
          <w:rPr>
            <w:rStyle w:val="Hipervnculo"/>
            <w:noProof/>
          </w:rPr>
          <w:t>II. Udala.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23" w:history="1">
        <w:r w:rsidRPr="00ED436C">
          <w:rPr>
            <w:rStyle w:val="Hipervnculo"/>
            <w:noProof/>
          </w:rPr>
          <w:t>III. Fiskalizazioaren helburuak eta norainokoa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24" w:history="1">
        <w:r w:rsidRPr="00ED436C">
          <w:rPr>
            <w:rStyle w:val="Hipervnculo"/>
            <w:noProof/>
          </w:rPr>
          <w:t>IV.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25" w:history="1">
        <w:r w:rsidRPr="00ED436C">
          <w:rPr>
            <w:rStyle w:val="Hipervnculo"/>
            <w:noProof/>
          </w:rPr>
          <w:t>IV.1. Udalaren 2018ko Kontu Orokorrari buruzko finantza-iritzia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26" w:history="1">
        <w:r w:rsidRPr="00ED436C">
          <w:rPr>
            <w:rStyle w:val="Hipervnculo"/>
            <w:noProof/>
          </w:rPr>
          <w:t>IV.2. Legezkotasuna betetzeari buruzko iritzia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27" w:history="1">
        <w:r w:rsidRPr="00ED436C">
          <w:rPr>
            <w:rStyle w:val="Hipervnculo"/>
            <w:noProof/>
          </w:rPr>
          <w:t>V. Egoera-orri finantzario bateratuak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28" w:history="1">
        <w:r w:rsidRPr="00ED436C">
          <w:rPr>
            <w:rStyle w:val="Hipervnculo"/>
            <w:noProof/>
          </w:rPr>
          <w:t>V.1. 2018ko ekitaldiko aurrekontuaren likidazioaren egoera-orri bateratua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29" w:history="1">
        <w:r w:rsidRPr="00ED436C">
          <w:rPr>
            <w:rStyle w:val="Hipervnculo"/>
            <w:noProof/>
          </w:rPr>
          <w:t>V.2. 2018 ekitaldiko aurrekontu bateratuaren emaitza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0" w:history="1">
        <w:r w:rsidRPr="00ED436C">
          <w:rPr>
            <w:rStyle w:val="Hipervnculo"/>
            <w:noProof/>
          </w:rPr>
          <w:t>V.3. Diruzaintza-gerakin bateratuaren egoera-orria 2018ko abenduaren 31n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1" w:history="1">
        <w:r w:rsidRPr="00ED436C">
          <w:rPr>
            <w:rStyle w:val="Hipervnculo"/>
            <w:noProof/>
          </w:rPr>
          <w:t>V.4. 2018ko abenduaren 31ko balantze-egoera bateratua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32" w:history="1">
        <w:r w:rsidRPr="00ED436C">
          <w:rPr>
            <w:rStyle w:val="Hipervnculo"/>
            <w:noProof/>
          </w:rPr>
          <w:t>VI. Konklusioak eta gomendioak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3" w:history="1">
        <w:r w:rsidRPr="00ED436C">
          <w:rPr>
            <w:rStyle w:val="Hipervnculo"/>
            <w:noProof/>
          </w:rPr>
          <w:t>VI.1. Iruñeko Udalaren aurrekontu orokorra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4" w:history="1">
        <w:r w:rsidRPr="00ED436C">
          <w:rPr>
            <w:rStyle w:val="Hipervnculo"/>
            <w:noProof/>
          </w:rPr>
          <w:t>VI.2. Udalaren egoera ekonomiko-finantzario bateratua 2018-12-31n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5" w:history="1">
        <w:r w:rsidRPr="00ED436C">
          <w:rPr>
            <w:rStyle w:val="Hipervnculo"/>
            <w:noProof/>
          </w:rPr>
          <w:t>VI.3. Aurrekontu-egonkortasuneko eta finantza-iraunkortasunaren helburuak betetzea.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6" w:history="1">
        <w:r w:rsidRPr="00ED436C">
          <w:rPr>
            <w:rStyle w:val="Hipervnculo"/>
            <w:noProof/>
          </w:rPr>
          <w:t>VI.4. Aurreko ekitaldietako gomendioen jarraipena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29887537" w:history="1">
        <w:r w:rsidRPr="00ED436C">
          <w:rPr>
            <w:rStyle w:val="Hipervnculo"/>
            <w:noProof/>
          </w:rPr>
          <w:t>VI.5. Kudeaketa-alor garrantzitsuak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51DFF" w:rsidRDefault="00E51DFF">
      <w:pPr>
        <w:pStyle w:val="TDC1"/>
        <w:rPr>
          <w:rFonts w:asciiTheme="minorHAnsi" w:eastAsiaTheme="minorEastAsia" w:hAnsiTheme="minorHAnsi" w:cstheme="minorBidi"/>
          <w:smallCaps w:val="0"/>
          <w:noProof/>
          <w:szCs w:val="22"/>
          <w:lang w:val="es-ES" w:eastAsia="es-ES"/>
        </w:rPr>
      </w:pPr>
      <w:hyperlink w:anchor="_Toc29887538" w:history="1">
        <w:r w:rsidRPr="00ED436C">
          <w:rPr>
            <w:rStyle w:val="Hipervnculo"/>
            <w:noProof/>
          </w:rPr>
          <w:t>Eranskina: Iruñeko Udalaren urteko kontu bateratuen oroitidazkia, 2018ko abenduaren 31ri dagokiona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_Toc29887538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891D73" w:rsidRPr="00DA230E" w:rsidRDefault="00156CD3" w:rsidP="00156CD3">
      <w:pPr>
        <w:pStyle w:val="texto"/>
      </w:pPr>
      <w:r>
        <w:fldChar w:fldCharType="end"/>
      </w:r>
    </w:p>
    <w:p w:rsidR="00891D73" w:rsidRPr="00E703B6" w:rsidRDefault="00891D73" w:rsidP="00E703B6"/>
    <w:p w:rsidR="008E3FFE" w:rsidRDefault="008E3FFE" w:rsidP="00891D73">
      <w:pPr>
        <w:pStyle w:val="texto"/>
        <w:sectPr w:rsidR="008E3FFE" w:rsidSect="00160F66"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:rsidR="0067725A" w:rsidRPr="001731F1" w:rsidRDefault="0067725A" w:rsidP="0067725A">
      <w:pPr>
        <w:pStyle w:val="atitulo1"/>
        <w:rPr>
          <w:color w:val="auto"/>
        </w:rPr>
      </w:pPr>
      <w:bookmarkStart w:id="1" w:name="_Toc22495428"/>
      <w:bookmarkStart w:id="2" w:name="_Toc430935356"/>
      <w:bookmarkStart w:id="3" w:name="_Toc29887520"/>
      <w:r>
        <w:rPr>
          <w:color w:val="auto"/>
        </w:rPr>
        <w:lastRenderedPageBreak/>
        <w:t>Laburpen exekutiboa</w:t>
      </w:r>
      <w:bookmarkEnd w:id="1"/>
      <w:bookmarkEnd w:id="3"/>
    </w:p>
    <w:p w:rsidR="0067725A" w:rsidRPr="000F4DF5" w:rsidRDefault="0067725A" w:rsidP="00FD25F1">
      <w:pPr>
        <w:pStyle w:val="texto"/>
        <w:spacing w:after="160"/>
        <w:rPr>
          <w:rFonts w:cs="Arial"/>
        </w:rPr>
      </w:pPr>
      <w:r>
        <w:t>Iruñeko Udalaren 2018ko ekitaldiko kontuei eta kudeaketa finantzarioari b</w:t>
      </w:r>
      <w:r>
        <w:t>u</w:t>
      </w:r>
      <w:r>
        <w:t>ruz Kontuen Ganbera honek egindako azterketaren laburpen gisa, honako gai hauek nabarmendu nahi ditugu:</w:t>
      </w:r>
    </w:p>
    <w:p w:rsidR="0067725A" w:rsidRPr="00FF2907" w:rsidRDefault="0067725A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t>2018ko ekitaldiko finantzen egoera-orriek, oro har, eragiketen osotasuna islatzen dute, aplikatzekoak diren kontabilitate- eta aurrekontu-printzipioei j</w:t>
      </w:r>
      <w:r>
        <w:t>a</w:t>
      </w:r>
      <w:r>
        <w:t>rraituz.</w:t>
      </w:r>
    </w:p>
    <w:p w:rsidR="0067725A" w:rsidRDefault="0067725A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t>Udalaren 2018ko abenduaren 31ko finantza-egoera egonkorra eta saneatua da, haren adierazle ekonomiko eta finantzario nagusiek agertzen duten bezala. Adierazle horiek hobera egin dute aurreko ekitaldiarekin alderatuta.</w:t>
      </w:r>
    </w:p>
    <w:p w:rsidR="0067725A" w:rsidRPr="002C109F" w:rsidRDefault="0067725A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t>Aurrekontu-egonkortasunaren eta finantza-iraunkortasunaren esparruko arau fiskalak bete dira.</w:t>
      </w:r>
    </w:p>
    <w:p w:rsidR="00AF7A73" w:rsidRPr="002C109F" w:rsidRDefault="00AF7A73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t>“Iruñeko Udalaren Energia Operadorea SL” izeneko merkataritza-sozietatea sortu da, zeinean Iruñeko Udalarena baita partaidetza osoa. Merkat</w:t>
      </w:r>
      <w:r>
        <w:t>a</w:t>
      </w:r>
      <w:r>
        <w:t>ritza Erregistroak ukatu egin du inskripzioa, ekonomia- eta finantza-plan bat indarrean dagoelako eta, beraz, ez duelako betetzen Toki Araubidearen Oin</w:t>
      </w:r>
      <w:r>
        <w:t>a</w:t>
      </w:r>
      <w:r>
        <w:t>rriak arautzen dituen Legearen bederatzigarren xedapen gehigarria.</w:t>
      </w:r>
    </w:p>
    <w:p w:rsidR="00E94534" w:rsidRDefault="0067725A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t>Beharrezkoa da Udalaren barne-kontroleko sistema indartu dezagun, azte</w:t>
      </w:r>
      <w:r>
        <w:t>r</w:t>
      </w:r>
      <w:r>
        <w:t>tuz araubide orokor gisa aurretiazko fiskalizazio osoa ezartzea, eta aldez a</w:t>
      </w:r>
      <w:r>
        <w:t>u</w:t>
      </w:r>
      <w:r>
        <w:t>rreko fiskalizazio mugatua araubide berezi gisa utziz izaeraren edo zenbateko</w:t>
      </w:r>
      <w:r>
        <w:t>a</w:t>
      </w:r>
      <w:r>
        <w:t xml:space="preserve">ren araberako arlo </w:t>
      </w:r>
      <w:proofErr w:type="spellStart"/>
      <w:r>
        <w:t>edo/eta</w:t>
      </w:r>
      <w:proofErr w:type="spellEnd"/>
      <w:r>
        <w:t xml:space="preserve"> gastuetan. Horretarako, gomendagarria da prozedura informatiko eta estandarizatu bat diseinatzea, txosten-txantiloiekin, fiskaliz</w:t>
      </w:r>
      <w:r>
        <w:t>a</w:t>
      </w:r>
      <w:r>
        <w:t>zio-lanei arintasuna emateko.</w:t>
      </w:r>
    </w:p>
    <w:p w:rsidR="00EF4C99" w:rsidRPr="000F4DF5" w:rsidRDefault="00E94534" w:rsidP="00E94534">
      <w:pPr>
        <w:pStyle w:val="texto"/>
        <w:spacing w:after="160"/>
        <w:rPr>
          <w:rFonts w:cs="Arial"/>
        </w:rPr>
      </w:pPr>
      <w:r>
        <w:t>Horrela, egiten ari ez diren eta legezko eskakizunen arabera fiskalizatu behar diren barne-kontroleko lanak zaindu eta areagotuko lirateke.</w:t>
      </w:r>
    </w:p>
    <w:p w:rsidR="0067725A" w:rsidRPr="00826D6C" w:rsidRDefault="0067725A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</w:pPr>
      <w:r>
        <w:t xml:space="preserve">Langileei dagokienez, udaleko lanpostu hutsak </w:t>
      </w:r>
      <w:proofErr w:type="spellStart"/>
      <w:r>
        <w:t>plantillaren</w:t>
      </w:r>
      <w:proofErr w:type="spellEnd"/>
      <w:r>
        <w:t xml:space="preserve"> ehuneko 44 dira, eta horietatik ehuneko 81 aldi baterako okupatuta daude. 2018ko lan-eskaintza publikoaren behin-behinekotasuna soilik birjartze-tasaren arabera murrizten da, aldi baterako enplegua egonkortzeko tasa gehigarriaren aukerak kontuan hartu gabe. Hala ere, berrezarpen-tasen zenbaketak Estatuko aurr</w:t>
      </w:r>
      <w:r>
        <w:t>e</w:t>
      </w:r>
      <w:r>
        <w:t>kontu orokorren urteko legeetan ezarritako mugak errespetatu behar ditu.</w:t>
      </w:r>
    </w:p>
    <w:p w:rsidR="002C109F" w:rsidRDefault="00FD6110" w:rsidP="00FD25F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</w:pPr>
      <w:r>
        <w:t>Langile funtzionarioen eta lan-kontratupekoen akordio kolektibo indard</w:t>
      </w:r>
      <w:r>
        <w:t>u</w:t>
      </w:r>
      <w:r>
        <w:t>nak Foru Komunitatean langileei aplikatzekoa zaien araudian jasotakoa gaind</w:t>
      </w:r>
      <w:r>
        <w:t>i</w:t>
      </w:r>
      <w:r>
        <w:t>tzen duten eta hartatik bereizten diren zenbait ordainsari-kontzeptu eta -kasu jasotzen ditu.</w:t>
      </w:r>
    </w:p>
    <w:p w:rsidR="002C109F" w:rsidRDefault="002C109F" w:rsidP="002C109F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lastRenderedPageBreak/>
        <w:t xml:space="preserve">Kontratazio-prozedurak, oro har, kontratu-esparruaren araberakoak badira ere, gure ustez beharrezkoa da Udalak bere plangintza hobetu dezan, horrela honako hauek saihesteko, besteak </w:t>
      </w:r>
      <w:proofErr w:type="spellStart"/>
      <w:r>
        <w:t>beste</w:t>
      </w:r>
      <w:proofErr w:type="spellEnd"/>
      <w:r>
        <w:t>:</w:t>
      </w:r>
    </w:p>
    <w:p w:rsidR="002C109F" w:rsidRPr="00F70990" w:rsidRDefault="00004D7B" w:rsidP="00FA33FE">
      <w:pPr>
        <w:pStyle w:val="texto"/>
        <w:spacing w:after="160"/>
        <w:rPr>
          <w:rFonts w:cs="Arial"/>
        </w:rPr>
      </w:pPr>
      <w:r>
        <w:t>a) Aurreko adjudikazio-hartzaileak zerbitzuak ematen jarraitzea, kontratuen indarraldia amaitutakoan.</w:t>
      </w:r>
    </w:p>
    <w:p w:rsidR="002C109F" w:rsidRPr="00F70990" w:rsidRDefault="00004D7B" w:rsidP="00FA33FE">
      <w:pPr>
        <w:pStyle w:val="texto"/>
        <w:spacing w:after="160"/>
        <w:rPr>
          <w:rFonts w:cs="Arial"/>
        </w:rPr>
      </w:pPr>
      <w:r>
        <w:t>b) Kontratuen hasierako lizitazioaren unean aurreikusita egon beharko luk</w:t>
      </w:r>
      <w:r>
        <w:t>e</w:t>
      </w:r>
      <w:r>
        <w:t>ten inguruabarren ondoriozko kontratuen aldaketen geroko izapidetzea.</w:t>
      </w:r>
    </w:p>
    <w:p w:rsidR="006551CE" w:rsidRPr="00F70990" w:rsidRDefault="00004D7B" w:rsidP="00FA33FE">
      <w:pPr>
        <w:pStyle w:val="texto"/>
        <w:spacing w:after="160"/>
        <w:rPr>
          <w:rFonts w:cs="Arial"/>
        </w:rPr>
      </w:pPr>
      <w:r>
        <w:t>c) Era berean, fakturen izapideak azkarrago egitea lortu behar da, hornitza</w:t>
      </w:r>
      <w:r>
        <w:t>i</w:t>
      </w:r>
      <w:r>
        <w:t>leei ordaintzeko araudian aurreikusitako gehieneko epea betetze aldera.</w:t>
      </w:r>
    </w:p>
    <w:p w:rsidR="00D43F10" w:rsidRDefault="002C109F" w:rsidP="002C109F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90"/>
        <w:rPr>
          <w:rFonts w:cs="Arial"/>
        </w:rPr>
      </w:pPr>
      <w:r>
        <w:t>Osoko balorazio txostenak onartzeke jarraitzen du. Kontuen Ganberak b</w:t>
      </w:r>
      <w:r>
        <w:t>e</w:t>
      </w:r>
      <w:r>
        <w:t>hin eta berriz gomendatu du hura onets dadin.</w:t>
      </w:r>
    </w:p>
    <w:p w:rsidR="002C109F" w:rsidRDefault="002C109F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Pr="00E04998" w:rsidRDefault="0067725A" w:rsidP="0067725A">
      <w:pPr>
        <w:pStyle w:val="atitulo1"/>
      </w:pPr>
      <w:bookmarkStart w:id="4" w:name="_Toc22495429"/>
      <w:bookmarkStart w:id="5" w:name="_Toc29887521"/>
      <w:r>
        <w:lastRenderedPageBreak/>
        <w:t>I. Sarrera</w:t>
      </w:r>
      <w:bookmarkEnd w:id="2"/>
      <w:bookmarkEnd w:id="4"/>
      <w:bookmarkEnd w:id="5"/>
    </w:p>
    <w:p w:rsidR="00B24EC9" w:rsidRPr="00A33C98" w:rsidRDefault="0067725A" w:rsidP="00A33C9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Kontuen Ganberak, bera arautzen duen abenduaren 20ko 19/1984 Foru L</w:t>
      </w:r>
      <w:r>
        <w:t>e</w:t>
      </w:r>
      <w:r>
        <w:t xml:space="preserve">geari eta 2019rako jarduketa-programari jarraituz, Iruñeko Udalaren 2018ko ekitaldiko Kontu Orokorra fiskalizatu du. </w:t>
      </w:r>
    </w:p>
    <w:p w:rsidR="0067725A" w:rsidRPr="00E04998" w:rsidRDefault="0067725A" w:rsidP="004D71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Txostenak sei atal ditu, sarrera hau barne. Bigarrenean, Iruñeko Udalaren datu esanguratsuenak deskribatzen ditugu; hirugarrenean, gure fiskalizazioaren helburuak eta norainokoa identifikatzen ditugu; laugarrenean, Udalaren 2018ko ekitaldiko Kontu Orokorrari buruzko gure finantza-iritzia eta legezkotasuna b</w:t>
      </w:r>
      <w:r>
        <w:t>e</w:t>
      </w:r>
      <w:r>
        <w:t>tetzeari buruzko gure iritzia ematen ditugu; bosgarrenean, berriz, kontu horren laburpena ematen dugu. Seigarren atalean, honako gai hauei buruz lortutako konklusio eta gomendio batzuk ematen ditugu: Udalaren aurrekontu- eta fina</w:t>
      </w:r>
      <w:r>
        <w:t>n</w:t>
      </w:r>
      <w:r>
        <w:t>tza-egoera, aurrekontu-egonkortasuneko eta finantza-iraunkortasuneko printz</w:t>
      </w:r>
      <w:r>
        <w:t>i</w:t>
      </w:r>
      <w:r>
        <w:t xml:space="preserve">pioen betetzea, aurreko txostenetako gomendioen jarraipena eta kudeaketa-alor garrantzitsuenak.   </w:t>
      </w:r>
    </w:p>
    <w:p w:rsidR="0067725A" w:rsidRDefault="0067725A" w:rsidP="004D71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Fiskalizazio-txostenarekin batera 2018ko ekitaldiko urteko kontu bateratuen oroitidazkia, Udalak egindakoa, erantsi dugu.</w:t>
      </w:r>
    </w:p>
    <w:p w:rsidR="0067725A" w:rsidRDefault="0067725A" w:rsidP="004D71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Azterketa lana 2019ko ekaina eta urria bitartean egin du auditoriako bost teknikarik eta auditore batek osatutako lantalde batek, eta Kontuen Ganberako zerbitzu juridiko, informatiko eta administratiboen lankidetza ere izan dute.</w:t>
      </w:r>
    </w:p>
    <w:p w:rsidR="00203FB5" w:rsidRPr="00297442" w:rsidRDefault="00203FB5" w:rsidP="00297442">
      <w:pPr>
        <w:pStyle w:val="texto"/>
        <w:spacing w:after="120"/>
      </w:pPr>
      <w:r>
        <w:t>Jarduketa horren emaitzak Iruñeko Udaleko alkateari eta alkate ohiari jakin</w:t>
      </w:r>
      <w:r>
        <w:t>a</w:t>
      </w:r>
      <w:r>
        <w:t>razi zitzaizkien, egokitzat jotzen zituzten alegazioak aurkez zitzaten, Naf</w:t>
      </w:r>
      <w:r>
        <w:t>a</w:t>
      </w:r>
      <w:r>
        <w:t>rroako Kontuen Ganbera arautzen duen 19/1984 Foru Legearen 11.2 artikuluan ezarritakoari jarraituz. Epea iraganda, ez da alegaziorik aurkeztu.</w:t>
      </w:r>
    </w:p>
    <w:p w:rsidR="0067725A" w:rsidRDefault="0067725A" w:rsidP="004D71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Eskerrak eman nahi dizkiegu Udaleko, haren erakunde autonomoetako, e</w:t>
      </w:r>
      <w:r>
        <w:t>n</w:t>
      </w:r>
      <w:r>
        <w:t xml:space="preserve">presa publikoetako eta fundazioetako langileei, </w:t>
      </w:r>
      <w:proofErr w:type="spellStart"/>
      <w:r>
        <w:t>lan</w:t>
      </w:r>
      <w:proofErr w:type="spellEnd"/>
      <w:r>
        <w:t xml:space="preserve"> hau egiteko emandako l</w:t>
      </w:r>
      <w:r>
        <w:t>a</w:t>
      </w:r>
      <w:r>
        <w:t>guntzarengatik.</w:t>
      </w:r>
    </w:p>
    <w:p w:rsidR="001A7A60" w:rsidRDefault="001A7A60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Default="0067725A" w:rsidP="0067725A">
      <w:pPr>
        <w:pStyle w:val="atitulo1"/>
      </w:pPr>
      <w:bookmarkStart w:id="6" w:name="_Toc22495430"/>
      <w:bookmarkStart w:id="7" w:name="_Toc29887522"/>
      <w:r>
        <w:lastRenderedPageBreak/>
        <w:t>II. Udala.</w:t>
      </w:r>
      <w:bookmarkEnd w:id="6"/>
      <w:bookmarkEnd w:id="7"/>
    </w:p>
    <w:p w:rsidR="0067725A" w:rsidRPr="00FF265F" w:rsidRDefault="0067725A" w:rsidP="0067725A">
      <w:pPr>
        <w:pStyle w:val="texto"/>
      </w:pPr>
      <w:r>
        <w:t>Iruña udalerri bat da, 2018ko urtarrilaren 1ean zuzenbideko 199.066 biztanle zituena eta 25,1 Km</w:t>
      </w:r>
      <w:r>
        <w:rPr>
          <w:vertAlign w:val="superscript"/>
        </w:rPr>
        <w:t>2</w:t>
      </w:r>
      <w:r>
        <w:t>-</w:t>
      </w:r>
      <w:proofErr w:type="spellStart"/>
      <w:r>
        <w:t>ko</w:t>
      </w:r>
      <w:proofErr w:type="spellEnd"/>
      <w:r>
        <w:t xml:space="preserve"> azalera duena. </w:t>
      </w:r>
    </w:p>
    <w:p w:rsidR="0067725A" w:rsidRPr="00EF5A11" w:rsidRDefault="0067725A" w:rsidP="0067725A">
      <w:pPr>
        <w:pStyle w:val="texto"/>
      </w:pPr>
      <w:r>
        <w:t xml:space="preserve">Udal antolamendua, besteak </w:t>
      </w:r>
      <w:proofErr w:type="spellStart"/>
      <w:r>
        <w:t>beste</w:t>
      </w:r>
      <w:proofErr w:type="spellEnd"/>
      <w:r>
        <w:t xml:space="preserve">, honako organoek osatzen dute: Osoko Bilkura, zeina ordezkaritza politikoaren organo gorena baita, Tokiko Gobernu Batzarra eta Alkatetza. </w:t>
      </w:r>
    </w:p>
    <w:p w:rsidR="0067725A" w:rsidRPr="000D720A" w:rsidRDefault="0067725A" w:rsidP="0067725A">
      <w:pPr>
        <w:pStyle w:val="texto"/>
      </w:pPr>
      <w:r>
        <w:t>2018an, Udalaren egitura administratiboa 11 alorrek osatzen dute, Alkatetza barne. Alor horiek, Alkatetza izan ezik, hamar zuzendarik eta hamar idazkari teknikok zuzentzen dituzte.</w:t>
      </w:r>
    </w:p>
    <w:p w:rsidR="0067725A" w:rsidRPr="00EF5A11" w:rsidRDefault="0067725A" w:rsidP="0067725A">
      <w:pPr>
        <w:pStyle w:val="texto"/>
      </w:pPr>
      <w:r>
        <w:t xml:space="preserve">Udalak honako </w:t>
      </w:r>
      <w:proofErr w:type="spellStart"/>
      <w:r>
        <w:t>ente</w:t>
      </w:r>
      <w:proofErr w:type="spellEnd"/>
      <w:r>
        <w:t xml:space="preserve"> hauek dauzka zerbitzu publikoak kudeatzeko:</w:t>
      </w:r>
    </w:p>
    <w:p w:rsidR="0067725A" w:rsidRPr="00EF5A11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Erakunde autonomoak:</w:t>
      </w:r>
    </w:p>
    <w:p w:rsidR="0067725A" w:rsidRPr="00B83438" w:rsidRDefault="0067725A" w:rsidP="00F06BA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t>a) Udalaren haur eskolak, haur eskolen zerbitzuaren kudeaketarako.</w:t>
      </w:r>
    </w:p>
    <w:p w:rsidR="0067725A" w:rsidRDefault="0067725A" w:rsidP="00F06BA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t>b) Hirigintzaren Udal Gerentzia, Iruñeko udalerriaren hirigintzaren kudeak</w:t>
      </w:r>
      <w:r>
        <w:t>e</w:t>
      </w:r>
      <w:r>
        <w:t>tarako.</w:t>
      </w:r>
    </w:p>
    <w:p w:rsidR="0067725A" w:rsidRPr="00EF5A11" w:rsidRDefault="0067725A" w:rsidP="0029744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</w:pPr>
      <w:r>
        <w:t>Merkataritza-sozietateak: Udalak partaidetzaren gehiengoa dauka honako merkataritza-sozietate hauetan:</w:t>
      </w:r>
    </w:p>
    <w:tbl>
      <w:tblPr>
        <w:tblW w:w="878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5"/>
        <w:gridCol w:w="1701"/>
        <w:gridCol w:w="2406"/>
      </w:tblGrid>
      <w:tr w:rsidR="0067725A" w:rsidRPr="004D712A" w:rsidTr="00A4601D">
        <w:trPr>
          <w:cantSplit/>
          <w:trHeight w:val="284"/>
          <w:jc w:val="center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D712A" w:rsidRDefault="0067725A" w:rsidP="004D712A">
            <w:pPr>
              <w:pStyle w:val="cuadroCabe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Enpresa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4D712A" w:rsidRDefault="0067725A" w:rsidP="004D712A">
            <w:pPr>
              <w:pStyle w:val="cuadroCabe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Partaidetzaren portzentajea </w:t>
            </w:r>
          </w:p>
          <w:p w:rsidR="0067725A" w:rsidRPr="004D712A" w:rsidRDefault="0067725A" w:rsidP="004D712A">
            <w:pPr>
              <w:pStyle w:val="cuadroCabe"/>
              <w:jc w:val="right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D712A" w:rsidRDefault="0067725A" w:rsidP="004D712A">
            <w:pPr>
              <w:pStyle w:val="cuadroCabe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Helburu soziala</w:t>
            </w:r>
          </w:p>
        </w:tc>
      </w:tr>
      <w:tr w:rsidR="0067725A" w:rsidRPr="004D712A" w:rsidTr="00297442">
        <w:trPr>
          <w:cantSplit/>
          <w:trHeight w:val="284"/>
          <w:jc w:val="center"/>
        </w:trPr>
        <w:tc>
          <w:tcPr>
            <w:tcW w:w="467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Comiruña</w:t>
            </w:r>
            <w:proofErr w:type="spellEnd"/>
            <w:r>
              <w:rPr>
                <w:sz w:val="18"/>
                <w:szCs w:val="18"/>
              </w:rPr>
              <w:t xml:space="preserve"> SA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Txikizkako merkatuak</w:t>
            </w:r>
          </w:p>
        </w:tc>
      </w:tr>
      <w:tr w:rsidR="0067725A" w:rsidRPr="004D712A" w:rsidTr="00297442">
        <w:trPr>
          <w:cantSplit/>
          <w:trHeight w:val="284"/>
          <w:jc w:val="center"/>
        </w:trPr>
        <w:tc>
          <w:tcPr>
            <w:tcW w:w="4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Pamplona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Centro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Histórico</w:t>
            </w:r>
            <w:proofErr w:type="spellEnd"/>
            <w:r>
              <w:rPr>
                <w:sz w:val="18"/>
                <w:szCs w:val="18"/>
              </w:rPr>
              <w:t xml:space="preserve"> SA (PCH SA)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Hirigune historikoaren hirigi</w:t>
            </w:r>
            <w:r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tza</w:t>
            </w:r>
          </w:p>
        </w:tc>
      </w:tr>
      <w:tr w:rsidR="0067725A" w:rsidRPr="004D712A" w:rsidTr="00297442">
        <w:trPr>
          <w:cantSplit/>
          <w:trHeight w:val="284"/>
          <w:jc w:val="center"/>
        </w:trPr>
        <w:tc>
          <w:tcPr>
            <w:tcW w:w="4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Asociación</w:t>
            </w:r>
            <w:proofErr w:type="spellEnd"/>
            <w:r>
              <w:rPr>
                <w:sz w:val="18"/>
                <w:szCs w:val="18"/>
              </w:rPr>
              <w:t xml:space="preserve"> Navarra de </w:t>
            </w:r>
            <w:proofErr w:type="spellStart"/>
            <w:r>
              <w:rPr>
                <w:sz w:val="18"/>
                <w:szCs w:val="18"/>
              </w:rPr>
              <w:t>Informática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Municipal</w:t>
            </w:r>
            <w:proofErr w:type="spellEnd"/>
            <w:r>
              <w:rPr>
                <w:sz w:val="18"/>
                <w:szCs w:val="18"/>
              </w:rPr>
              <w:t xml:space="preserve"> SA (</w:t>
            </w:r>
            <w:proofErr w:type="spellStart"/>
            <w:r>
              <w:rPr>
                <w:sz w:val="18"/>
                <w:szCs w:val="18"/>
              </w:rPr>
              <w:t>Animsa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77,69</w:t>
            </w:r>
          </w:p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Udal informatika.</w:t>
            </w:r>
          </w:p>
        </w:tc>
      </w:tr>
      <w:tr w:rsidR="0067725A" w:rsidRPr="004D712A" w:rsidTr="00297442">
        <w:trPr>
          <w:cantSplit/>
          <w:trHeight w:val="284"/>
          <w:jc w:val="center"/>
        </w:trPr>
        <w:tc>
          <w:tcPr>
            <w:tcW w:w="46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Mercairuña</w:t>
            </w:r>
            <w:proofErr w:type="spellEnd"/>
            <w:r>
              <w:rPr>
                <w:sz w:val="18"/>
                <w:szCs w:val="18"/>
              </w:rPr>
              <w:t xml:space="preserve"> SA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Handizkako merkatuak</w:t>
            </w:r>
          </w:p>
        </w:tc>
      </w:tr>
      <w:tr w:rsidR="0067725A" w:rsidRPr="004D712A" w:rsidTr="00297442">
        <w:trPr>
          <w:cantSplit/>
          <w:trHeight w:val="284"/>
          <w:jc w:val="center"/>
        </w:trPr>
        <w:tc>
          <w:tcPr>
            <w:tcW w:w="467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Iruñeko Udalaren Energia Operadorea SL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4D712A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40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4D712A" w:rsidRDefault="00A4601D" w:rsidP="004D712A">
            <w:pPr>
              <w:pStyle w:val="cuatexto"/>
              <w:jc w:val="righ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Energiaren salerosketa</w:t>
            </w:r>
          </w:p>
        </w:tc>
      </w:tr>
    </w:tbl>
    <w:p w:rsidR="0067725A" w:rsidRDefault="0067725A" w:rsidP="00297442">
      <w:pPr>
        <w:pStyle w:val="texto"/>
        <w:spacing w:before="240"/>
      </w:pPr>
      <w:r>
        <w:t>Merkataritza-sozietateei dagokienez, honako hau esan beharra dago:</w:t>
      </w:r>
    </w:p>
    <w:p w:rsidR="0067725A" w:rsidRDefault="0067725A" w:rsidP="00F06BA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t xml:space="preserve">2018ko maiatzaren 28an, Merkataritza Erregistroan inskribatu ziren </w:t>
      </w:r>
      <w:proofErr w:type="spellStart"/>
      <w:r>
        <w:t>Asimec</w:t>
      </w:r>
      <w:proofErr w:type="spellEnd"/>
      <w:r>
        <w:t xml:space="preserve"> SA merkataritza-sozietatearen desegitea eta likidazioa, sozietatearen Batzar Orokorrak 2017ko maiatzean hartutako erabakia betez. Erabaki hori Iruñeko Udalbatzak 2016ko abenduan erabaki zuen etxez etxeko arreta-zerbitzua (aurr</w:t>
      </w:r>
      <w:r>
        <w:t>e</w:t>
      </w:r>
      <w:r>
        <w:t xml:space="preserve">rantzean, ELZ) </w:t>
      </w:r>
      <w:proofErr w:type="spellStart"/>
      <w:r>
        <w:t>udalekotzearen</w:t>
      </w:r>
      <w:proofErr w:type="spellEnd"/>
      <w:r>
        <w:t xml:space="preserve"> ondorioa da. Erabaki horren bidez, zerbitzu hori kudeaketa zuzenaren bidez ematea onetsi zen, toki-erakundeko bertako langile eta bitartekoekin, eta horrek sozietate hori azkentzea ekarri zuen.</w:t>
      </w:r>
    </w:p>
    <w:p w:rsidR="00297442" w:rsidRDefault="00297442" w:rsidP="00F06BA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</w:p>
    <w:p w:rsidR="00297442" w:rsidRPr="00B83438" w:rsidRDefault="00297442" w:rsidP="00F06BA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</w:p>
    <w:p w:rsidR="0067725A" w:rsidRPr="003D6128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b) 2018ko ekainaren 7an, Udalaren osoko bilkurak merkataritza-sozietate b</w:t>
      </w:r>
      <w:r>
        <w:t>e</w:t>
      </w:r>
      <w:r>
        <w:t>rri bat eratzea onartu zuen, "Iruñeko Udalaren Energia Operadorea SL" izen</w:t>
      </w:r>
      <w:r>
        <w:t>e</w:t>
      </w:r>
      <w:r>
        <w:lastRenderedPageBreak/>
        <w:t>koa, eta haren estatutuak. Sozietatearen xedea iturri berriztagarrietako energia elektriko iraunkorra ekoiztea eta merkaturatzea da.</w:t>
      </w:r>
    </w:p>
    <w:p w:rsidR="0067725A" w:rsidRPr="003D6128" w:rsidRDefault="0067725A" w:rsidP="008E393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Oroitidazkian adierazten denez, sozietate hori ez da kontuan hartu finantzen egoera-orriak bateratzerakoan, ez baitu jarduerarik izan 2018ko ekitaldian. </w:t>
      </w:r>
    </w:p>
    <w:p w:rsidR="0067725A" w:rsidRPr="00DF2A18" w:rsidRDefault="0067725A" w:rsidP="008E393E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1320"/>
        </w:tabs>
        <w:ind w:left="0" w:firstLine="164"/>
        <w:rPr>
          <w:spacing w:val="0"/>
        </w:rPr>
      </w:pPr>
      <w:proofErr w:type="spellStart"/>
      <w:r>
        <w:t>Gayarre</w:t>
      </w:r>
      <w:proofErr w:type="spellEnd"/>
      <w:r>
        <w:t xml:space="preserve"> Antzokiaren Fundazioa, </w:t>
      </w:r>
      <w:proofErr w:type="spellStart"/>
      <w:r>
        <w:t>Gayarre</w:t>
      </w:r>
      <w:proofErr w:type="spellEnd"/>
      <w:r>
        <w:t xml:space="preserve"> antzokia kudeatzeko eta admini</w:t>
      </w:r>
      <w:r>
        <w:t>s</w:t>
      </w:r>
      <w:r>
        <w:t>tratzeko.</w:t>
      </w:r>
    </w:p>
    <w:p w:rsidR="0067725A" w:rsidRDefault="0067725A" w:rsidP="008E393E">
      <w:pPr>
        <w:pStyle w:val="texto"/>
      </w:pPr>
      <w:r>
        <w:t>Gainera, Erruki Etxearen Fundazioa, hirugarren adinekoei laguntza ematen diharduena, Iruñeko Udalari lotuta dago orain dela 300 urte baino gehiago, baina, Ganbera honen ustez, fundazio pribatu bat da.</w:t>
      </w:r>
    </w:p>
    <w:p w:rsidR="009133CF" w:rsidRDefault="009133CF" w:rsidP="008E393E">
      <w:pPr>
        <w:pStyle w:val="texto"/>
      </w:pPr>
    </w:p>
    <w:p w:rsidR="009133CF" w:rsidRDefault="009133CF" w:rsidP="008E393E">
      <w:pPr>
        <w:pStyle w:val="texto"/>
      </w:pPr>
    </w:p>
    <w:p w:rsidR="009133CF" w:rsidRDefault="009133CF" w:rsidP="008E393E">
      <w:pPr>
        <w:pStyle w:val="texto"/>
      </w:pPr>
    </w:p>
    <w:p w:rsidR="009133CF" w:rsidRDefault="009133CF" w:rsidP="008E393E">
      <w:pPr>
        <w:pStyle w:val="texto"/>
      </w:pPr>
    </w:p>
    <w:p w:rsidR="009133CF" w:rsidRDefault="009133CF" w:rsidP="008E393E">
      <w:pPr>
        <w:pStyle w:val="texto"/>
      </w:pPr>
    </w:p>
    <w:p w:rsidR="0067725A" w:rsidRDefault="0067725A" w:rsidP="008E393E">
      <w:pPr>
        <w:pStyle w:val="texto"/>
        <w:sectPr w:rsidR="0067725A" w:rsidSect="004D712A">
          <w:headerReference w:type="even" r:id="rId14"/>
          <w:footerReference w:type="default" r:id="rId15"/>
          <w:type w:val="oddPage"/>
          <w:pgSz w:w="11907" w:h="16840" w:code="9"/>
          <w:pgMar w:top="1959" w:right="1559" w:bottom="1644" w:left="1559" w:header="369" w:footer="0" w:gutter="0"/>
          <w:pgNumType w:start="3"/>
          <w:cols w:space="720"/>
          <w:docGrid w:linePitch="360"/>
        </w:sectPr>
      </w:pPr>
    </w:p>
    <w:p w:rsidR="00DE2A0F" w:rsidRPr="00DE2A0F" w:rsidRDefault="00DE2A0F" w:rsidP="0067725A">
      <w:pPr>
        <w:spacing w:after="0"/>
        <w:ind w:firstLine="284"/>
        <w:rPr>
          <w:rFonts w:eastAsia="Calibri"/>
          <w:sz w:val="10"/>
          <w:szCs w:val="10"/>
          <w:lang w:eastAsia="es-ES"/>
        </w:rPr>
      </w:pPr>
    </w:p>
    <w:p w:rsidR="0067725A" w:rsidRPr="000D720A" w:rsidRDefault="0067725A" w:rsidP="00202409">
      <w:pPr>
        <w:spacing w:after="220"/>
        <w:ind w:firstLine="284"/>
        <w:rPr>
          <w:rFonts w:ascii="ITCCentury Book" w:eastAsia="Calibri" w:hAnsi="ITCCentury Book"/>
          <w:sz w:val="10"/>
          <w:szCs w:val="10"/>
        </w:rPr>
      </w:pPr>
      <w:r>
        <w:rPr>
          <w:sz w:val="26"/>
          <w:szCs w:val="26"/>
        </w:rPr>
        <w:t xml:space="preserve">Grafikoki, honako hau da egitura indarduna: </w: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E705E0" wp14:editId="05D9395F">
                <wp:simplePos x="0" y="0"/>
                <wp:positionH relativeFrom="column">
                  <wp:posOffset>2887980</wp:posOffset>
                </wp:positionH>
                <wp:positionV relativeFrom="paragraph">
                  <wp:posOffset>92710</wp:posOffset>
                </wp:positionV>
                <wp:extent cx="2759075" cy="434975"/>
                <wp:effectExtent l="11430" t="6985" r="10795" b="571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F07734" w:rsidRDefault="00297442" w:rsidP="0067725A">
                            <w:pPr>
                              <w:spacing w:before="12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Iruñeko Udala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7" style="position:absolute;left:0;text-align:left;margin-left:227.4pt;margin-top:7.3pt;width:217.25pt;height:3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" strokeweight=".5pt">
                <v:textbox>
                  <w:txbxContent>
                    <w:p w:rsidR="00297442" w:rsidRPr="00F07734" w:rsidRDefault="00297442" w:rsidP="0067725A">
                      <w:pPr>
                        <w:spacing w:before="120" w:after="0"/>
                        <w:ind w:firstLine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Iruñeko Udala</w:t>
                      </w: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E50E1E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F877EF" wp14:editId="241DC6F2">
                <wp:simplePos x="0" y="0"/>
                <wp:positionH relativeFrom="column">
                  <wp:posOffset>4478020</wp:posOffset>
                </wp:positionH>
                <wp:positionV relativeFrom="paragraph">
                  <wp:posOffset>21013</wp:posOffset>
                </wp:positionV>
                <wp:extent cx="23495" cy="3448685"/>
                <wp:effectExtent l="0" t="0" r="33655" b="18415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34486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6pt,1.65pt" to="354.45pt,2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39EB4E" wp14:editId="4504DFBC">
                <wp:simplePos x="0" y="0"/>
                <wp:positionH relativeFrom="column">
                  <wp:posOffset>7411720</wp:posOffset>
                </wp:positionH>
                <wp:positionV relativeFrom="paragraph">
                  <wp:posOffset>120592</wp:posOffset>
                </wp:positionV>
                <wp:extent cx="2540" cy="683260"/>
                <wp:effectExtent l="0" t="0" r="35560" b="2159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6832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6pt,9.5pt" to="583.8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080550" wp14:editId="39C0BBFC">
                <wp:simplePos x="0" y="0"/>
                <wp:positionH relativeFrom="column">
                  <wp:posOffset>5640878</wp:posOffset>
                </wp:positionH>
                <wp:positionV relativeFrom="paragraph">
                  <wp:posOffset>116667</wp:posOffset>
                </wp:positionV>
                <wp:extent cx="1783080" cy="6350"/>
                <wp:effectExtent l="0" t="0" r="26670" b="31750"/>
                <wp:wrapNone/>
                <wp:docPr id="3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8308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15pt,9.2pt" to="584.5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70936A" wp14:editId="2FD408F9">
                <wp:simplePos x="0" y="0"/>
                <wp:positionH relativeFrom="column">
                  <wp:posOffset>1082675</wp:posOffset>
                </wp:positionH>
                <wp:positionV relativeFrom="paragraph">
                  <wp:posOffset>119380</wp:posOffset>
                </wp:positionV>
                <wp:extent cx="5080" cy="618490"/>
                <wp:effectExtent l="6350" t="5080" r="7620" b="5080"/>
                <wp:wrapNone/>
                <wp:docPr id="5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618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9.4pt" to="85.6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690C86" wp14:editId="7D12693C">
                <wp:simplePos x="0" y="0"/>
                <wp:positionH relativeFrom="column">
                  <wp:posOffset>1070610</wp:posOffset>
                </wp:positionH>
                <wp:positionV relativeFrom="paragraph">
                  <wp:posOffset>107315</wp:posOffset>
                </wp:positionV>
                <wp:extent cx="3815715" cy="11430"/>
                <wp:effectExtent l="13335" t="12065" r="9525" b="5080"/>
                <wp:wrapNone/>
                <wp:docPr id="5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5715" cy="114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pt,8.45pt" to="384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  <w:lang w:eastAsia="es-ES"/>
        </w:rPr>
      </w:pP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7CE12E" wp14:editId="28D77868">
                <wp:simplePos x="0" y="0"/>
                <wp:positionH relativeFrom="column">
                  <wp:posOffset>7933690</wp:posOffset>
                </wp:positionH>
                <wp:positionV relativeFrom="paragraph">
                  <wp:posOffset>214630</wp:posOffset>
                </wp:positionV>
                <wp:extent cx="14605" cy="645795"/>
                <wp:effectExtent l="8890" t="5080" r="5080" b="6350"/>
                <wp:wrapNone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" cy="6457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7pt,16.9pt" to="625.85pt,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" strokeweight=".5pt">
                <v:stroke dashstyle="longDash"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32E753" wp14:editId="54E1482C">
                <wp:simplePos x="0" y="0"/>
                <wp:positionH relativeFrom="column">
                  <wp:posOffset>6652260</wp:posOffset>
                </wp:positionH>
                <wp:positionV relativeFrom="paragraph">
                  <wp:posOffset>210185</wp:posOffset>
                </wp:positionV>
                <wp:extent cx="0" cy="633095"/>
                <wp:effectExtent l="13335" t="10160" r="5715" b="13970"/>
                <wp:wrapNone/>
                <wp:docPr id="5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30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8pt,16.55pt" to="523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9AA4E9" wp14:editId="04B57230">
                <wp:simplePos x="0" y="0"/>
                <wp:positionH relativeFrom="column">
                  <wp:posOffset>6216650</wp:posOffset>
                </wp:positionH>
                <wp:positionV relativeFrom="paragraph">
                  <wp:posOffset>8255</wp:posOffset>
                </wp:positionV>
                <wp:extent cx="1997710" cy="268605"/>
                <wp:effectExtent l="6350" t="8255" r="5715" b="8890"/>
                <wp:wrapNone/>
                <wp:docPr id="6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F07734" w:rsidRDefault="00297442" w:rsidP="0067725A">
                            <w:pPr>
                              <w:spacing w:before="6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Fundazioak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8" style="position:absolute;left:0;text-align:left;margin-left:489.5pt;margin-top:.65pt;width:157.3pt;height:21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" strokeweight=".25pt">
                <v:textbox inset="1pt,1pt,1pt,1pt">
                  <w:txbxContent>
                    <w:p w:rsidR="00297442" w:rsidRPr="00F07734" w:rsidRDefault="00297442" w:rsidP="0067725A">
                      <w:pPr>
                        <w:spacing w:before="60" w:after="0"/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Fundazioak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EA525C" wp14:editId="1B6672BC">
                <wp:simplePos x="0" y="0"/>
                <wp:positionH relativeFrom="column">
                  <wp:posOffset>3523615</wp:posOffset>
                </wp:positionH>
                <wp:positionV relativeFrom="paragraph">
                  <wp:posOffset>5715</wp:posOffset>
                </wp:positionV>
                <wp:extent cx="1962785" cy="268605"/>
                <wp:effectExtent l="8890" t="5715" r="9525" b="11430"/>
                <wp:wrapNone/>
                <wp:docPr id="6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78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F07734" w:rsidRDefault="00297442" w:rsidP="0067725A">
                            <w:pPr>
                              <w:spacing w:before="6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Enpresen sektore publikoa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9" style="position:absolute;left:0;text-align:left;margin-left:277.45pt;margin-top:.45pt;width:154.55pt;height:2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" strokeweight=".25pt">
                <v:textbox inset="1pt,1pt,1pt,1pt">
                  <w:txbxContent>
                    <w:p w:rsidR="00297442" w:rsidRPr="00F07734" w:rsidRDefault="00297442" w:rsidP="0067725A">
                      <w:pPr>
                        <w:spacing w:before="60" w:after="0"/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</w:rPr>
                        <w:t>Enpresen sektore publikoa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4C4B92" wp14:editId="3DFBFF80">
                <wp:simplePos x="0" y="0"/>
                <wp:positionH relativeFrom="column">
                  <wp:posOffset>86360</wp:posOffset>
                </wp:positionH>
                <wp:positionV relativeFrom="paragraph">
                  <wp:posOffset>45085</wp:posOffset>
                </wp:positionV>
                <wp:extent cx="2352040" cy="268605"/>
                <wp:effectExtent l="10160" t="6985" r="9525" b="1016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04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BC0591" w:rsidRDefault="00297442" w:rsidP="0067725A">
                            <w:pPr>
                              <w:spacing w:before="60" w:after="0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Administrazioaren sektore publikoa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0" style="position:absolute;left:0;text-align:left;margin-left:6.8pt;margin-top:3.55pt;width:185.2pt;height:21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" strokeweight=".25pt">
                <v:textbox inset="1pt,1pt,1pt,1pt">
                  <w:txbxContent>
                    <w:p w:rsidR="00297442" w:rsidRPr="00BC0591" w:rsidRDefault="00297442" w:rsidP="0067725A">
                      <w:pPr>
                        <w:spacing w:before="60" w:after="0"/>
                        <w:ind w:firstLine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Administrazioaren sektore publikoa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78594B7" wp14:editId="2AA6E156">
                <wp:simplePos x="0" y="0"/>
                <wp:positionH relativeFrom="column">
                  <wp:posOffset>-593090</wp:posOffset>
                </wp:positionH>
                <wp:positionV relativeFrom="paragraph">
                  <wp:posOffset>131445</wp:posOffset>
                </wp:positionV>
                <wp:extent cx="845185" cy="433705"/>
                <wp:effectExtent l="0" t="0" r="12065" b="23495"/>
                <wp:wrapNone/>
                <wp:docPr id="6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0F4DF5" w:rsidRDefault="00297442" w:rsidP="00531542">
                            <w:pPr>
                              <w:spacing w:before="14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Alkatetza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vertAlign w:val="superscript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1" style="position:absolute;left:0;text-align:left;margin-left:-46.7pt;margin-top:10.35pt;width:66.55pt;height:34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" strokeweight=".25pt">
                <v:textbox inset="1pt,1.4mm,1pt,1pt">
                  <w:txbxContent>
                    <w:p w:rsidR="00297442" w:rsidRPr="000F4DF5" w:rsidRDefault="00297442" w:rsidP="00531542">
                      <w:pPr>
                        <w:spacing w:before="14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Alkatetza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vertAlign w:val="superscript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1F6433" wp14:editId="5253EF10">
                <wp:simplePos x="0" y="0"/>
                <wp:positionH relativeFrom="column">
                  <wp:posOffset>1447800</wp:posOffset>
                </wp:positionH>
                <wp:positionV relativeFrom="paragraph">
                  <wp:posOffset>635</wp:posOffset>
                </wp:positionV>
                <wp:extent cx="0" cy="386715"/>
                <wp:effectExtent l="9525" t="10160" r="9525" b="12700"/>
                <wp:wrapNone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6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.05pt" to="11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67725A" w:rsidRPr="008E3DCF" w:rsidRDefault="00646822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9072049" wp14:editId="216E8ACE">
                <wp:simplePos x="0" y="0"/>
                <wp:positionH relativeFrom="column">
                  <wp:posOffset>721302</wp:posOffset>
                </wp:positionH>
                <wp:positionV relativeFrom="paragraph">
                  <wp:posOffset>120015</wp:posOffset>
                </wp:positionV>
                <wp:extent cx="0" cy="2860964"/>
                <wp:effectExtent l="0" t="0" r="19050" b="15875"/>
                <wp:wrapNone/>
                <wp:docPr id="6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096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pt,9.45pt" to="56.8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8CFC519" wp14:editId="45C915C4">
                <wp:simplePos x="0" y="0"/>
                <wp:positionH relativeFrom="column">
                  <wp:posOffset>260985</wp:posOffset>
                </wp:positionH>
                <wp:positionV relativeFrom="paragraph">
                  <wp:posOffset>114358</wp:posOffset>
                </wp:positionV>
                <wp:extent cx="434340" cy="3175"/>
                <wp:effectExtent l="0" t="0" r="22860" b="3492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9pt" to="54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E54D732" wp14:editId="27D06E96">
                <wp:simplePos x="0" y="0"/>
                <wp:positionH relativeFrom="column">
                  <wp:posOffset>693420</wp:posOffset>
                </wp:positionH>
                <wp:positionV relativeFrom="paragraph">
                  <wp:posOffset>111760</wp:posOffset>
                </wp:positionV>
                <wp:extent cx="1973580" cy="10795"/>
                <wp:effectExtent l="7620" t="6985" r="9525" b="10795"/>
                <wp:wrapNone/>
                <wp:docPr id="6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107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8.8pt" to="21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22F26AB" wp14:editId="65EB2E1C">
                <wp:simplePos x="0" y="0"/>
                <wp:positionH relativeFrom="column">
                  <wp:posOffset>7518400</wp:posOffset>
                </wp:positionH>
                <wp:positionV relativeFrom="paragraph">
                  <wp:posOffset>246380</wp:posOffset>
                </wp:positionV>
                <wp:extent cx="1094105" cy="268605"/>
                <wp:effectExtent l="12700" t="8255" r="7620" b="8890"/>
                <wp:wrapNone/>
                <wp:docPr id="6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334673" w:rsidRDefault="00297442" w:rsidP="0067725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Erruki Etxea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2" style="position:absolute;left:0;text-align:left;margin-left:592pt;margin-top:19.4pt;width:86.15pt;height:21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" strokeweight=".25pt">
                <v:textbox inset="1pt,1.4mm,1pt,1pt">
                  <w:txbxContent>
                    <w:p w:rsidR="00297442" w:rsidRPr="00334673" w:rsidRDefault="00297442" w:rsidP="0067725A">
                      <w:pPr>
                        <w:spacing w:after="0"/>
                        <w:ind w:firstLine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Erruki Etxea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A54C6AA" wp14:editId="71560DBE">
                <wp:simplePos x="0" y="0"/>
                <wp:positionH relativeFrom="column">
                  <wp:posOffset>6096000</wp:posOffset>
                </wp:positionH>
                <wp:positionV relativeFrom="paragraph">
                  <wp:posOffset>231140</wp:posOffset>
                </wp:positionV>
                <wp:extent cx="1079500" cy="268605"/>
                <wp:effectExtent l="9525" t="12065" r="6350" b="5080"/>
                <wp:wrapNone/>
                <wp:docPr id="6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334673" w:rsidRDefault="00297442" w:rsidP="0067725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Gayarre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</w:rPr>
                              <w:t xml:space="preserve"> Antzokia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3" style="position:absolute;left:0;text-align:left;margin-left:480pt;margin-top:18.2pt;width:85pt;height:21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" strokeweight=".25pt">
                <v:textbox inset="1pt,1.4mm,1pt,1pt">
                  <w:txbxContent>
                    <w:p w:rsidR="00297442" w:rsidRPr="00334673" w:rsidRDefault="00297442" w:rsidP="0067725A">
                      <w:pPr>
                        <w:spacing w:after="0"/>
                        <w:ind w:firstLine="0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</w:rPr>
                        <w:t>Gayarre</w:t>
                      </w:r>
                      <w:proofErr w:type="spellEnd"/>
                      <w:r>
                        <w:rPr>
                          <w:rFonts w:ascii="Arial Narrow" w:hAnsi="Arial Narrow"/>
                        </w:rPr>
                        <w:t xml:space="preserve"> Antzokia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5A35C0" wp14:editId="58CCC6AA">
                <wp:simplePos x="0" y="0"/>
                <wp:positionH relativeFrom="column">
                  <wp:posOffset>2667000</wp:posOffset>
                </wp:positionH>
                <wp:positionV relativeFrom="paragraph">
                  <wp:posOffset>116840</wp:posOffset>
                </wp:positionV>
                <wp:extent cx="7620" cy="374015"/>
                <wp:effectExtent l="9525" t="12065" r="11430" b="13970"/>
                <wp:wrapNone/>
                <wp:docPr id="7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74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9.2pt" to="210.6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EE3F46" wp14:editId="48FE4043">
                <wp:simplePos x="0" y="0"/>
                <wp:positionH relativeFrom="column">
                  <wp:posOffset>4648200</wp:posOffset>
                </wp:positionH>
                <wp:positionV relativeFrom="paragraph">
                  <wp:posOffset>231140</wp:posOffset>
                </wp:positionV>
                <wp:extent cx="990600" cy="273685"/>
                <wp:effectExtent l="9525" t="12065" r="9525" b="9525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4817A8" w:rsidRDefault="00297442" w:rsidP="0067725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Comiruña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% 100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4" style="position:absolute;left:0;text-align:left;margin-left:366pt;margin-top:18.2pt;width:78pt;height:21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" strokeweight=".25pt">
                <v:textbox inset="1pt,1.4mm,1pt,1pt">
                  <w:txbxContent>
                    <w:p w:rsidR="00297442" w:rsidRPr="004817A8" w:rsidRDefault="00297442" w:rsidP="0067725A">
                      <w:pPr>
                        <w:spacing w:after="0"/>
                        <w:ind w:firstLine="0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Comiruña</w:t>
                      </w:r>
                      <w:proofErr w:type="spellEnd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: % 100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CF43064" wp14:editId="1EF1554E">
                <wp:simplePos x="0" y="0"/>
                <wp:positionH relativeFrom="column">
                  <wp:posOffset>4648200</wp:posOffset>
                </wp:positionH>
                <wp:positionV relativeFrom="paragraph">
                  <wp:posOffset>688340</wp:posOffset>
                </wp:positionV>
                <wp:extent cx="990600" cy="273685"/>
                <wp:effectExtent l="9525" t="12065" r="9525" b="9525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F07734" w:rsidRDefault="00297442" w:rsidP="00531542">
                            <w:pPr>
                              <w:spacing w:before="2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Animsa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: % 77,69 </w:t>
                            </w:r>
                          </w:p>
                          <w:p w:rsidR="00297442" w:rsidRPr="00BD1555" w:rsidRDefault="00297442" w:rsidP="006772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5" style="position:absolute;left:0;text-align:left;margin-left:366pt;margin-top:54.2pt;width:78pt;height:21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" strokeweight=".25pt">
                <v:textbox inset="1pt,1.4mm,1pt,1pt">
                  <w:txbxContent>
                    <w:p w:rsidR="00297442" w:rsidRPr="00F07734" w:rsidRDefault="00297442" w:rsidP="00531542">
                      <w:pPr>
                        <w:spacing w:before="20" w:after="0"/>
                        <w:ind w:firstLine="0"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Animsa</w:t>
                      </w:r>
                      <w:proofErr w:type="spellEnd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: % 77,69 </w:t>
                      </w:r>
                    </w:p>
                    <w:p w:rsidR="00297442" w:rsidRPr="00BD1555" w:rsidRDefault="00297442" w:rsidP="006772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B62572C" wp14:editId="76B6F18C">
                <wp:simplePos x="0" y="0"/>
                <wp:positionH relativeFrom="column">
                  <wp:posOffset>4648200</wp:posOffset>
                </wp:positionH>
                <wp:positionV relativeFrom="paragraph">
                  <wp:posOffset>1145540</wp:posOffset>
                </wp:positionV>
                <wp:extent cx="990600" cy="280035"/>
                <wp:effectExtent l="9525" t="12065" r="9525" b="1270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F07734" w:rsidRDefault="00297442" w:rsidP="00531542">
                            <w:pPr>
                              <w:spacing w:before="2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Mercairuña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% 51</w:t>
                            </w:r>
                          </w:p>
                          <w:p w:rsidR="00297442" w:rsidRPr="00BD1555" w:rsidRDefault="00297442" w:rsidP="006772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6" style="position:absolute;left:0;text-align:left;margin-left:366pt;margin-top:90.2pt;width:78pt;height:22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" strokeweight=".25pt">
                <v:textbox inset="1pt,1.4mm,1pt,1pt">
                  <w:txbxContent>
                    <w:p w:rsidR="00297442" w:rsidRPr="00F07734" w:rsidRDefault="00297442" w:rsidP="00531542">
                      <w:pPr>
                        <w:spacing w:before="20" w:after="0"/>
                        <w:ind w:firstLine="0"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Mercairuña</w:t>
                      </w:r>
                      <w:proofErr w:type="spellEnd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: % 51</w:t>
                      </w:r>
                    </w:p>
                    <w:p w:rsidR="00297442" w:rsidRPr="00BD1555" w:rsidRDefault="00297442" w:rsidP="006772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C2538F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35D7B66" wp14:editId="1453D558">
                <wp:simplePos x="0" y="0"/>
                <wp:positionH relativeFrom="column">
                  <wp:posOffset>-642620</wp:posOffset>
                </wp:positionH>
                <wp:positionV relativeFrom="paragraph">
                  <wp:posOffset>98425</wp:posOffset>
                </wp:positionV>
                <wp:extent cx="1175385" cy="485775"/>
                <wp:effectExtent l="0" t="0" r="24765" b="28575"/>
                <wp:wrapNone/>
                <wp:docPr id="7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2D442C" w:rsidRDefault="00297442" w:rsidP="00531542">
                            <w:pPr>
                              <w:spacing w:before="20" w:after="8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Gardentasun, Berrikuntza eta Hizkuntza Politikako Alorra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7" style="position:absolute;left:0;text-align:left;margin-left:-50.6pt;margin-top:7.75pt;width:92.55pt;height:38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" strokeweight=".25pt">
                <v:textbox inset="1pt,1.4mm,1pt,1pt">
                  <w:txbxContent>
                    <w:p w:rsidR="00297442" w:rsidRPr="002D442C" w:rsidRDefault="00297442" w:rsidP="00531542">
                      <w:pPr>
                        <w:spacing w:before="20" w:after="8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Gardentasun, Berrikuntza eta Hizkuntza Politikako Alorra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F2C49E9" wp14:editId="111C71A6">
                <wp:simplePos x="0" y="0"/>
                <wp:positionH relativeFrom="column">
                  <wp:posOffset>918210</wp:posOffset>
                </wp:positionH>
                <wp:positionV relativeFrom="paragraph">
                  <wp:posOffset>73025</wp:posOffset>
                </wp:positionV>
                <wp:extent cx="1047750" cy="371475"/>
                <wp:effectExtent l="0" t="0" r="19050" b="28575"/>
                <wp:wrapNone/>
                <wp:docPr id="7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590E8E" w:rsidRDefault="00297442" w:rsidP="00531542">
                            <w:pPr>
                              <w:spacing w:before="80" w:after="6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Komunitatearen Gar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pena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72.3pt;margin-top:5.75pt;width:82.5pt;height:29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" strokeweight=".25pt">
                <v:textbox inset="1pt,1.4mm,1pt,1pt">
                  <w:txbxContent>
                    <w:p w:rsidR="00297442" w:rsidRPr="00590E8E" w:rsidRDefault="00297442" w:rsidP="00531542">
                      <w:pPr>
                        <w:spacing w:before="80" w:after="6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Komunitatearen Gar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pena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B40A67B" wp14:editId="4A3F6080">
                <wp:simplePos x="0" y="0"/>
                <wp:positionH relativeFrom="column">
                  <wp:posOffset>4495800</wp:posOffset>
                </wp:positionH>
                <wp:positionV relativeFrom="paragraph">
                  <wp:posOffset>66675</wp:posOffset>
                </wp:positionV>
                <wp:extent cx="457200" cy="635"/>
                <wp:effectExtent l="9525" t="9525" r="9525" b="8890"/>
                <wp:wrapNone/>
                <wp:docPr id="7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5.25pt" to="390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65E198" wp14:editId="6B8C6EEA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1440180" cy="266700"/>
                <wp:effectExtent l="5715" t="10795" r="11430" b="8255"/>
                <wp:wrapNone/>
                <wp:docPr id="7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334673" w:rsidRDefault="00297442" w:rsidP="0067725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Erakunde autonomoak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9" style="position:absolute;left:0;text-align:left;margin-left:175.2pt;margin-top:14.35pt;width:113.4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" strokeweight=".25pt">
                <v:textbox inset="1pt,1.4mm,1pt,1pt">
                  <w:txbxContent>
                    <w:p w:rsidR="00297442" w:rsidRPr="00334673" w:rsidRDefault="00297442" w:rsidP="0067725A">
                      <w:pPr>
                        <w:spacing w:after="0"/>
                        <w:ind w:firstLine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Erakunde autonomoak</w:t>
                      </w: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87FA07" wp14:editId="4C8F8B20">
                <wp:simplePos x="0" y="0"/>
                <wp:positionH relativeFrom="column">
                  <wp:posOffset>495300</wp:posOffset>
                </wp:positionH>
                <wp:positionV relativeFrom="paragraph">
                  <wp:posOffset>16510</wp:posOffset>
                </wp:positionV>
                <wp:extent cx="434340" cy="3175"/>
                <wp:effectExtent l="9525" t="6985" r="13335" b="8890"/>
                <wp:wrapNone/>
                <wp:docPr id="7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.3pt" to="7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D92763" wp14:editId="5AC8D5DB">
                <wp:simplePos x="0" y="0"/>
                <wp:positionH relativeFrom="column">
                  <wp:posOffset>4480560</wp:posOffset>
                </wp:positionH>
                <wp:positionV relativeFrom="paragraph">
                  <wp:posOffset>253365</wp:posOffset>
                </wp:positionV>
                <wp:extent cx="457200" cy="635"/>
                <wp:effectExtent l="13335" t="5715" r="5715" b="12700"/>
                <wp:wrapNone/>
                <wp:docPr id="7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9.95pt" to="388.8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12B0B" wp14:editId="3E9D21D5">
                <wp:simplePos x="0" y="0"/>
                <wp:positionH relativeFrom="column">
                  <wp:posOffset>2514600</wp:posOffset>
                </wp:positionH>
                <wp:positionV relativeFrom="paragraph">
                  <wp:posOffset>16510</wp:posOffset>
                </wp:positionV>
                <wp:extent cx="5080" cy="589280"/>
                <wp:effectExtent l="9525" t="6985" r="13970" b="13335"/>
                <wp:wrapNone/>
                <wp:docPr id="8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589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3pt" to="198.4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27C43E" wp14:editId="69A04C86">
                <wp:simplePos x="0" y="0"/>
                <wp:positionH relativeFrom="column">
                  <wp:posOffset>3378835</wp:posOffset>
                </wp:positionH>
                <wp:positionV relativeFrom="paragraph">
                  <wp:posOffset>95250</wp:posOffset>
                </wp:positionV>
                <wp:extent cx="4445" cy="517525"/>
                <wp:effectExtent l="6985" t="9525" r="7620" b="6350"/>
                <wp:wrapNone/>
                <wp:docPr id="8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517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05pt,7.5pt" to="266.4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:rsidR="0067725A" w:rsidRPr="008E3DCF" w:rsidRDefault="00C2538F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5A48DE4" wp14:editId="54E43C2B">
                <wp:simplePos x="0" y="0"/>
                <wp:positionH relativeFrom="column">
                  <wp:posOffset>-642158</wp:posOffset>
                </wp:positionH>
                <wp:positionV relativeFrom="paragraph">
                  <wp:posOffset>145530</wp:posOffset>
                </wp:positionV>
                <wp:extent cx="1175558" cy="443865"/>
                <wp:effectExtent l="0" t="0" r="24765" b="13335"/>
                <wp:wrapNone/>
                <wp:docPr id="8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558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D93672" w:rsidRDefault="00297442" w:rsidP="00531542">
                            <w:pPr>
                              <w:spacing w:before="60" w:after="8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</w:rPr>
                              <w:t>Herritarren Partaidetza eta Gizarte Ahalduntzea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40" style="position:absolute;left:0;text-align:left;margin-left:-50.55pt;margin-top:11.45pt;width:92.55pt;height:34.9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" strokeweight=".25pt">
                <v:textbox inset="1pt,1.4mm,1pt,1pt">
                  <w:txbxContent>
                    <w:p w:rsidR="00297442" w:rsidRPr="00D93672" w:rsidRDefault="00297442" w:rsidP="00531542">
                      <w:pPr>
                        <w:spacing w:before="60" w:after="80"/>
                        <w:ind w:firstLine="0"/>
                        <w:jc w:val="center"/>
                        <w:rPr>
                          <w:rFonts w:ascii="Arial Narrow" w:hAnsi="Arial Narrow"/>
                          <w:sz w:val="17"/>
                          <w:szCs w:val="17"/>
                        </w:rPr>
                      </w:pPr>
                      <w:r>
                        <w:rPr>
                          <w:rFonts w:ascii="Arial Narrow" w:hAnsi="Arial Narrow"/>
                          <w:sz w:val="17"/>
                          <w:szCs w:val="17"/>
                        </w:rPr>
                        <w:t>Herritarren Partaidetza eta Gizarte Ahalduntzea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2E51D61" wp14:editId="3AA4F153">
                <wp:simplePos x="0" y="0"/>
                <wp:positionH relativeFrom="column">
                  <wp:posOffset>918210</wp:posOffset>
                </wp:positionH>
                <wp:positionV relativeFrom="paragraph">
                  <wp:posOffset>158115</wp:posOffset>
                </wp:positionV>
                <wp:extent cx="981075" cy="374650"/>
                <wp:effectExtent l="0" t="0" r="28575" b="25400"/>
                <wp:wrapNone/>
                <wp:docPr id="8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2D442C" w:rsidRDefault="00297442" w:rsidP="00531542">
                            <w:pPr>
                              <w:spacing w:before="80" w:after="60"/>
                              <w:ind w:firstLine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Kultura eta Hezkuntza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41" style="position:absolute;left:0;text-align:left;margin-left:72.3pt;margin-top:12.45pt;width:77.25pt;height:29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" strokeweight=".25pt">
                <v:textbox inset="1pt,1.4mm,1pt,1pt">
                  <w:txbxContent>
                    <w:p w:rsidR="00297442" w:rsidRPr="002D442C" w:rsidRDefault="00297442" w:rsidP="00531542">
                      <w:pPr>
                        <w:spacing w:before="80" w:after="60"/>
                        <w:ind w:firstLine="0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Kultura eta Hezkuntza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CAC3E2" wp14:editId="51C9A0EC">
                <wp:simplePos x="0" y="0"/>
                <wp:positionH relativeFrom="column">
                  <wp:posOffset>2131695</wp:posOffset>
                </wp:positionH>
                <wp:positionV relativeFrom="paragraph">
                  <wp:posOffset>160655</wp:posOffset>
                </wp:positionV>
                <wp:extent cx="704215" cy="419100"/>
                <wp:effectExtent l="7620" t="8255" r="12065" b="10795"/>
                <wp:wrapNone/>
                <wp:docPr id="8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Default="00297442" w:rsidP="00531542">
                            <w:pPr>
                              <w:spacing w:before="4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Gerentzia </w:t>
                            </w:r>
                          </w:p>
                          <w:p w:rsidR="00297442" w:rsidRPr="00DB3DEE" w:rsidRDefault="00297442" w:rsidP="00531542">
                            <w:pPr>
                              <w:spacing w:before="4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Hirigintza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left:0;text-align:left;margin-left:167.85pt;margin-top:12.65pt;width:55.45pt;height:3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" strokeweight=".25pt">
                <v:textbox inset="1pt,1.4mm,1pt,1pt">
                  <w:txbxContent>
                    <w:p w:rsidR="00297442" w:rsidRDefault="00297442" w:rsidP="00531542">
                      <w:pPr>
                        <w:spacing w:before="40" w:after="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Gerentzia </w:t>
                      </w:r>
                    </w:p>
                    <w:p w:rsidR="00297442" w:rsidRPr="00DB3DEE" w:rsidRDefault="00297442" w:rsidP="00531542">
                      <w:pPr>
                        <w:spacing w:before="40" w:after="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Hirigintza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2F662F" wp14:editId="186FFADC">
                <wp:simplePos x="0" y="0"/>
                <wp:positionH relativeFrom="column">
                  <wp:posOffset>3032760</wp:posOffset>
                </wp:positionH>
                <wp:positionV relativeFrom="paragraph">
                  <wp:posOffset>172720</wp:posOffset>
                </wp:positionV>
                <wp:extent cx="704215" cy="419100"/>
                <wp:effectExtent l="13335" t="10795" r="6350" b="8255"/>
                <wp:wrapNone/>
                <wp:docPr id="8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2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Default="00297442" w:rsidP="00531542">
                            <w:pPr>
                              <w:spacing w:before="4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Haur</w:t>
                            </w:r>
                          </w:p>
                          <w:p w:rsidR="00297442" w:rsidRPr="00AC2F47" w:rsidRDefault="00297442" w:rsidP="00531542">
                            <w:pPr>
                              <w:spacing w:before="40" w:after="0"/>
                              <w:ind w:firstLine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Eskolak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3" style="position:absolute;left:0;text-align:left;margin-left:238.8pt;margin-top:13.6pt;width:55.4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" strokeweight=".25pt">
                <v:textbox inset="1pt,1.4mm,1pt,1pt">
                  <w:txbxContent>
                    <w:p w:rsidR="00297442" w:rsidRDefault="00297442" w:rsidP="00531542">
                      <w:pPr>
                        <w:spacing w:before="40" w:after="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Haur</w:t>
                      </w:r>
                    </w:p>
                    <w:p w:rsidR="00297442" w:rsidRPr="00AC2F47" w:rsidRDefault="00297442" w:rsidP="00531542">
                      <w:pPr>
                        <w:spacing w:before="40" w:after="0"/>
                        <w:ind w:firstLine="0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Eskolak</w:t>
                      </w: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AF77EF9" wp14:editId="23CEE103">
                <wp:simplePos x="0" y="0"/>
                <wp:positionH relativeFrom="column">
                  <wp:posOffset>542983</wp:posOffset>
                </wp:positionH>
                <wp:positionV relativeFrom="paragraph">
                  <wp:posOffset>78740</wp:posOffset>
                </wp:positionV>
                <wp:extent cx="426720" cy="3810"/>
                <wp:effectExtent l="0" t="0" r="11430" b="34290"/>
                <wp:wrapNone/>
                <wp:docPr id="8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" cy="3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5pt,6.2pt" to="76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9AFFAA" wp14:editId="1F4EF2DA">
                <wp:simplePos x="0" y="0"/>
                <wp:positionH relativeFrom="column">
                  <wp:posOffset>4495800</wp:posOffset>
                </wp:positionH>
                <wp:positionV relativeFrom="paragraph">
                  <wp:posOffset>160655</wp:posOffset>
                </wp:positionV>
                <wp:extent cx="457200" cy="635"/>
                <wp:effectExtent l="9525" t="8255" r="9525" b="10160"/>
                <wp:wrapNone/>
                <wp:docPr id="8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2.65pt" to="390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" strokeweight=".5pt"/>
            </w:pict>
          </mc:Fallback>
        </mc:AlternateContent>
      </w:r>
    </w:p>
    <w:p w:rsidR="0067725A" w:rsidRPr="008E3DCF" w:rsidRDefault="00C2538F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2C763B9" wp14:editId="26497179">
                <wp:simplePos x="0" y="0"/>
                <wp:positionH relativeFrom="column">
                  <wp:posOffset>-650875</wp:posOffset>
                </wp:positionH>
                <wp:positionV relativeFrom="paragraph">
                  <wp:posOffset>208280</wp:posOffset>
                </wp:positionV>
                <wp:extent cx="1181100" cy="361315"/>
                <wp:effectExtent l="0" t="0" r="19050" b="19685"/>
                <wp:wrapNone/>
                <wp:docPr id="8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590E8E" w:rsidRDefault="00297442" w:rsidP="00C2538F">
                            <w:pPr>
                              <w:spacing w:before="80" w:after="6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Berdintasuna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-51.25pt;margin-top:16.4pt;width:93pt;height:28.4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" strokeweight=".25pt">
                <v:textbox inset="1pt,1.4mm,1pt,1pt">
                  <w:txbxContent>
                    <w:p w:rsidR="00297442" w:rsidRPr="00590E8E" w:rsidRDefault="00297442" w:rsidP="00C2538F">
                      <w:pPr>
                        <w:spacing w:before="80" w:after="6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Berdintasuna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A92EA73" wp14:editId="21392029">
                <wp:simplePos x="0" y="0"/>
                <wp:positionH relativeFrom="column">
                  <wp:posOffset>918210</wp:posOffset>
                </wp:positionH>
                <wp:positionV relativeFrom="paragraph">
                  <wp:posOffset>220345</wp:posOffset>
                </wp:positionV>
                <wp:extent cx="981075" cy="361315"/>
                <wp:effectExtent l="0" t="0" r="28575" b="19685"/>
                <wp:wrapNone/>
                <wp:docPr id="8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590E8E" w:rsidRDefault="00297442" w:rsidP="00531542">
                            <w:pPr>
                              <w:spacing w:before="20" w:after="6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Hiri Bizigarria eta Etxebizitza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72.3pt;margin-top:17.35pt;width:77.25pt;height:28.4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" strokeweight=".25pt">
                <v:textbox inset="1pt,1.4mm,1pt,1pt">
                  <w:txbxContent>
                    <w:p w:rsidR="00297442" w:rsidRPr="00590E8E" w:rsidRDefault="00297442" w:rsidP="00531542">
                      <w:pPr>
                        <w:spacing w:before="20" w:after="6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Hiri Bizigarria eta Etxebizitza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7938B54" wp14:editId="6254E576">
                <wp:simplePos x="0" y="0"/>
                <wp:positionH relativeFrom="column">
                  <wp:posOffset>4648200</wp:posOffset>
                </wp:positionH>
                <wp:positionV relativeFrom="paragraph">
                  <wp:posOffset>208915</wp:posOffset>
                </wp:positionV>
                <wp:extent cx="990600" cy="379730"/>
                <wp:effectExtent l="9525" t="8890" r="9525" b="11430"/>
                <wp:wrapNone/>
                <wp:docPr id="9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F07734" w:rsidRDefault="00297442" w:rsidP="0067725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Pamplona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Centro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Histórico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: % 100 </w:t>
                            </w:r>
                          </w:p>
                          <w:p w:rsidR="00297442" w:rsidRPr="00BD1555" w:rsidRDefault="00297442" w:rsidP="006772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6" style="position:absolute;left:0;text-align:left;margin-left:366pt;margin-top:16.45pt;width:78pt;height:29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" strokeweight=".25pt">
                <v:textbox inset="1pt,1.4mm,1pt,1pt">
                  <w:txbxContent>
                    <w:p w:rsidR="00297442" w:rsidRPr="00F07734" w:rsidRDefault="00297442" w:rsidP="0067725A">
                      <w:pPr>
                        <w:spacing w:after="0"/>
                        <w:ind w:firstLine="0"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Pamplona</w:t>
                      </w:r>
                      <w:proofErr w:type="spellEnd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Centro</w:t>
                      </w:r>
                      <w:proofErr w:type="spellEnd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Histórico</w:t>
                      </w:r>
                      <w:proofErr w:type="spellEnd"/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 xml:space="preserve">: % 100 </w:t>
                      </w:r>
                    </w:p>
                    <w:p w:rsidR="00297442" w:rsidRPr="00BD1555" w:rsidRDefault="00297442" w:rsidP="006772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DF3D8CD" wp14:editId="3ED110C2">
                <wp:simplePos x="0" y="0"/>
                <wp:positionH relativeFrom="column">
                  <wp:posOffset>535998</wp:posOffset>
                </wp:positionH>
                <wp:positionV relativeFrom="paragraph">
                  <wp:posOffset>140335</wp:posOffset>
                </wp:positionV>
                <wp:extent cx="480060" cy="3810"/>
                <wp:effectExtent l="0" t="0" r="15240" b="34290"/>
                <wp:wrapNone/>
                <wp:docPr id="9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0060" cy="3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pt,11.05pt" to="8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" strokeweight=".5pt"/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57CA5AF" wp14:editId="49ED2827">
                <wp:simplePos x="0" y="0"/>
                <wp:positionH relativeFrom="column">
                  <wp:posOffset>4472940</wp:posOffset>
                </wp:positionH>
                <wp:positionV relativeFrom="paragraph">
                  <wp:posOffset>144145</wp:posOffset>
                </wp:positionV>
                <wp:extent cx="457200" cy="635"/>
                <wp:effectExtent l="5715" t="10795" r="13335" b="7620"/>
                <wp:wrapNone/>
                <wp:docPr id="9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2pt,11.35pt" to="388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5IFAIAACs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" strokeweight=".5pt"/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0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A2A4A7E" wp14:editId="337893F3">
                <wp:simplePos x="0" y="0"/>
                <wp:positionH relativeFrom="column">
                  <wp:posOffset>937260</wp:posOffset>
                </wp:positionH>
                <wp:positionV relativeFrom="paragraph">
                  <wp:posOffset>244475</wp:posOffset>
                </wp:positionV>
                <wp:extent cx="962025" cy="361315"/>
                <wp:effectExtent l="0" t="0" r="28575" b="19685"/>
                <wp:wrapNone/>
                <wp:docPr id="9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3D1812" w:rsidRDefault="00297442" w:rsidP="0067725A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Hiri Ekologia eta Mugikortasuna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47" style="position:absolute;left:0;text-align:left;margin-left:73.8pt;margin-top:19.25pt;width:75.75pt;height:28.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" strokeweight=".25pt">
                <v:textbox inset="1pt,1.4mm,1pt,1pt">
                  <w:txbxContent>
                    <w:p w:rsidR="00297442" w:rsidRPr="003D1812" w:rsidRDefault="00297442" w:rsidP="0067725A">
                      <w:pPr>
                        <w:spacing w:after="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Hiri Ekologia eta Mugikortasuna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D09264" wp14:editId="638CDA3F">
                <wp:simplePos x="0" y="0"/>
                <wp:positionH relativeFrom="column">
                  <wp:posOffset>-634365</wp:posOffset>
                </wp:positionH>
                <wp:positionV relativeFrom="paragraph">
                  <wp:posOffset>218440</wp:posOffset>
                </wp:positionV>
                <wp:extent cx="1152525" cy="346075"/>
                <wp:effectExtent l="0" t="0" r="28575" b="15875"/>
                <wp:wrapNone/>
                <wp:docPr id="9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3D1812" w:rsidRDefault="00297442" w:rsidP="00C2538F">
                            <w:pPr>
                              <w:spacing w:before="80" w:after="6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Gizarte ekintza 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48" style="position:absolute;left:0;text-align:left;margin-left:-49.95pt;margin-top:17.2pt;width:90.75pt;height:27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" strokeweight=".25pt">
                <v:textbox inset="1pt,1.4mm,1pt,1pt">
                  <w:txbxContent>
                    <w:p w:rsidR="00297442" w:rsidRPr="003D1812" w:rsidRDefault="00297442" w:rsidP="00C2538F">
                      <w:pPr>
                        <w:spacing w:before="80" w:after="6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Gizarte ekintza </w:t>
                      </w: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D9D8D83" wp14:editId="104AA047">
                <wp:simplePos x="0" y="0"/>
                <wp:positionH relativeFrom="column">
                  <wp:posOffset>4655111</wp:posOffset>
                </wp:positionH>
                <wp:positionV relativeFrom="paragraph">
                  <wp:posOffset>43402</wp:posOffset>
                </wp:positionV>
                <wp:extent cx="1140031" cy="520995"/>
                <wp:effectExtent l="0" t="0" r="22225" b="12700"/>
                <wp:wrapNone/>
                <wp:docPr id="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031" cy="52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Default="00297442" w:rsidP="00531542">
                            <w:pPr>
                              <w:spacing w:before="2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Iruñeko Udalaren Ene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gia Operadorea</w:t>
                            </w:r>
                          </w:p>
                          <w:p w:rsidR="00297442" w:rsidRDefault="00297442" w:rsidP="00531542">
                            <w:pPr>
                              <w:spacing w:before="2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</w:p>
                          <w:p w:rsidR="00297442" w:rsidRPr="00F07734" w:rsidRDefault="00297442" w:rsidP="00531542">
                            <w:pPr>
                              <w:spacing w:before="20" w:after="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% 100</w:t>
                            </w:r>
                          </w:p>
                          <w:p w:rsidR="00297442" w:rsidRPr="00BD1555" w:rsidRDefault="00297442" w:rsidP="006772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366.55pt;margin-top:3.4pt;width:89.75pt;height:4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" strokeweight=".25pt">
                <v:textbox inset="1pt,1.4mm,1pt,1pt">
                  <w:txbxContent>
                    <w:p w:rsidR="00297442" w:rsidRDefault="00297442" w:rsidP="00531542">
                      <w:pPr>
                        <w:spacing w:before="20" w:after="0"/>
                        <w:ind w:firstLine="0"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Iruñeko Udalaren Ene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r</w:t>
                      </w: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gia Operadorea</w:t>
                      </w:r>
                    </w:p>
                    <w:p w:rsidR="00297442" w:rsidRDefault="00297442" w:rsidP="00531542">
                      <w:pPr>
                        <w:spacing w:before="20" w:after="0"/>
                        <w:ind w:firstLine="0"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</w:p>
                    <w:p w:rsidR="00297442" w:rsidRPr="00F07734" w:rsidRDefault="00297442" w:rsidP="00531542">
                      <w:pPr>
                        <w:spacing w:before="20" w:after="0"/>
                        <w:ind w:firstLine="0"/>
                        <w:jc w:val="center"/>
                        <w:rPr>
                          <w:rFonts w:ascii="Arial Narrow" w:hAnsi="Arial Narrow"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/>
                          <w:sz w:val="19"/>
                          <w:szCs w:val="19"/>
                        </w:rPr>
                        <w:t>% 100</w:t>
                      </w:r>
                    </w:p>
                    <w:p w:rsidR="00297442" w:rsidRPr="00BD1555" w:rsidRDefault="00297442" w:rsidP="006772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9F3746D" wp14:editId="2BC628A7">
                <wp:simplePos x="0" y="0"/>
                <wp:positionH relativeFrom="column">
                  <wp:posOffset>527685</wp:posOffset>
                </wp:positionH>
                <wp:positionV relativeFrom="paragraph">
                  <wp:posOffset>142240</wp:posOffset>
                </wp:positionV>
                <wp:extent cx="523875" cy="0"/>
                <wp:effectExtent l="0" t="0" r="9525" b="19050"/>
                <wp:wrapNone/>
                <wp:docPr id="9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5pt,11.2pt" to="82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Cm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" strokeweight=".5pt"/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ind w:firstLine="284"/>
        <w:rPr>
          <w:rFonts w:ascii="Arial" w:eastAsia="Calibri" w:hAnsi="Arial" w:cs="Arial"/>
          <w:sz w:val="24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C126B34" wp14:editId="19A7903F">
                <wp:simplePos x="0" y="0"/>
                <wp:positionH relativeFrom="column">
                  <wp:posOffset>4495107</wp:posOffset>
                </wp:positionH>
                <wp:positionV relativeFrom="paragraph">
                  <wp:posOffset>22225</wp:posOffset>
                </wp:positionV>
                <wp:extent cx="193963" cy="0"/>
                <wp:effectExtent l="0" t="0" r="15875" b="19050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6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1.75pt" to="369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W1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" strokeweight=".5pt"/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after="0"/>
        <w:ind w:firstLine="284"/>
        <w:rPr>
          <w:rFonts w:ascii="Arial" w:eastAsia="Calibri" w:hAnsi="Arial" w:cs="Arial"/>
          <w:sz w:val="4"/>
          <w:szCs w:val="4"/>
          <w:lang w:eastAsia="es-ES"/>
        </w:rPr>
      </w:pPr>
    </w:p>
    <w:p w:rsidR="0067725A" w:rsidRPr="008E3DCF" w:rsidRDefault="00C2538F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before="140" w:after="0"/>
        <w:ind w:firstLine="284"/>
        <w:jc w:val="left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C557902" wp14:editId="06101D71">
                <wp:simplePos x="0" y="0"/>
                <wp:positionH relativeFrom="column">
                  <wp:posOffset>-657802</wp:posOffset>
                </wp:positionH>
                <wp:positionV relativeFrom="paragraph">
                  <wp:posOffset>42545</wp:posOffset>
                </wp:positionV>
                <wp:extent cx="1181100" cy="399415"/>
                <wp:effectExtent l="0" t="0" r="19050" b="19685"/>
                <wp:wrapNone/>
                <wp:docPr id="9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D93672" w:rsidRDefault="00297442" w:rsidP="00C2538F">
                            <w:pPr>
                              <w:spacing w:before="60" w:after="8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Herritarren Segurtasuna eta Elkarbizitza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left:0;text-align:left;margin-left:-51.8pt;margin-top:3.35pt;width:93pt;height:31.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" strokeweight=".25pt">
                <v:textbox inset="1pt,1.4mm,1pt,1pt">
                  <w:txbxContent>
                    <w:p w:rsidR="00297442" w:rsidRPr="00D93672" w:rsidRDefault="00297442" w:rsidP="00C2538F">
                      <w:pPr>
                        <w:spacing w:before="60" w:after="8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Herritarren Segurtasuna eta Elkarbizitza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346381E" wp14:editId="27E395FD">
                <wp:simplePos x="0" y="0"/>
                <wp:positionH relativeFrom="column">
                  <wp:posOffset>937260</wp:posOffset>
                </wp:positionH>
                <wp:positionV relativeFrom="paragraph">
                  <wp:posOffset>3810</wp:posOffset>
                </wp:positionV>
                <wp:extent cx="962025" cy="418465"/>
                <wp:effectExtent l="0" t="0" r="28575" b="19685"/>
                <wp:wrapNone/>
                <wp:docPr id="9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590E8E" w:rsidRDefault="00297442" w:rsidP="00531542">
                            <w:pPr>
                              <w:spacing w:before="60" w:after="60"/>
                              <w:ind w:firstLine="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Tokiko Ekonomia Jasangarria</w:t>
                            </w:r>
                          </w:p>
                        </w:txbxContent>
                      </wps:txbx>
                      <wps:bodyPr rot="0" vert="horz" wrap="square" lIns="12700" tIns="50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51" style="position:absolute;left:0;text-align:left;margin-left:73.8pt;margin-top:.3pt;width:75.75pt;height:32.9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" strokeweight=".25pt">
                <v:textbox inset="1pt,1.4mm,1pt,1pt">
                  <w:txbxContent>
                    <w:p w:rsidR="00297442" w:rsidRPr="00590E8E" w:rsidRDefault="00297442" w:rsidP="00531542">
                      <w:pPr>
                        <w:spacing w:before="60" w:after="60"/>
                        <w:ind w:firstLine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Tokiko Ekonomia Jasangarria</w:t>
                      </w:r>
                    </w:p>
                  </w:txbxContent>
                </v:textbox>
              </v:rect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after="0"/>
        <w:ind w:firstLine="284"/>
        <w:jc w:val="left"/>
        <w:rPr>
          <w:rFonts w:ascii="Arial" w:eastAsia="Calibri" w:hAnsi="Arial" w:cs="Arial"/>
          <w:sz w:val="4"/>
          <w:szCs w:val="4"/>
          <w:lang w:eastAsia="es-ES"/>
        </w:rPr>
      </w:pP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before="140" w:after="0"/>
        <w:ind w:firstLine="284"/>
        <w:jc w:val="left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0FDE280" wp14:editId="06E72F4E">
                <wp:simplePos x="0" y="0"/>
                <wp:positionH relativeFrom="column">
                  <wp:posOffset>-529590</wp:posOffset>
                </wp:positionH>
                <wp:positionV relativeFrom="paragraph">
                  <wp:posOffset>649605</wp:posOffset>
                </wp:positionV>
                <wp:extent cx="9572625" cy="1403985"/>
                <wp:effectExtent l="0" t="0" r="2857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2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42" w:rsidRPr="004300C3" w:rsidRDefault="00297442" w:rsidP="0067725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before="60" w:after="80"/>
                              <w:ind w:left="924" w:hanging="357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Alkatetzaren Kabinetea, Protokoloa eta Komunikazioa, Administrazioaren Koordinazio Teknikoa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—Udal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Gerentzia eta Bulego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Estrategikoa—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daude haren pean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52" type="#_x0000_t202" style="position:absolute;left:0;text-align:left;margin-left:-41.7pt;margin-top:51.15pt;width:753.75pt;height:110.55pt;z-index:251707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">
                <v:textbox style="mso-fit-shape-to-text:t">
                  <w:txbxContent>
                    <w:p w:rsidR="00297442" w:rsidRPr="004300C3" w:rsidRDefault="00297442" w:rsidP="0067725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before="60" w:after="80"/>
                        <w:ind w:left="924" w:hanging="357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Alkatetzaren Kabinetea, Protokoloa eta Komunikazioa, Administrazioaren Koordinazio Teknikoa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—Udal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Gerentzia eta Bulego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Estrategikoa—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daude haren pean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E0E7EE7" wp14:editId="3D274D45">
                <wp:simplePos x="0" y="0"/>
                <wp:positionH relativeFrom="column">
                  <wp:posOffset>518160</wp:posOffset>
                </wp:positionH>
                <wp:positionV relativeFrom="paragraph">
                  <wp:posOffset>60960</wp:posOffset>
                </wp:positionV>
                <wp:extent cx="415290" cy="0"/>
                <wp:effectExtent l="0" t="0" r="22860" b="19050"/>
                <wp:wrapNone/>
                <wp:docPr id="10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4.8pt" to="73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Fwh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" strokeweight=".5pt"/>
            </w:pict>
          </mc:Fallback>
        </mc:AlternateContent>
      </w:r>
    </w:p>
    <w:p w:rsidR="0067725A" w:rsidRPr="008E3DCF" w:rsidRDefault="0067725A" w:rsidP="0067725A">
      <w:pPr>
        <w:tabs>
          <w:tab w:val="center" w:pos="2835"/>
          <w:tab w:val="center" w:pos="3969"/>
          <w:tab w:val="center" w:pos="5103"/>
          <w:tab w:val="center" w:pos="6237"/>
          <w:tab w:val="center" w:pos="7371"/>
        </w:tabs>
        <w:spacing w:before="140" w:after="0"/>
        <w:ind w:firstLine="0"/>
        <w:jc w:val="left"/>
        <w:rPr>
          <w:rFonts w:ascii="Arial" w:eastAsia="Calibri" w:hAnsi="Arial" w:cs="Arial"/>
          <w:sz w:val="18"/>
          <w:szCs w:val="18"/>
          <w:lang w:eastAsia="es-ES"/>
        </w:rPr>
        <w:sectPr w:rsidR="0067725A" w:rsidRPr="008E3DCF" w:rsidSect="00310204">
          <w:footerReference w:type="default" r:id="rId16"/>
          <w:pgSz w:w="16840" w:h="11907" w:orient="landscape" w:code="9"/>
          <w:pgMar w:top="1559" w:right="1979" w:bottom="1559" w:left="1644" w:header="369" w:footer="0" w:gutter="0"/>
          <w:cols w:space="720"/>
          <w:docGrid w:linePitch="360"/>
        </w:sectPr>
      </w:pPr>
    </w:p>
    <w:p w:rsidR="0067725A" w:rsidRPr="0006483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20"/>
      </w:pPr>
      <w:r>
        <w:lastRenderedPageBreak/>
        <w:t xml:space="preserve">Udalaren eta haren menpeko </w:t>
      </w:r>
      <w:proofErr w:type="spellStart"/>
      <w:r>
        <w:t>enteen</w:t>
      </w:r>
      <w:proofErr w:type="spellEnd"/>
      <w:r>
        <w:t xml:space="preserve"> datu ekonomiko eta langileei buruzko datu nagusiak honako hauek dira 2018ko ekitaldiaren itxieran:</w:t>
      </w:r>
    </w:p>
    <w:p w:rsidR="0067725A" w:rsidRDefault="000F43E2" w:rsidP="00E719E4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220"/>
        <w:ind w:left="0" w:firstLine="289"/>
        <w:rPr>
          <w:rFonts w:cs="Arial"/>
        </w:rPr>
      </w:pPr>
      <w:r>
        <w:t>Administrazioaren sektore publikoa.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2338"/>
        <w:gridCol w:w="1984"/>
        <w:gridCol w:w="1985"/>
      </w:tblGrid>
      <w:tr w:rsidR="0067725A" w:rsidRPr="002B5D0C" w:rsidTr="000F43E2">
        <w:trPr>
          <w:trHeight w:val="227"/>
          <w:jc w:val="center"/>
        </w:trPr>
        <w:tc>
          <w:tcPr>
            <w:tcW w:w="24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Aitortutako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Aitortutako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C109F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Langileak,</w:t>
            </w:r>
          </w:p>
        </w:tc>
      </w:tr>
      <w:tr w:rsidR="0067725A" w:rsidRPr="002B5D0C" w:rsidTr="000F43E2">
        <w:trPr>
          <w:trHeight w:val="227"/>
          <w:jc w:val="center"/>
        </w:trPr>
        <w:tc>
          <w:tcPr>
            <w:tcW w:w="24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38" w:type="dxa"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eskubideak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betebeharrak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C109F" w:rsidRDefault="0067725A" w:rsidP="00F70990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2018/12/31n</w:t>
            </w:r>
          </w:p>
        </w:tc>
      </w:tr>
      <w:tr w:rsidR="0067725A" w:rsidRPr="002B5D0C" w:rsidTr="00297442">
        <w:trPr>
          <w:trHeight w:val="284"/>
          <w:jc w:val="center"/>
        </w:trPr>
        <w:tc>
          <w:tcPr>
            <w:tcW w:w="249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Udala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207.276.003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202.332.904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C24B1" w:rsidRDefault="00F70990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</w:rPr>
              <w:t>1.564</w:t>
            </w:r>
          </w:p>
        </w:tc>
      </w:tr>
      <w:tr w:rsidR="0067725A" w:rsidRPr="002B5D0C" w:rsidTr="00297442">
        <w:trPr>
          <w:trHeight w:val="284"/>
          <w:jc w:val="center"/>
        </w:trPr>
        <w:tc>
          <w:tcPr>
            <w:tcW w:w="2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Hirigintzako Gerentzia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7.668.084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4.296.197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4601D" w:rsidRDefault="00A4601D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</w:tr>
      <w:tr w:rsidR="0067725A" w:rsidRPr="002B5D0C" w:rsidTr="00297442">
        <w:trPr>
          <w:trHeight w:val="284"/>
          <w:jc w:val="center"/>
        </w:trPr>
        <w:tc>
          <w:tcPr>
            <w:tcW w:w="24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B5D0C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Haur eskolak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9.236.375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8.215.647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4601D" w:rsidRDefault="00A4601D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209</w:t>
            </w:r>
          </w:p>
        </w:tc>
      </w:tr>
      <w:tr w:rsidR="0067725A" w:rsidRPr="00263ABF" w:rsidTr="00297442">
        <w:trPr>
          <w:trHeight w:val="284"/>
          <w:jc w:val="center"/>
        </w:trPr>
        <w:tc>
          <w:tcPr>
            <w:tcW w:w="249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263AB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-Bateratzearen doitzeak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-10.857.750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8E3DC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-10.857.750</w:t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8C24B1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FF0000"/>
                <w:lang w:val="es-ES" w:eastAsia="es-ES"/>
              </w:rPr>
            </w:pPr>
          </w:p>
        </w:tc>
      </w:tr>
      <w:tr w:rsidR="00CD53BE" w:rsidRPr="00CD53BE" w:rsidTr="004D712A">
        <w:trPr>
          <w:trHeight w:val="255"/>
          <w:jc w:val="center"/>
        </w:trPr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263AB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Guztira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224D61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213.322.712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224D61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203.986.998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D53BE" w:rsidRDefault="00CD53BE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1.802</w:t>
            </w:r>
          </w:p>
        </w:tc>
      </w:tr>
    </w:tbl>
    <w:p w:rsidR="0067725A" w:rsidRDefault="0067725A" w:rsidP="00E719E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</w:pPr>
      <w:r>
        <w:t>2018an, Udalak 7.519.964 euroko ekarpena egin zien haur-eskolei, eta 3.335.351 euroko ekarpena, berriz, Hirigintzako Gerentziari.</w:t>
      </w:r>
    </w:p>
    <w:p w:rsidR="0067725A" w:rsidRPr="007D593C" w:rsidRDefault="00543BC1" w:rsidP="00E719E4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220"/>
        <w:ind w:left="0" w:firstLine="289"/>
        <w:rPr>
          <w:rFonts w:cs="Arial"/>
        </w:rPr>
      </w:pPr>
      <w:r>
        <w:t>Merkataritza-sozietateak.</w:t>
      </w:r>
    </w:p>
    <w:tbl>
      <w:tblPr>
        <w:tblW w:w="8764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83"/>
        <w:gridCol w:w="992"/>
        <w:gridCol w:w="992"/>
        <w:gridCol w:w="1276"/>
        <w:gridCol w:w="1121"/>
      </w:tblGrid>
      <w:tr w:rsidR="0067725A" w:rsidRPr="00EC18A4" w:rsidTr="002111F2">
        <w:trPr>
          <w:trHeight w:val="238"/>
          <w:jc w:val="center"/>
        </w:trPr>
        <w:tc>
          <w:tcPr>
            <w:tcW w:w="4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6483A" w:rsidRDefault="0067725A" w:rsidP="004D712A">
            <w:pPr>
              <w:pStyle w:val="cuadroCabe"/>
              <w:jc w:val="left"/>
            </w:pPr>
            <w:r>
              <w:t>Enpresak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6483A" w:rsidRDefault="0067725A" w:rsidP="004D712A">
            <w:pPr>
              <w:pStyle w:val="cuadroCabe"/>
              <w:jc w:val="right"/>
            </w:pPr>
            <w:r>
              <w:t>Diru-sarrerak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6483A" w:rsidRDefault="0067725A" w:rsidP="004D712A">
            <w:pPr>
              <w:pStyle w:val="cuadroCabe"/>
              <w:jc w:val="right"/>
            </w:pPr>
            <w:r>
              <w:t>Gastuak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6483A" w:rsidRDefault="0067725A" w:rsidP="004D712A">
            <w:pPr>
              <w:pStyle w:val="cuadroCabe"/>
              <w:jc w:val="right"/>
            </w:pPr>
            <w:r>
              <w:t>Ekitaldiko emaitzak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111F2" w:rsidRDefault="0067725A" w:rsidP="004D712A">
            <w:pPr>
              <w:pStyle w:val="cuadroCabe"/>
              <w:jc w:val="right"/>
            </w:pPr>
            <w:r>
              <w:t>Batez be</w:t>
            </w:r>
            <w:r>
              <w:t>s</w:t>
            </w:r>
            <w:r>
              <w:t>tekoa</w:t>
            </w:r>
          </w:p>
          <w:p w:rsidR="0067725A" w:rsidRPr="00EC18A4" w:rsidRDefault="0067725A" w:rsidP="004D712A">
            <w:pPr>
              <w:pStyle w:val="cuadroCabe"/>
              <w:jc w:val="right"/>
            </w:pPr>
            <w:r>
              <w:t>langileak</w:t>
            </w:r>
          </w:p>
        </w:tc>
      </w:tr>
      <w:tr w:rsidR="0067725A" w:rsidRPr="00050E87" w:rsidTr="00297442">
        <w:trPr>
          <w:trHeight w:val="284"/>
          <w:jc w:val="center"/>
        </w:trPr>
        <w:tc>
          <w:tcPr>
            <w:tcW w:w="438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left"/>
            </w:pPr>
            <w:proofErr w:type="spellStart"/>
            <w:r>
              <w:t>Comiruña</w:t>
            </w:r>
            <w:proofErr w:type="spellEnd"/>
            <w:r>
              <w:t xml:space="preserve"> SA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right"/>
            </w:pPr>
            <w:r>
              <w:t>507.465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383.709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123.756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B47089">
            <w:pPr>
              <w:pStyle w:val="cuatexto"/>
              <w:jc w:val="right"/>
            </w:pPr>
            <w:r>
              <w:t xml:space="preserve">6 </w:t>
            </w:r>
          </w:p>
        </w:tc>
      </w:tr>
      <w:tr w:rsidR="0067725A" w:rsidRPr="00050E87" w:rsidTr="00297442">
        <w:trPr>
          <w:trHeight w:val="284"/>
          <w:jc w:val="center"/>
        </w:trPr>
        <w:tc>
          <w:tcPr>
            <w:tcW w:w="4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left"/>
            </w:pPr>
            <w:proofErr w:type="spellStart"/>
            <w:r>
              <w:t>Mercairuña</w:t>
            </w:r>
            <w:proofErr w:type="spellEnd"/>
            <w:r>
              <w:t xml:space="preserve"> SA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1.283.868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1.094.253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189.615</w:t>
            </w: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B47089">
            <w:pPr>
              <w:pStyle w:val="cuatexto"/>
              <w:jc w:val="right"/>
            </w:pPr>
            <w:r>
              <w:t xml:space="preserve">12 </w:t>
            </w:r>
          </w:p>
        </w:tc>
      </w:tr>
      <w:tr w:rsidR="0067725A" w:rsidRPr="00050E87" w:rsidTr="00297442">
        <w:trPr>
          <w:trHeight w:val="284"/>
          <w:jc w:val="center"/>
        </w:trPr>
        <w:tc>
          <w:tcPr>
            <w:tcW w:w="4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left"/>
            </w:pPr>
            <w:proofErr w:type="spellStart"/>
            <w:r>
              <w:t>Asociación</w:t>
            </w:r>
            <w:proofErr w:type="spellEnd"/>
            <w:r>
              <w:t xml:space="preserve"> Navarra de </w:t>
            </w:r>
            <w:proofErr w:type="spellStart"/>
            <w:r>
              <w:t>Informática</w:t>
            </w:r>
            <w:proofErr w:type="spellEnd"/>
            <w:r>
              <w:t xml:space="preserve"> </w:t>
            </w:r>
            <w:proofErr w:type="spellStart"/>
            <w:r>
              <w:t>Municipal</w:t>
            </w:r>
            <w:proofErr w:type="spellEnd"/>
            <w:r>
              <w:t xml:space="preserve"> SA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right"/>
            </w:pPr>
            <w:r>
              <w:t>6.988.172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right"/>
            </w:pPr>
            <w:r>
              <w:t>6.952.503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right"/>
            </w:pPr>
            <w:r>
              <w:t>35.669</w:t>
            </w: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right"/>
            </w:pPr>
            <w:r>
              <w:t>108</w:t>
            </w:r>
          </w:p>
        </w:tc>
      </w:tr>
      <w:tr w:rsidR="0067725A" w:rsidRPr="00050E87" w:rsidTr="00297442">
        <w:trPr>
          <w:trHeight w:val="284"/>
          <w:jc w:val="center"/>
        </w:trPr>
        <w:tc>
          <w:tcPr>
            <w:tcW w:w="4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4D712A">
            <w:pPr>
              <w:pStyle w:val="cuatexto"/>
              <w:jc w:val="left"/>
            </w:pPr>
            <w:proofErr w:type="spellStart"/>
            <w:r>
              <w:t>Pamplona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</w:t>
            </w:r>
            <w:proofErr w:type="spellStart"/>
            <w:r>
              <w:t>Histórico</w:t>
            </w:r>
            <w:proofErr w:type="spellEnd"/>
            <w:r>
              <w:t xml:space="preserve"> SA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3.348.761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A959DE" w:rsidP="004D712A">
            <w:pPr>
              <w:pStyle w:val="cuatexto"/>
              <w:jc w:val="right"/>
            </w:pPr>
            <w:r>
              <w:t>3.222.549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67725A" w:rsidP="00A959DE">
            <w:pPr>
              <w:pStyle w:val="cuatexto"/>
              <w:jc w:val="right"/>
            </w:pPr>
            <w:r>
              <w:t>-126.212</w:t>
            </w:r>
          </w:p>
        </w:tc>
        <w:tc>
          <w:tcPr>
            <w:tcW w:w="112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050E87" w:rsidRDefault="00B47089" w:rsidP="004D712A">
            <w:pPr>
              <w:pStyle w:val="cuatexto"/>
              <w:jc w:val="right"/>
            </w:pPr>
            <w:r>
              <w:t>4</w:t>
            </w:r>
          </w:p>
        </w:tc>
      </w:tr>
      <w:tr w:rsidR="002111F2" w:rsidRPr="00050E87" w:rsidTr="00297442">
        <w:trPr>
          <w:trHeight w:val="284"/>
          <w:jc w:val="center"/>
        </w:trPr>
        <w:tc>
          <w:tcPr>
            <w:tcW w:w="438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11F2" w:rsidRPr="00050E87" w:rsidRDefault="002111F2" w:rsidP="004D712A">
            <w:pPr>
              <w:pStyle w:val="cuatexto"/>
              <w:jc w:val="left"/>
            </w:pPr>
            <w:r>
              <w:t>Iruñeko Udalaren Energia Operadorea SA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11F2" w:rsidRDefault="002111F2" w:rsidP="002111F2">
            <w:pPr>
              <w:pStyle w:val="cuatexto"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11F2" w:rsidRDefault="002111F2" w:rsidP="002111F2">
            <w:pPr>
              <w:pStyle w:val="cuatexto"/>
              <w:jc w:val="right"/>
            </w:pPr>
            <w:r>
              <w:t>-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11F2" w:rsidRDefault="002111F2" w:rsidP="002111F2">
            <w:pPr>
              <w:pStyle w:val="cuatexto"/>
              <w:jc w:val="right"/>
            </w:pPr>
            <w:r>
              <w:t>-</w:t>
            </w:r>
          </w:p>
        </w:tc>
        <w:tc>
          <w:tcPr>
            <w:tcW w:w="112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111F2" w:rsidRDefault="002111F2" w:rsidP="002111F2">
            <w:pPr>
              <w:pStyle w:val="cuatexto"/>
              <w:jc w:val="right"/>
            </w:pPr>
            <w:r>
              <w:t>-</w:t>
            </w:r>
          </w:p>
        </w:tc>
      </w:tr>
    </w:tbl>
    <w:p w:rsidR="0067725A" w:rsidRPr="00050E87" w:rsidRDefault="005D34CB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before="220" w:after="240"/>
        <w:ind w:left="0" w:firstLine="289"/>
        <w:rPr>
          <w:rFonts w:cs="Arial"/>
        </w:rPr>
      </w:pPr>
      <w:r>
        <w:t>Fundazioak.</w:t>
      </w:r>
    </w:p>
    <w:tbl>
      <w:tblPr>
        <w:tblW w:w="876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73"/>
        <w:gridCol w:w="1334"/>
        <w:gridCol w:w="1157"/>
        <w:gridCol w:w="1456"/>
        <w:gridCol w:w="1440"/>
      </w:tblGrid>
      <w:tr w:rsidR="0067725A" w:rsidRPr="00050E87" w:rsidTr="00A959DE">
        <w:trPr>
          <w:trHeight w:val="240"/>
          <w:jc w:val="center"/>
        </w:trPr>
        <w:tc>
          <w:tcPr>
            <w:tcW w:w="337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0E87" w:rsidRDefault="0067725A" w:rsidP="004D712A">
            <w:pPr>
              <w:pStyle w:val="cuadroCabe"/>
              <w:jc w:val="left"/>
            </w:pPr>
            <w:r>
              <w:t>Fundazioa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0E87" w:rsidRDefault="0067725A" w:rsidP="004D712A">
            <w:pPr>
              <w:pStyle w:val="cuadroCabe"/>
              <w:jc w:val="right"/>
            </w:pPr>
            <w:r>
              <w:t>Diru-sarrerak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0E87" w:rsidRDefault="0067725A" w:rsidP="004D712A">
            <w:pPr>
              <w:pStyle w:val="cuadroCabe"/>
              <w:jc w:val="right"/>
            </w:pPr>
            <w:r>
              <w:t>Gastuak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0E87" w:rsidRDefault="0067725A" w:rsidP="004D712A">
            <w:pPr>
              <w:pStyle w:val="cuadroCabe"/>
              <w:jc w:val="right"/>
            </w:pPr>
            <w:r>
              <w:t>Ekitaldiko emaitzak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0E87" w:rsidRDefault="0067725A" w:rsidP="004D712A">
            <w:pPr>
              <w:pStyle w:val="cuadroCabe"/>
              <w:jc w:val="right"/>
            </w:pPr>
            <w:r>
              <w:t xml:space="preserve">Enplegatuen batez besteko kopurua </w:t>
            </w:r>
          </w:p>
          <w:p w:rsidR="0067725A" w:rsidRPr="00050E87" w:rsidRDefault="0067725A" w:rsidP="004D712A">
            <w:pPr>
              <w:pStyle w:val="cuadroCabe"/>
              <w:jc w:val="right"/>
            </w:pPr>
          </w:p>
        </w:tc>
      </w:tr>
      <w:tr w:rsidR="0067725A" w:rsidRPr="007D4787" w:rsidTr="00297442">
        <w:trPr>
          <w:trHeight w:val="284"/>
          <w:jc w:val="center"/>
        </w:trPr>
        <w:tc>
          <w:tcPr>
            <w:tcW w:w="3373" w:type="dxa"/>
            <w:vAlign w:val="center"/>
          </w:tcPr>
          <w:p w:rsidR="0067725A" w:rsidRPr="007D4787" w:rsidRDefault="0067725A" w:rsidP="004D712A">
            <w:pPr>
              <w:pStyle w:val="cuatexto"/>
              <w:jc w:val="left"/>
            </w:pPr>
            <w:proofErr w:type="spellStart"/>
            <w:r>
              <w:t>Gayarre</w:t>
            </w:r>
            <w:proofErr w:type="spellEnd"/>
            <w:r>
              <w:t xml:space="preserve"> Antzokia</w:t>
            </w:r>
          </w:p>
        </w:tc>
        <w:tc>
          <w:tcPr>
            <w:tcW w:w="1334" w:type="dxa"/>
            <w:vAlign w:val="center"/>
          </w:tcPr>
          <w:p w:rsidR="0067725A" w:rsidRPr="007D4787" w:rsidRDefault="0067725A" w:rsidP="004D712A">
            <w:pPr>
              <w:pStyle w:val="cuatexto"/>
              <w:jc w:val="right"/>
            </w:pPr>
            <w:r>
              <w:t>2.259.507</w:t>
            </w:r>
          </w:p>
        </w:tc>
        <w:tc>
          <w:tcPr>
            <w:tcW w:w="1157" w:type="dxa"/>
            <w:vAlign w:val="center"/>
          </w:tcPr>
          <w:p w:rsidR="0067725A" w:rsidRPr="007D4787" w:rsidRDefault="0067725A" w:rsidP="004D712A">
            <w:pPr>
              <w:pStyle w:val="cuatexto"/>
              <w:jc w:val="right"/>
            </w:pPr>
            <w:r>
              <w:t>2.259.825</w:t>
            </w:r>
          </w:p>
        </w:tc>
        <w:tc>
          <w:tcPr>
            <w:tcW w:w="1456" w:type="dxa"/>
            <w:vAlign w:val="center"/>
          </w:tcPr>
          <w:p w:rsidR="0067725A" w:rsidRPr="007D4787" w:rsidRDefault="0067725A" w:rsidP="004D712A">
            <w:pPr>
              <w:pStyle w:val="cuatexto"/>
              <w:jc w:val="right"/>
            </w:pPr>
            <w:r>
              <w:t>-318</w:t>
            </w:r>
          </w:p>
        </w:tc>
        <w:tc>
          <w:tcPr>
            <w:tcW w:w="1440" w:type="dxa"/>
            <w:vAlign w:val="center"/>
          </w:tcPr>
          <w:p w:rsidR="0067725A" w:rsidRPr="007D4787" w:rsidRDefault="0067725A" w:rsidP="004D712A">
            <w:pPr>
              <w:pStyle w:val="cuatexto"/>
              <w:jc w:val="right"/>
            </w:pPr>
            <w:r>
              <w:t>15</w:t>
            </w:r>
          </w:p>
        </w:tc>
      </w:tr>
      <w:tr w:rsidR="00A959DE" w:rsidRPr="007D4787" w:rsidTr="00297442">
        <w:trPr>
          <w:trHeight w:val="284"/>
          <w:jc w:val="center"/>
        </w:trPr>
        <w:tc>
          <w:tcPr>
            <w:tcW w:w="3373" w:type="dxa"/>
            <w:vAlign w:val="center"/>
          </w:tcPr>
          <w:p w:rsidR="00A959DE" w:rsidRPr="007D4787" w:rsidRDefault="00A959DE" w:rsidP="004D712A">
            <w:pPr>
              <w:pStyle w:val="cuatexto"/>
              <w:jc w:val="left"/>
            </w:pPr>
            <w:r>
              <w:t>Erruki Etxea</w:t>
            </w:r>
          </w:p>
        </w:tc>
        <w:tc>
          <w:tcPr>
            <w:tcW w:w="1334" w:type="dxa"/>
            <w:vAlign w:val="center"/>
          </w:tcPr>
          <w:p w:rsidR="00A959DE" w:rsidRPr="007D4787" w:rsidRDefault="00A959DE" w:rsidP="004D712A">
            <w:pPr>
              <w:pStyle w:val="cuatexto"/>
              <w:jc w:val="right"/>
            </w:pPr>
            <w:r>
              <w:t>21.164.814</w:t>
            </w:r>
          </w:p>
        </w:tc>
        <w:tc>
          <w:tcPr>
            <w:tcW w:w="1157" w:type="dxa"/>
            <w:vAlign w:val="center"/>
          </w:tcPr>
          <w:p w:rsidR="00A959DE" w:rsidRPr="007D4787" w:rsidRDefault="00A959DE" w:rsidP="004D712A">
            <w:pPr>
              <w:pStyle w:val="cuatexto"/>
              <w:jc w:val="right"/>
            </w:pPr>
            <w:r>
              <w:t>18.648.199</w:t>
            </w:r>
          </w:p>
        </w:tc>
        <w:tc>
          <w:tcPr>
            <w:tcW w:w="1456" w:type="dxa"/>
            <w:vAlign w:val="center"/>
          </w:tcPr>
          <w:p w:rsidR="00A959DE" w:rsidRPr="007D4787" w:rsidRDefault="00A959DE" w:rsidP="004D712A">
            <w:pPr>
              <w:pStyle w:val="cuatexto"/>
              <w:jc w:val="right"/>
            </w:pPr>
            <w:r>
              <w:t>2.516.614</w:t>
            </w:r>
          </w:p>
        </w:tc>
        <w:tc>
          <w:tcPr>
            <w:tcW w:w="1440" w:type="dxa"/>
            <w:vAlign w:val="center"/>
          </w:tcPr>
          <w:p w:rsidR="00A959DE" w:rsidRPr="007D4787" w:rsidRDefault="00A959DE" w:rsidP="00B47089">
            <w:pPr>
              <w:pStyle w:val="cuatexto"/>
              <w:jc w:val="right"/>
            </w:pPr>
            <w:r>
              <w:t>218</w:t>
            </w:r>
          </w:p>
        </w:tc>
      </w:tr>
    </w:tbl>
    <w:p w:rsidR="00A33C98" w:rsidRDefault="00A959DE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</w:pPr>
      <w:r>
        <w:t xml:space="preserve">Azaldutakoaz gainera, esan beharra dago Udala </w:t>
      </w:r>
      <w:proofErr w:type="spellStart"/>
      <w:r>
        <w:t>Iruñerriko</w:t>
      </w:r>
      <w:proofErr w:type="spellEnd"/>
      <w:r>
        <w:t xml:space="preserve"> Mankomunitateko kidea dela, eta haren bidez kudeatzen dituela uraren ziklo integralaren zerb</w:t>
      </w:r>
      <w:r>
        <w:t>i</w:t>
      </w:r>
      <w:r>
        <w:t>tzuak (ur-hornidura eta behe presioko saneamendua), hiri-hondakin solidoen tratamenduko zerbitzuak eta hiri-garraioko zerbitzuak (autobusa eta taxia). 2018ko ekitaldian, 2.492.168 euro ordaindu ditu Udalak eskualdeko hiri garra</w:t>
      </w:r>
      <w:r>
        <w:t>i</w:t>
      </w:r>
      <w:r>
        <w:t xml:space="preserve">oko zerbitzuagatik. </w:t>
      </w:r>
    </w:p>
    <w:p w:rsidR="00F77DDB" w:rsidRDefault="00F77DDB" w:rsidP="00F77DDB">
      <w:pPr>
        <w:pStyle w:val="texto"/>
        <w:rPr>
          <w:spacing w:val="4"/>
        </w:rPr>
      </w:pPr>
      <w:r>
        <w:t>Honako hauek osatzen dute, funtsean, Udalari 2018an aplikatzekoa zaion arau-esparrua: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7/1985 Legea, apirilaren 2koa, toki araubidearen oinarriak arautzen dit</w:t>
      </w:r>
      <w:r>
        <w:t>u</w:t>
      </w:r>
      <w:r>
        <w:t>ena.</w:t>
      </w:r>
    </w:p>
    <w:p w:rsidR="00F77DDB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6/1990 Foru Legea, uztailaren 2koa, Nafarroako Toki Administrazioari b</w:t>
      </w:r>
      <w:r>
        <w:t>u</w:t>
      </w:r>
      <w:r>
        <w:t>ruzkoa.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lastRenderedPageBreak/>
        <w:t>2/1995 Foru Legea, martxoaren 10ekoa, Nafarroako toki ogasunei buru</w:t>
      </w:r>
      <w:r>
        <w:t>z</w:t>
      </w:r>
      <w:r>
        <w:t>koa.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2/2012 Lege Organikoa, apirilaren 27koa, aurrekontu-egonkortasunari eta finantza-iraunkortasunari buruzkoa.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6/2006 Foru Legea, ekainaren 9koa, kontratu publikoei buruzkoa.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2/2018 Foru Legea, apirilaren 13koa kontratu publikoei buruzkoa.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8/2007 Foru Legea, martxoaren 23koa Nafarroako poliziei buruzkoa.</w:t>
      </w:r>
    </w:p>
    <w:p w:rsidR="00F77DDB" w:rsidRPr="00CB0EFE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23/2018 Foru Legea, azaroaren 19koa, Nafarroako poliziei buruzkoa.</w:t>
      </w:r>
    </w:p>
    <w:p w:rsidR="00F77DDB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 xml:space="preserve">251/1993 Legegintzako Foru Dekretua, abuztuaren 30ekoa, Nafarroako Administrazio Publikoen zerbitzuko langileen Estatutuaren testu </w:t>
      </w:r>
      <w:proofErr w:type="spellStart"/>
      <w:r>
        <w:t>bategina</w:t>
      </w:r>
      <w:proofErr w:type="spellEnd"/>
      <w:r>
        <w:t xml:space="preserve"> one</w:t>
      </w:r>
      <w:r>
        <w:t>s</w:t>
      </w:r>
      <w:r>
        <w:t>ten duena.</w:t>
      </w:r>
    </w:p>
    <w:p w:rsidR="00F77DDB" w:rsidRDefault="00F77DDB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Indarra duen gainerako araudi sektoriala.</w:t>
      </w:r>
    </w:p>
    <w:p w:rsidR="00A33C98" w:rsidRPr="0006483A" w:rsidRDefault="00A33C98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 w:after="120"/>
      </w:pPr>
    </w:p>
    <w:p w:rsidR="0067725A" w:rsidRDefault="0067725A" w:rsidP="0067725A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Default="0067725A" w:rsidP="0067725A">
      <w:pPr>
        <w:pStyle w:val="atitulo1"/>
      </w:pPr>
      <w:bookmarkStart w:id="8" w:name="_Toc22495431"/>
      <w:bookmarkStart w:id="9" w:name="_Toc430935359"/>
      <w:bookmarkStart w:id="10" w:name="_Toc29887523"/>
      <w:r>
        <w:lastRenderedPageBreak/>
        <w:t>III. Fiskalizazioaren helburuak eta norainokoa</w:t>
      </w:r>
      <w:bookmarkEnd w:id="8"/>
      <w:bookmarkEnd w:id="10"/>
    </w:p>
    <w:p w:rsidR="0067725A" w:rsidRDefault="0067725A" w:rsidP="00B6458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 w:val="25"/>
          <w:szCs w:val="25"/>
        </w:rPr>
      </w:pPr>
      <w:r>
        <w:t xml:space="preserve">Fiskalizazio honen helburua honako gai hauei buruzko iritzia ematea: </w:t>
      </w:r>
    </w:p>
    <w:p w:rsidR="0067725A" w:rsidRPr="00CA4B62" w:rsidRDefault="0067725A" w:rsidP="00CA4B6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Ea 2018ko ekitaldiko Kontu Orokorrak bere alderdi nagusi guztietan behar bezain irudi doia erakusten duen, 2018ko abenduaren 31n, ondareari, finantza-egoerari, aurrekontuaren likidazioari eta ekonomia-emaitzari buruz, aplikatz</w:t>
      </w:r>
      <w:r>
        <w:t>e</w:t>
      </w:r>
      <w:r>
        <w:t>koa den informazio finantzario publikoari buruzko lege-esparruan jasotako kontabilitateko printzipio eta irizpideei jarraituz.</w:t>
      </w:r>
    </w:p>
    <w:p w:rsidR="0067725A" w:rsidRPr="00CA4B62" w:rsidRDefault="0067725A" w:rsidP="00CA4B6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Ea 2018ko ekitaldian Udalak eta haren erakunde autonomoek egindako a</w:t>
      </w:r>
      <w:r>
        <w:t>u</w:t>
      </w:r>
      <w:r>
        <w:t>rrekontu- eta finantza-jarduerak eta -eragiketak eta Kontu Orokorrean jasotako informazioa bat datozen, alderdi esanguratsu guztietan, funts publikoen kude</w:t>
      </w:r>
      <w:r>
        <w:t>a</w:t>
      </w:r>
      <w:r>
        <w:t>ketari aplikatu beharreko arauekin.</w:t>
      </w:r>
    </w:p>
    <w:p w:rsidR="009133CF" w:rsidRPr="00CA4B62" w:rsidRDefault="009133CF" w:rsidP="009133CF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Ea 2017ko ekitaldiari buruzko fiskalizazio-txostenean emandako gomend</w:t>
      </w:r>
      <w:r>
        <w:t>i</w:t>
      </w:r>
      <w:r>
        <w:t>oak bete diren.</w:t>
      </w:r>
    </w:p>
    <w:p w:rsidR="0067725A" w:rsidRPr="00721DCC" w:rsidRDefault="0067725A" w:rsidP="00B6458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zCs w:val="26"/>
        </w:rPr>
      </w:pPr>
      <w:r>
        <w:t>Aurreko iritzia emateaz gain, honako hauek berrikusi ditugu gure lanean:</w:t>
      </w:r>
    </w:p>
    <w:p w:rsidR="00A33C98" w:rsidRDefault="0067725A" w:rsidP="00A33C9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Ea 2018ko aurrekontu-egonkortasuneko eta finantza-iraunkortasuneko he</w:t>
      </w:r>
      <w:r>
        <w:t>l</w:t>
      </w:r>
      <w:r>
        <w:t xml:space="preserve">buruak bete diren. </w:t>
      </w:r>
    </w:p>
    <w:p w:rsidR="00A33C98" w:rsidRPr="00A33C98" w:rsidRDefault="00A33C98" w:rsidP="00A33C9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Nafarroako Polizien Sindikatu Independentearen eskaera bat, gastu-partida jakin batzuei buruzkoa.</w:t>
      </w:r>
    </w:p>
    <w:p w:rsidR="0067725A" w:rsidRPr="00170712" w:rsidRDefault="0067725A" w:rsidP="00B6458D">
      <w:pPr>
        <w:pStyle w:val="texto"/>
        <w:rPr>
          <w:sz w:val="25"/>
          <w:szCs w:val="25"/>
        </w:rPr>
      </w:pPr>
      <w:r>
        <w:rPr>
          <w:sz w:val="25"/>
          <w:szCs w:val="25"/>
        </w:rPr>
        <w:t>Fiskalizazioaren irismena Iruñeko Udalaren 2018. urteko Kontu Orokorra da, zeina honela osatuta baitago Nafarroako Toki Administraziorako Kontabilitatearen Instrukzio Orokorra onesten duen irailaren 21eko 272/1998 Foru Dekretuaren ar</w:t>
      </w:r>
      <w:r>
        <w:rPr>
          <w:sz w:val="25"/>
          <w:szCs w:val="25"/>
        </w:rPr>
        <w:t>a</w:t>
      </w:r>
      <w:r>
        <w:rPr>
          <w:sz w:val="25"/>
          <w:szCs w:val="25"/>
        </w:rPr>
        <w:t xml:space="preserve">bera: </w:t>
      </w:r>
    </w:p>
    <w:p w:rsidR="0067725A" w:rsidRPr="00CA4B62" w:rsidRDefault="0067725A" w:rsidP="00CA4B6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Udalaren eta haren erakunde autonomoen kontua, honako hauek osatua:</w:t>
      </w:r>
    </w:p>
    <w:p w:rsidR="0067725A" w:rsidRPr="00CA4B62" w:rsidRDefault="00465ECD" w:rsidP="00CA4B62">
      <w:pPr>
        <w:pStyle w:val="texto"/>
        <w:rPr>
          <w:sz w:val="25"/>
          <w:szCs w:val="25"/>
        </w:rPr>
      </w:pPr>
      <w:r>
        <w:rPr>
          <w:sz w:val="25"/>
          <w:szCs w:val="25"/>
        </w:rPr>
        <w:t>a) Aurrekontuaren likidazioaren espedientea.</w:t>
      </w:r>
    </w:p>
    <w:p w:rsidR="0067725A" w:rsidRPr="00CA4B62" w:rsidRDefault="00465ECD" w:rsidP="00CA4B62">
      <w:pPr>
        <w:pStyle w:val="texto"/>
        <w:rPr>
          <w:sz w:val="25"/>
          <w:szCs w:val="25"/>
        </w:rPr>
      </w:pPr>
      <w:r>
        <w:rPr>
          <w:sz w:val="25"/>
          <w:szCs w:val="25"/>
        </w:rPr>
        <w:t xml:space="preserve">b) Ekonomia-, ondare- eta finantza-egoeraren espedientea, zeina egoera-balantzeak eta </w:t>
      </w:r>
      <w:proofErr w:type="spellStart"/>
      <w:r>
        <w:rPr>
          <w:sz w:val="25"/>
          <w:szCs w:val="25"/>
        </w:rPr>
        <w:t>galdu-irabazien</w:t>
      </w:r>
      <w:proofErr w:type="spellEnd"/>
      <w:r>
        <w:rPr>
          <w:sz w:val="25"/>
          <w:szCs w:val="25"/>
        </w:rPr>
        <w:t xml:space="preserve"> kontuak osatzen baitute.</w:t>
      </w:r>
    </w:p>
    <w:p w:rsidR="0067725A" w:rsidRPr="00CA4B62" w:rsidRDefault="00465ECD" w:rsidP="00CA4B62">
      <w:pPr>
        <w:pStyle w:val="texto"/>
        <w:rPr>
          <w:sz w:val="25"/>
          <w:szCs w:val="25"/>
        </w:rPr>
      </w:pPr>
      <w:r>
        <w:rPr>
          <w:sz w:val="25"/>
          <w:szCs w:val="25"/>
        </w:rPr>
        <w:t>c) Udalaren eta haren erakunde autonomoen kontuaren eranskinak.</w:t>
      </w:r>
    </w:p>
    <w:p w:rsidR="0067725A" w:rsidRPr="00297442" w:rsidRDefault="0067725A" w:rsidP="00CA4B6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pacing w:val="0"/>
          <w:szCs w:val="26"/>
        </w:rPr>
      </w:pPr>
      <w:r>
        <w:t>Entitateak partaidetza guztiak dituen merkataritza-sozietateen kontua.</w:t>
      </w:r>
    </w:p>
    <w:p w:rsidR="0067725A" w:rsidRPr="00CA4B62" w:rsidRDefault="0067725A" w:rsidP="00CA4B6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Kontu orokorraren eranskinak.</w:t>
      </w:r>
    </w:p>
    <w:p w:rsidR="0067725A" w:rsidRPr="00170712" w:rsidRDefault="0067725A" w:rsidP="00B6458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rPr>
          <w:sz w:val="25"/>
          <w:szCs w:val="25"/>
        </w:rPr>
      </w:pPr>
      <w:r>
        <w:rPr>
          <w:sz w:val="25"/>
          <w:szCs w:val="25"/>
        </w:rPr>
        <w:t xml:space="preserve">Halaber, kanpoko profesionalek erakunde autonomoetan, enpresa publikoetan, </w:t>
      </w:r>
      <w:proofErr w:type="spellStart"/>
      <w:r>
        <w:rPr>
          <w:sz w:val="25"/>
          <w:szCs w:val="25"/>
        </w:rPr>
        <w:t>Gayarre</w:t>
      </w:r>
      <w:proofErr w:type="spellEnd"/>
      <w:r>
        <w:rPr>
          <w:sz w:val="25"/>
          <w:szCs w:val="25"/>
        </w:rPr>
        <w:t xml:space="preserve"> Antzokiaren udal fundazioan eta Erruki Etxean egindako auditoriak a</w:t>
      </w:r>
      <w:r>
        <w:rPr>
          <w:sz w:val="25"/>
          <w:szCs w:val="25"/>
        </w:rPr>
        <w:t>z</w:t>
      </w:r>
      <w:r>
        <w:rPr>
          <w:sz w:val="25"/>
          <w:szCs w:val="25"/>
        </w:rPr>
        <w:t>tertu dira.</w:t>
      </w:r>
    </w:p>
    <w:p w:rsidR="0067725A" w:rsidRDefault="0067725A" w:rsidP="00B6458D">
      <w:pPr>
        <w:ind w:firstLine="0"/>
        <w:jc w:val="left"/>
        <w:rPr>
          <w:rFonts w:ascii="Arial" w:hAnsi="Arial"/>
          <w:b/>
          <w:color w:val="000000"/>
          <w:kern w:val="28"/>
          <w:sz w:val="25"/>
          <w:szCs w:val="26"/>
        </w:rPr>
      </w:pPr>
      <w:r>
        <w:br w:type="page"/>
      </w:r>
    </w:p>
    <w:p w:rsidR="0067725A" w:rsidRPr="006A46A2" w:rsidRDefault="0067725A" w:rsidP="0067725A">
      <w:pPr>
        <w:pStyle w:val="atitulo1"/>
      </w:pPr>
      <w:bookmarkStart w:id="11" w:name="_Toc22495432"/>
      <w:bookmarkStart w:id="12" w:name="_Toc29887524"/>
      <w:r>
        <w:lastRenderedPageBreak/>
        <w:t>IV. Iritzia</w:t>
      </w:r>
      <w:bookmarkEnd w:id="9"/>
      <w:bookmarkEnd w:id="11"/>
      <w:bookmarkEnd w:id="12"/>
    </w:p>
    <w:p w:rsidR="0067725A" w:rsidRDefault="0067725A" w:rsidP="0067725A">
      <w:pPr>
        <w:pStyle w:val="texto"/>
      </w:pPr>
      <w:r>
        <w:t>Iruñeko Udalaren 2018ko ekitaldiko Kontu Orokorra fiskalizatu dugu. Haren kontabilitatearen egoera-orriak laburbilduta jaso ditugu txosten honen V. at</w:t>
      </w:r>
      <w:r>
        <w:t>a</w:t>
      </w:r>
      <w:r>
        <w:t xml:space="preserve">lean. </w:t>
      </w:r>
    </w:p>
    <w:p w:rsidR="0067725A" w:rsidRPr="007636A0" w:rsidRDefault="0067725A" w:rsidP="0067725A">
      <w:pPr>
        <w:pStyle w:val="atitulo3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Udalaren erantzukizuna </w:t>
      </w:r>
    </w:p>
    <w:p w:rsidR="0067725A" w:rsidRDefault="0067725A" w:rsidP="007636A0">
      <w:pPr>
        <w:pStyle w:val="texto"/>
      </w:pPr>
      <w:proofErr w:type="spellStart"/>
      <w:r>
        <w:t>Kontu-hartzailetza</w:t>
      </w:r>
      <w:proofErr w:type="spellEnd"/>
      <w:r>
        <w:t xml:space="preserve"> da kontu orokorra osatzeko ardura duena. Kontua halako moduz egin behar du non leialki irudikatuko baititu Udalaren aurrekontu-likidazioa, ondarea, emaitzak eta finantza-egoera, aplikatzekoa den finantza-informazio publikoari buruzko arau-esparruarekin bat; erantzukizun horrek ha</w:t>
      </w:r>
      <w:r>
        <w:t>r</w:t>
      </w:r>
      <w:r>
        <w:t>tzen ditu iruzurraren edo akatsen ondoriozko ez-betetze materialetatik libre d</w:t>
      </w:r>
      <w:r>
        <w:t>a</w:t>
      </w:r>
      <w:r>
        <w:t xml:space="preserve">goen Kontu Orokorra egin eta aurkezteko beharrezkoa den barne kontrolaren kontzepzioa, ezarpena eta mantentzea. </w:t>
      </w:r>
    </w:p>
    <w:p w:rsidR="0067725A" w:rsidRPr="00322EC9" w:rsidRDefault="0067725A" w:rsidP="007636A0">
      <w:pPr>
        <w:pStyle w:val="texto"/>
      </w:pPr>
      <w:r>
        <w:t>Udaleko Osoko Bilkurak 2019ko azaroaren 14an onetsi zuen Kontu Orok</w:t>
      </w:r>
      <w:r>
        <w:t>o</w:t>
      </w:r>
      <w:r>
        <w:t xml:space="preserve">rra. </w:t>
      </w:r>
    </w:p>
    <w:p w:rsidR="0067725A" w:rsidRDefault="0067725A" w:rsidP="007636A0">
      <w:pPr>
        <w:pStyle w:val="texto"/>
      </w:pPr>
      <w:r>
        <w:t>Kontu Orokorra egiteko erantzukizunaz gainera, Udalak bermatu beharko du kontu orokorrean islatutako jarduerak, aurrekontu- nahiz finantza-eragiketak eta informazioa bat datozela aplikatzekoa den araudiarekin, eta xede horret</w:t>
      </w:r>
      <w:r>
        <w:t>a</w:t>
      </w:r>
      <w:r>
        <w:t xml:space="preserve">rako beharrezkotzat jotzen dituen barne kontroleko sistemak ezarri beharko ditu. </w:t>
      </w:r>
    </w:p>
    <w:p w:rsidR="0067725A" w:rsidRPr="007636A0" w:rsidRDefault="0067725A" w:rsidP="0067725A">
      <w:pPr>
        <w:pStyle w:val="atitulo3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Nafarroako Kontuen Ganberaren erantzukizuna </w:t>
      </w:r>
    </w:p>
    <w:p w:rsidR="0067725A" w:rsidRDefault="0067725A" w:rsidP="0067725A">
      <w:pPr>
        <w:pStyle w:val="texto"/>
      </w:pPr>
      <w:r>
        <w:t>Gure erantzukizuna da iritzi bat adieraztea erantsitako kontu orokorraren f</w:t>
      </w:r>
      <w:r>
        <w:t>i</w:t>
      </w:r>
      <w:r>
        <w:t>dagarritasunari buruz eta egin diren eragiketen legezkotasunari buruz, gure fi</w:t>
      </w:r>
      <w:r>
        <w:t>s</w:t>
      </w:r>
      <w:r>
        <w:t>kalizazioan oinarrituta Horretarako, aipatutako fiskalizazioa egin dugu Kanpo Kontroleko Erakunde Publikoek dituzten oinarrizko fiskalizazio-printzipioei jarraituz; zehazki, “Fiskalizazio Finantzarioaren Oinarrizko Printzipioak” iz</w:t>
      </w:r>
      <w:r>
        <w:t>e</w:t>
      </w:r>
      <w:r>
        <w:t xml:space="preserve">neko </w:t>
      </w:r>
      <w:proofErr w:type="spellStart"/>
      <w:r>
        <w:t>ISSAI-ES</w:t>
      </w:r>
      <w:proofErr w:type="spellEnd"/>
      <w:r>
        <w:t xml:space="preserve"> 200 delakoak ezartzen dituenei eta “Fiskalizazioaren Oin</w:t>
      </w:r>
      <w:r>
        <w:t>a</w:t>
      </w:r>
      <w:r>
        <w:t xml:space="preserve">rrizko Printzipioak” izeneko </w:t>
      </w:r>
      <w:proofErr w:type="spellStart"/>
      <w:r>
        <w:t>ISSAI-ES</w:t>
      </w:r>
      <w:proofErr w:type="spellEnd"/>
      <w:r>
        <w:t xml:space="preserve"> 400 delakoak ezartzen dituenei jarra</w:t>
      </w:r>
      <w:r>
        <w:t>i</w:t>
      </w:r>
      <w:r>
        <w:t>tuz.</w:t>
      </w:r>
      <w:r>
        <w:rPr>
          <w:sz w:val="25"/>
          <w:szCs w:val="25"/>
        </w:rPr>
        <w:t xml:space="preserve"> </w:t>
      </w:r>
      <w:r>
        <w:t>Printzipio horiek eskatzen dute etikaren arloko eskakizunak bete ditzagula, bai eta fiskalizazioaren plangintza eta betearaztea egin ditzagula ere, honako helburu honekin: kontu orokorretan arrazoizko segurtasun bat lortzea eta hai</w:t>
      </w:r>
      <w:r>
        <w:t>e</w:t>
      </w:r>
      <w:r>
        <w:t>tan akats materialik ez egotea; eta finantzen egoera-orrietan islatutako jarduk</w:t>
      </w:r>
      <w:r>
        <w:t>e</w:t>
      </w:r>
      <w:r>
        <w:t xml:space="preserve">tak, finantza-eragiketak eta informazioa, alderdi adierazgarri guztietan, arau indardunen araberakoak izatea. </w:t>
      </w:r>
    </w:p>
    <w:p w:rsidR="00E92847" w:rsidRDefault="0067725A" w:rsidP="0067725A">
      <w:pPr>
        <w:pStyle w:val="texto"/>
      </w:pPr>
      <w:r>
        <w:t>Fiskalizazio batek eskatzen du prozedura batzuk aplika ditzagula auditoria-ebidentzia bat lortzeko zenbatekoei eta Kontu Orokorrean adierazitako info</w:t>
      </w:r>
      <w:r>
        <w:t>r</w:t>
      </w:r>
      <w:r>
        <w:t>mazioari buruz, bai eta eragiketen legezkotasunari buruz ere. Hautatutako pr</w:t>
      </w:r>
      <w:r>
        <w:t>o</w:t>
      </w:r>
      <w:r>
        <w:t>zedurak auditorearen irizpidearen araberakoak dira, horren barne dela arrisku</w:t>
      </w:r>
      <w:r>
        <w:t>a</w:t>
      </w:r>
      <w:r>
        <w:t xml:space="preserve">ren balorazioa, hala iruzur edo errakuntzaren ondorioz kontu orokorrek akats </w:t>
      </w:r>
      <w:r>
        <w:lastRenderedPageBreak/>
        <w:t xml:space="preserve">materialak izatearen arriskuarena nola lege-urraketa muntadunak egotearen arriskuarena. Arriskuari buruzko balorazio horiek egiterakoan, auditoreak barne kontrola hartzen du kontuan </w:t>
      </w:r>
      <w:proofErr w:type="spellStart"/>
      <w:r>
        <w:t>—entitateak</w:t>
      </w:r>
      <w:proofErr w:type="spellEnd"/>
      <w:r>
        <w:t xml:space="preserve"> kontu orokorrak egin ditzan garrantz</w:t>
      </w:r>
      <w:r>
        <w:t>i</w:t>
      </w:r>
      <w:r>
        <w:t xml:space="preserve">tsua </w:t>
      </w:r>
      <w:proofErr w:type="spellStart"/>
      <w:r>
        <w:t>baita—</w:t>
      </w:r>
      <w:proofErr w:type="spellEnd"/>
      <w:r>
        <w:t xml:space="preserve"> inguruabarren araberako auditoria prozedura egokiak diseinatze aldera, eta ez entitatearen barne kontrolaren eraginkortasunari buruzko iritzia emateko xedez. </w:t>
      </w:r>
    </w:p>
    <w:p w:rsidR="0067725A" w:rsidRDefault="0067725A" w:rsidP="0067725A">
      <w:pPr>
        <w:pStyle w:val="texto"/>
      </w:pPr>
      <w:r>
        <w:t>Auditoria batek barne biltzen du, era berean, aplikatutako kontabilitate-politiken egokitasunaren eta arduradunek egindako kontabilitate-estimazioen arrazoizkotasunaren ebaluazioa, bai eta Kontu Orokorraren aurkezpenaren eb</w:t>
      </w:r>
      <w:r>
        <w:t>a</w:t>
      </w:r>
      <w:r>
        <w:t xml:space="preserve">luazioa ere, oro har. </w:t>
      </w:r>
    </w:p>
    <w:p w:rsidR="0067725A" w:rsidRDefault="0067725A" w:rsidP="007636A0">
      <w:pPr>
        <w:pStyle w:val="texto"/>
        <w:spacing w:after="400"/>
      </w:pPr>
      <w:r>
        <w:t>Gure ustez, lortu dugun auditoria-ebidentziak behar adinako oinarria eta o</w:t>
      </w:r>
      <w:r>
        <w:t>i</w:t>
      </w:r>
      <w:r>
        <w:t xml:space="preserve">narri egokia jasotzen du gure iritzia funtsatzeko. </w:t>
      </w:r>
    </w:p>
    <w:p w:rsidR="0067725A" w:rsidRPr="00267A6E" w:rsidRDefault="0067725A" w:rsidP="0067725A">
      <w:pPr>
        <w:pStyle w:val="atitulo2"/>
        <w:spacing w:before="200"/>
      </w:pPr>
      <w:bookmarkStart w:id="13" w:name="_Toc22495433"/>
      <w:bookmarkStart w:id="14" w:name="_Toc29887525"/>
      <w:r>
        <w:t xml:space="preserve">IV.1. </w:t>
      </w:r>
      <w:bookmarkStart w:id="15" w:name="_Toc430935360"/>
      <w:r>
        <w:t xml:space="preserve">Udalaren 2018ko Kontu Orokorrari buruzko </w:t>
      </w:r>
      <w:bookmarkEnd w:id="15"/>
      <w:r>
        <w:t>finantza-iritzia</w:t>
      </w:r>
      <w:bookmarkEnd w:id="13"/>
      <w:bookmarkEnd w:id="14"/>
      <w:r>
        <w:t xml:space="preserve"> </w:t>
      </w:r>
    </w:p>
    <w:p w:rsidR="0067725A" w:rsidRPr="007636A0" w:rsidRDefault="0067725A" w:rsidP="0067725A">
      <w:pPr>
        <w:pStyle w:val="atitulo3"/>
        <w:spacing w:before="240"/>
        <w:rPr>
          <w:sz w:val="24"/>
          <w:szCs w:val="24"/>
        </w:rPr>
      </w:pPr>
      <w:r>
        <w:rPr>
          <w:sz w:val="24"/>
          <w:szCs w:val="24"/>
        </w:rPr>
        <w:t>Iritziaren oinarria, salbuespenekin</w:t>
      </w:r>
    </w:p>
    <w:p w:rsidR="0067725A" w:rsidRPr="00F70990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 xml:space="preserve">Balantzean ez da erregistratu udal </w:t>
      </w:r>
      <w:proofErr w:type="spellStart"/>
      <w:r>
        <w:t>montepioari</w:t>
      </w:r>
      <w:proofErr w:type="spellEnd"/>
      <w:r>
        <w:t xml:space="preserve"> atxikitako funtzionarioen pentsioei buruzko etorkizuneko betebeharren hornidura. Udalak 2009an azte</w:t>
      </w:r>
      <w:r>
        <w:t>r</w:t>
      </w:r>
      <w:r>
        <w:t xml:space="preserve">lan </w:t>
      </w:r>
      <w:proofErr w:type="spellStart"/>
      <w:r>
        <w:t>aktuarial</w:t>
      </w:r>
      <w:proofErr w:type="spellEnd"/>
      <w:r>
        <w:t xml:space="preserve"> bat egin zuen pentsio horiei buruz, eta urtean 22,1 milioiko batez bestekoa kalkulatu zuen 2018tik 2019ra doan aldirako.</w:t>
      </w:r>
    </w:p>
    <w:p w:rsidR="0067725A" w:rsidRPr="007636A0" w:rsidRDefault="0067725A" w:rsidP="0067725A">
      <w:pPr>
        <w:pStyle w:val="atitulo3"/>
        <w:spacing w:before="240"/>
        <w:rPr>
          <w:sz w:val="24"/>
          <w:szCs w:val="24"/>
        </w:rPr>
      </w:pPr>
      <w:bookmarkStart w:id="16" w:name="_Toc430262564"/>
      <w:bookmarkStart w:id="17" w:name="_Toc430262611"/>
      <w:bookmarkStart w:id="18" w:name="_Toc430436893"/>
      <w:bookmarkStart w:id="19" w:name="_Toc430436921"/>
      <w:bookmarkStart w:id="20" w:name="_Toc430498291"/>
      <w:bookmarkStart w:id="21" w:name="_Toc430607595"/>
      <w:bookmarkStart w:id="22" w:name="_Toc430693488"/>
      <w:bookmarkStart w:id="23" w:name="_Toc430693525"/>
      <w:bookmarkStart w:id="24" w:name="_Toc430935361"/>
      <w:r>
        <w:rPr>
          <w:sz w:val="24"/>
          <w:szCs w:val="24"/>
        </w:rPr>
        <w:t>Iritzia</w:t>
      </w:r>
    </w:p>
    <w:p w:rsidR="0067725A" w:rsidRPr="00C26D41" w:rsidRDefault="0067725A" w:rsidP="00730D33">
      <w:pPr>
        <w:pStyle w:val="texto"/>
        <w:spacing w:after="400"/>
        <w:rPr>
          <w:szCs w:val="26"/>
        </w:rPr>
      </w:pPr>
      <w:bookmarkStart w:id="25" w:name="_Toc120335777"/>
      <w:bookmarkStart w:id="26" w:name="_Toc120335699"/>
      <w:bookmarkStart w:id="27" w:name="_Toc120335532"/>
      <w:bookmarkStart w:id="28" w:name="_Toc461588447"/>
      <w:bookmarkStart w:id="29" w:name="_Toc461590589"/>
      <w:bookmarkStart w:id="30" w:name="_Toc461591109"/>
      <w:bookmarkStart w:id="31" w:name="_Toc461592240"/>
      <w:bookmarkStart w:id="32" w:name="_Toc461593660"/>
      <w:bookmarkStart w:id="33" w:name="_Toc461593793"/>
      <w:bookmarkStart w:id="34" w:name="_Toc461594095"/>
      <w:bookmarkStart w:id="35" w:name="_Toc461594692"/>
      <w:bookmarkStart w:id="36" w:name="_Toc461595085"/>
      <w:bookmarkStart w:id="37" w:name="_Toc461595677"/>
      <w:bookmarkStart w:id="38" w:name="_Toc461601746"/>
      <w:bookmarkStart w:id="39" w:name="_Toc461602533"/>
      <w:bookmarkStart w:id="40" w:name="_Toc462124222"/>
      <w:bookmarkStart w:id="41" w:name="_Toc462124302"/>
      <w:bookmarkStart w:id="42" w:name="_Toc462803277"/>
      <w:bookmarkStart w:id="43" w:name="_Toc463680849"/>
      <w:bookmarkStart w:id="44" w:name="_Toc463680929"/>
      <w:bookmarkStart w:id="45" w:name="_Toc463681086"/>
      <w:bookmarkStart w:id="46" w:name="_Toc464619341"/>
      <w:bookmarkStart w:id="47" w:name="_Toc464870763"/>
      <w:bookmarkStart w:id="48" w:name="_Toc496503482"/>
      <w:bookmarkStart w:id="49" w:name="_Toc69801028"/>
      <w:bookmarkStart w:id="50" w:name="_Toc93816326"/>
      <w:bookmarkStart w:id="51" w:name="_Toc93817013"/>
      <w:bookmarkStart w:id="52" w:name="_Toc318960027"/>
      <w:bookmarkStart w:id="53" w:name="_Toc430935362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t>Gure iritzian, "Iritziaren oinarria, salbuespenekin" lerrokadan azaldutako egitateen eraginengatik ez bada, erantsitako Kontu Orokorrak irudi zehatza erakusten du alderdi esanguratsu guztietan, Udalaren ondareari eta 2018ko abenduaren 31ko finantza-egoerari dagokienez Halaber, haren emaitza ekon</w:t>
      </w:r>
      <w:r>
        <w:t>o</w:t>
      </w:r>
      <w:r>
        <w:t>miko eta aurrekontukoak islatzen ditu, data horretan amaitutako urteko ekita</w:t>
      </w:r>
      <w:r>
        <w:t>l</w:t>
      </w:r>
      <w:r>
        <w:t>diari dagozkionak, aplikatzekoa den informazio finantzario publikoari buruzko lege-esparruari eta, bereziki, bertan jasotako kontabilitateko printzipio eta iri</w:t>
      </w:r>
      <w:r>
        <w:t>z</w:t>
      </w:r>
      <w:r>
        <w:t>pideei jarraituz betiere.</w:t>
      </w:r>
    </w:p>
    <w:p w:rsidR="0067725A" w:rsidRDefault="0067725A" w:rsidP="0067725A">
      <w:pPr>
        <w:pStyle w:val="atitulo2"/>
        <w:spacing w:before="240"/>
      </w:pPr>
      <w:bookmarkStart w:id="54" w:name="_Toc22495434"/>
      <w:bookmarkStart w:id="55" w:name="_Toc29887526"/>
      <w:r>
        <w:t>IV.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>
        <w:t xml:space="preserve">2. </w:t>
      </w:r>
      <w:bookmarkEnd w:id="52"/>
      <w:bookmarkEnd w:id="53"/>
      <w:r>
        <w:t>Legezkotasuna betetzeari buruzko iritzia</w:t>
      </w:r>
      <w:bookmarkEnd w:id="54"/>
      <w:bookmarkEnd w:id="55"/>
    </w:p>
    <w:p w:rsidR="0067725A" w:rsidRPr="007636A0" w:rsidRDefault="0067725A" w:rsidP="0067725A">
      <w:pPr>
        <w:pStyle w:val="atitulo3"/>
        <w:spacing w:before="240"/>
        <w:rPr>
          <w:sz w:val="24"/>
          <w:szCs w:val="24"/>
        </w:rPr>
      </w:pPr>
      <w:r>
        <w:rPr>
          <w:sz w:val="24"/>
          <w:szCs w:val="24"/>
        </w:rPr>
        <w:t>Iritziaren oinarria, salbuespenekin</w:t>
      </w:r>
    </w:p>
    <w:p w:rsidR="0067725A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 xml:space="preserve">Merkataritza-sozietate bat eratzea onetsi da </w:t>
      </w:r>
      <w:proofErr w:type="spellStart"/>
      <w:r>
        <w:t>—haren</w:t>
      </w:r>
      <w:proofErr w:type="spellEnd"/>
      <w:r>
        <w:t xml:space="preserve"> kapitalaren partaidetza osoa Udalak izanen </w:t>
      </w:r>
      <w:proofErr w:type="spellStart"/>
      <w:r>
        <w:t>du—</w:t>
      </w:r>
      <w:proofErr w:type="spellEnd"/>
      <w:r>
        <w:t>, eta 123.000 euroko ekarpenak egin dira, hartara Toki Araubidearen Oinarriak arautzen dituen Legean aurreikusitakoa bete gabe; izan ere, Udala 2018-2019 aldirako Ekonomia eta Finantza Planaren indarraldiaren mende egon da 2018an.</w:t>
      </w:r>
    </w:p>
    <w:p w:rsidR="00297442" w:rsidRDefault="00297442" w:rsidP="0029744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ind w:left="290" w:firstLine="0"/>
        <w:rPr>
          <w:rFonts w:cs="Arial"/>
        </w:rPr>
      </w:pPr>
    </w:p>
    <w:p w:rsidR="0067725A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lastRenderedPageBreak/>
        <w:t>282.063 euroko ordainsariak ordaindu dira, honako honen onespenean o</w:t>
      </w:r>
      <w:r>
        <w:t>i</w:t>
      </w:r>
      <w:r>
        <w:t>narrituta: “Iruñeko Udaleko eta haren erakunde autonomoetako funtzionario eta administrazio-kontratudunentzako enplegu-baldintzei buruzko 2017-2019 u</w:t>
      </w:r>
      <w:r>
        <w:t>r</w:t>
      </w:r>
      <w:r>
        <w:t>teetarako akordioa”. Halere, klausula batzuek lege-esparrua gainditzen dute.</w:t>
      </w:r>
    </w:p>
    <w:p w:rsidR="0067725A" w:rsidRDefault="0067725A" w:rsidP="006851C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Udalaren eta haur-eskolen erakunde autonomoaren lan-eskaintza publikoek gainditu egin dituzte 2018rako Estatuko Aurrekontu Orokorrei buruzko uztail</w:t>
      </w:r>
      <w:r>
        <w:t>a</w:t>
      </w:r>
      <w:r>
        <w:t xml:space="preserve">ren 3ko 6/2018 Legearen 19. artikuluan ezarritako berrezarpen-tasen mugak, hiru eta bi plazatan, hurrenez </w:t>
      </w:r>
      <w:proofErr w:type="spellStart"/>
      <w:r>
        <w:t>hurren</w:t>
      </w:r>
      <w:proofErr w:type="spellEnd"/>
      <w:r>
        <w:t>.</w:t>
      </w:r>
    </w:p>
    <w:p w:rsidR="00E92847" w:rsidRPr="001E55F9" w:rsidRDefault="006851C1" w:rsidP="006851C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Pio XII.aren etorbideko bideak eraberritzeko obren lizitazioa ondorengo zehaztapenak behar zituen proiektu batean oinarrituta egin zen, eta horrek ald</w:t>
      </w:r>
      <w:r>
        <w:t>a</w:t>
      </w:r>
      <w:r>
        <w:t>ketak ekarri zizkion hasierako proiektuari. Horren ondorioz, obra-kontratua ehuneko 22an aldatu zen, pleguetan jaso gabe, eta ezarritako legezko muga ehuneko bi gainditu zen. Era berean, kontratua ez zuten ebatzi, aipatutako muga gainditu arren.</w:t>
      </w:r>
    </w:p>
    <w:p w:rsidR="00DE5D48" w:rsidRPr="00DE5D48" w:rsidRDefault="00DE5D48" w:rsidP="006851C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2.207.225 euro ordaindu dira hainbat kontratu amaitu ondoren egindako zerbitzu-prestazioengatik.</w:t>
      </w:r>
    </w:p>
    <w:p w:rsidR="009924E9" w:rsidRPr="00137D94" w:rsidRDefault="00DE5D48" w:rsidP="009924E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90"/>
        <w:rPr>
          <w:rFonts w:cs="Arial"/>
        </w:rPr>
      </w:pPr>
      <w:r>
        <w:t>Aurretiazko esku-hartze mugatuak ez ditu betetzen Nafarroako Toki Og</w:t>
      </w:r>
      <w:r>
        <w:t>a</w:t>
      </w:r>
      <w:r>
        <w:t>sunei buruzko 2/1995 Foru Legearen aurreikuspenak, arrazoi hauengatik:</w:t>
      </w:r>
    </w:p>
    <w:p w:rsidR="008D4B34" w:rsidRPr="00137D94" w:rsidRDefault="00FD25F1" w:rsidP="00FD25F1">
      <w:pPr>
        <w:pStyle w:val="texto"/>
      </w:pPr>
      <w:r>
        <w:t>a) Osoko Bilkurak ez ditu zehaztu kudeaketa-prozesuan garrantzia duten a</w:t>
      </w:r>
      <w:r>
        <w:t>l</w:t>
      </w:r>
      <w:r>
        <w:t>derdiak.</w:t>
      </w:r>
    </w:p>
    <w:p w:rsidR="009924E9" w:rsidRPr="00137D94" w:rsidRDefault="00FD25F1" w:rsidP="00FD25F1">
      <w:pPr>
        <w:pStyle w:val="texto"/>
      </w:pPr>
      <w:r>
        <w:t>b) Ez da egiten aurretiazko esku-hartze mugatua eragin zuten egintza, dok</w:t>
      </w:r>
      <w:r>
        <w:t>u</w:t>
      </w:r>
      <w:r>
        <w:t>mentu edo espedienteen lagin adierazgarri baten gaineko ondorengo esku-hartze osoa.</w:t>
      </w:r>
    </w:p>
    <w:p w:rsidR="0067725A" w:rsidRPr="007636A0" w:rsidRDefault="0067725A" w:rsidP="00C17642">
      <w:pPr>
        <w:pStyle w:val="atitulo3"/>
        <w:spacing w:before="240"/>
        <w:rPr>
          <w:sz w:val="24"/>
          <w:szCs w:val="24"/>
        </w:rPr>
      </w:pPr>
      <w:r>
        <w:rPr>
          <w:sz w:val="24"/>
          <w:szCs w:val="24"/>
        </w:rPr>
        <w:t>Iritzia</w:t>
      </w:r>
    </w:p>
    <w:p w:rsidR="0067725A" w:rsidRDefault="0067725A" w:rsidP="0067725A">
      <w:pPr>
        <w:pStyle w:val="texto"/>
      </w:pPr>
      <w:r>
        <w:t>Gure iritziz, "Iritziaren oinarria, salbuespenekin" lerrokadan azaldutako eg</w:t>
      </w:r>
      <w:r>
        <w:t>i</w:t>
      </w:r>
      <w:r>
        <w:t>tateen eraginarengatik ez bada, eta berrikusitako lanaren norainokoa kontuan hartuta, Udalaren 2018ko ekitaldiko jarduerak, finantza-eragiketak eta soziet</w:t>
      </w:r>
      <w:r>
        <w:t>a</w:t>
      </w:r>
      <w:r>
        <w:t>tearen egoera-orri finantzarioetan azaldutako informazioa bat datoz, garra</w:t>
      </w:r>
      <w:r>
        <w:t>n</w:t>
      </w:r>
      <w:r>
        <w:t>tzizko alderdi guztietan, aplikatzekoak diren arauekin.</w:t>
      </w:r>
    </w:p>
    <w:p w:rsidR="00A04984" w:rsidRDefault="00A04984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Pr="00CC21A6" w:rsidRDefault="0067725A" w:rsidP="0067725A">
      <w:pPr>
        <w:pStyle w:val="atitulo1"/>
      </w:pPr>
      <w:bookmarkStart w:id="56" w:name="_Toc430935365"/>
      <w:bookmarkStart w:id="57" w:name="_Toc22495435"/>
      <w:bookmarkStart w:id="58" w:name="_Toc29887527"/>
      <w:r>
        <w:lastRenderedPageBreak/>
        <w:t>V. Egoera-orri finantzario bateratuak</w:t>
      </w:r>
      <w:bookmarkEnd w:id="56"/>
      <w:bookmarkEnd w:id="57"/>
      <w:bookmarkEnd w:id="58"/>
    </w:p>
    <w:p w:rsidR="0067725A" w:rsidRPr="00D04D1D" w:rsidRDefault="0067725A" w:rsidP="000F5D32">
      <w:pPr>
        <w:pStyle w:val="atitulo2"/>
        <w:spacing w:after="80"/>
        <w:ind w:right="-896"/>
      </w:pPr>
      <w:bookmarkStart w:id="59" w:name="_Toc22495436"/>
      <w:bookmarkStart w:id="60" w:name="_Toc29887528"/>
      <w:r>
        <w:t>V.1. 2018ko ekitaldiko aurrekontuaren likidazioaren egoera-orri bateratua</w:t>
      </w:r>
      <w:bookmarkEnd w:id="59"/>
      <w:bookmarkEnd w:id="60"/>
      <w:r>
        <w:t xml:space="preserve"> </w:t>
      </w:r>
    </w:p>
    <w:p w:rsidR="0067725A" w:rsidRPr="00BB08CB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  <w:r>
        <w:rPr>
          <w:rFonts w:ascii="Arial (W1)" w:hAnsi="Arial (W1)"/>
          <w:sz w:val="20"/>
          <w:szCs w:val="20"/>
        </w:rPr>
        <w:t>(Udala eta erakunde autonomoak)</w:t>
      </w:r>
    </w:p>
    <w:p w:rsidR="0067725A" w:rsidRDefault="0067725A" w:rsidP="0067725A">
      <w:pPr>
        <w:pStyle w:val="CuadroTtulo"/>
        <w:spacing w:before="200" w:after="240"/>
        <w:jc w:val="center"/>
      </w:pPr>
      <w:r>
        <w:t>Gastu-aurrekontuaren betetzea. Sailkapen ekonomikoa</w:t>
      </w:r>
    </w:p>
    <w:tbl>
      <w:tblPr>
        <w:tblW w:w="9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6"/>
        <w:gridCol w:w="724"/>
        <w:gridCol w:w="919"/>
        <w:gridCol w:w="1023"/>
        <w:gridCol w:w="958"/>
        <w:gridCol w:w="978"/>
        <w:gridCol w:w="919"/>
        <w:gridCol w:w="888"/>
        <w:gridCol w:w="771"/>
        <w:gridCol w:w="833"/>
      </w:tblGrid>
      <w:tr w:rsidR="0067725A" w:rsidRPr="00C21285" w:rsidTr="00297442">
        <w:trPr>
          <w:trHeight w:val="397"/>
          <w:jc w:val="center"/>
        </w:trPr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Kontzeptua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Kapitulua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1E55F9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Hasierako kreditua</w:t>
            </w:r>
          </w:p>
          <w:p w:rsidR="0067725A" w:rsidRPr="00C21285" w:rsidRDefault="0067725A" w:rsidP="004D712A">
            <w:pPr>
              <w:spacing w:after="0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        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Aldaketak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1E55F9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Behin betiko kreditua  </w:t>
            </w:r>
          </w:p>
          <w:p w:rsidR="0067725A" w:rsidRPr="00C21285" w:rsidRDefault="0067725A" w:rsidP="004D712A">
            <w:pPr>
              <w:spacing w:after="0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    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Aitortutako betebeharrak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Ordainketak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Ordainkizun dagoena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Betetakoa (%)</w:t>
            </w:r>
          </w:p>
          <w:p w:rsidR="0067725A" w:rsidRPr="00C21285" w:rsidRDefault="0067725A" w:rsidP="004D712A">
            <w:pPr>
              <w:spacing w:after="0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2128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Aitortutako guztiaren gainean (%)</w:t>
            </w:r>
          </w:p>
          <w:p w:rsidR="0067725A" w:rsidRPr="00C21285" w:rsidRDefault="0067725A" w:rsidP="004D712A">
            <w:pPr>
              <w:spacing w:after="0"/>
              <w:ind w:firstLine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Langile-gastuak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92.882.886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1.997.000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94.879.886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93.873.221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93.707.882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165.339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46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Zerbitzuak eta ondasun arruntak erostea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74.417.824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1.082.921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75.500.745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72.818.660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61.108.744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11.709.917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96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36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Finantza-gastuak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1.678.600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18.000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1.696.600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660.405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660.405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39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Transferentzia arruntak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12.340.744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74146C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-329.585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12.011.159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11.598.150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9.600.177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1.997.974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97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Kontingentzia funtsa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50.000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50.000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Inbertsio errealak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17.180.591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8.486.631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25.667.222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15.042.776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8.678.004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6.364.771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59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Kapital-transferentziak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2.396.000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74146C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-590.000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1.806.000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1.036.356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725.160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311.196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57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Finantza-aktiboak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397.200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397.200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159.905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109.349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50.556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40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74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Finantza-pasiboak</w:t>
            </w:r>
          </w:p>
        </w:tc>
        <w:tc>
          <w:tcPr>
            <w:tcW w:w="4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8.816.000</w:t>
            </w:r>
          </w:p>
        </w:tc>
        <w:tc>
          <w:tcPr>
            <w:tcW w:w="112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7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8.816.000</w:t>
            </w: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8.797.524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8.797.524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6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100</w:t>
            </w: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</w:tr>
      <w:tr w:rsidR="0067725A" w:rsidRPr="0034034B" w:rsidTr="00297442">
        <w:trPr>
          <w:trHeight w:val="340"/>
          <w:jc w:val="center"/>
        </w:trPr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Gastuak, guztira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210.159.845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10.664.967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220.824.811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203.986.998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183.387.245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20.599.753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</w:tr>
    </w:tbl>
    <w:p w:rsidR="0067725A" w:rsidRPr="0034034B" w:rsidRDefault="0067725A" w:rsidP="0067725A">
      <w:pPr>
        <w:pStyle w:val="atitulo2"/>
        <w:spacing w:after="0"/>
        <w:rPr>
          <w:rFonts w:ascii="Arial (W1)" w:eastAsia="Arial" w:hAnsi="Arial (W1)"/>
          <w:color w:val="auto"/>
          <w:spacing w:val="0"/>
          <w:w w:val="96"/>
        </w:rPr>
      </w:pPr>
    </w:p>
    <w:p w:rsidR="0067725A" w:rsidRDefault="0067725A" w:rsidP="0067725A">
      <w:pPr>
        <w:pStyle w:val="CuadroTtulo"/>
        <w:spacing w:before="200" w:after="240"/>
        <w:jc w:val="center"/>
      </w:pPr>
      <w:r>
        <w:t>Diru-sarreren aurrekontuaren betetzea. Sailkapen ekonomikoa</w:t>
      </w:r>
    </w:p>
    <w:tbl>
      <w:tblPr>
        <w:tblW w:w="9440" w:type="dxa"/>
        <w:jc w:val="center"/>
        <w:tblInd w:w="-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724"/>
        <w:gridCol w:w="1028"/>
        <w:gridCol w:w="1006"/>
        <w:gridCol w:w="1028"/>
        <w:gridCol w:w="925"/>
        <w:gridCol w:w="948"/>
        <w:gridCol w:w="849"/>
        <w:gridCol w:w="771"/>
        <w:gridCol w:w="831"/>
      </w:tblGrid>
      <w:tr w:rsidR="0067725A" w:rsidRPr="0034034B" w:rsidTr="00297442">
        <w:trPr>
          <w:trHeight w:val="397"/>
          <w:jc w:val="center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Kontzeptua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Kapitulua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Hasierako aurreikuspena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Aldaketak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Behin betiko aurreikuspena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Aitortutako eskubideak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Kobrantzak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Kobratzeko dagoena</w:t>
            </w:r>
          </w:p>
          <w:p w:rsidR="0067725A" w:rsidRPr="0034034B" w:rsidRDefault="0067725A" w:rsidP="004D712A">
            <w:pPr>
              <w:spacing w:after="0"/>
              <w:ind w:firstLine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   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Betetakoa (%)  </w:t>
            </w:r>
          </w:p>
          <w:p w:rsidR="0067725A" w:rsidRPr="0034034B" w:rsidRDefault="0067725A" w:rsidP="004D712A">
            <w:pPr>
              <w:spacing w:after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Aitortutako guztiaren gainean (%)</w:t>
            </w:r>
          </w:p>
          <w:p w:rsidR="0067725A" w:rsidRPr="0034034B" w:rsidRDefault="0067725A" w:rsidP="004D712A">
            <w:pPr>
              <w:spacing w:after="0"/>
              <w:ind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Zuzeneko zergak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53.836.000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53.836.000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55.474.256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51.584.523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3.889.733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26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Zeharkako zergak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6.073.573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6.073.573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9.607.382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7.007.304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2.600.078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158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Tasak, prezio publ</w:t>
            </w:r>
            <w:r>
              <w:rPr>
                <w:rFonts w:ascii="Arial Narrow" w:hAnsi="Arial Narrow"/>
                <w:sz w:val="14"/>
                <w:szCs w:val="14"/>
              </w:rPr>
              <w:t>i</w:t>
            </w:r>
            <w:r>
              <w:rPr>
                <w:rFonts w:ascii="Arial Narrow" w:hAnsi="Arial Narrow"/>
                <w:sz w:val="14"/>
                <w:szCs w:val="14"/>
              </w:rPr>
              <w:t>koak eta beste diru-sarrera batzuk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28.933.600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28.933.600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32.794.779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28.852.262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3.942.517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113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15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Transferentzia arruntak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100.623.408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466.000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101.089.408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102.069.730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101.236.996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832.734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101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48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Ondare bidezko diru-sarrerak 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2.930.500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2.930.500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2.760.054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2.167.985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592.069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94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Inbertsio errealen besterentzea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4.297.000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4.297.000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5.416.301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5.416.301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126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3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Kapital-transferentziak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7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4.262.564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640.000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4.902.564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5.020.563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3.961.810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1.058.752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102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Finantza-aktiboak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8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387.200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9.558.967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9.946.167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179.647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87.630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92.017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</w:tr>
      <w:tr w:rsidR="0067725A" w:rsidRPr="0034034B" w:rsidTr="00297442">
        <w:trPr>
          <w:trHeight w:val="255"/>
          <w:jc w:val="center"/>
        </w:trPr>
        <w:tc>
          <w:tcPr>
            <w:tcW w:w="16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Finantza-pasiboak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</w:p>
        </w:tc>
        <w:tc>
          <w:tcPr>
            <w:tcW w:w="91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8.816.000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8.816.000</w:t>
            </w:r>
          </w:p>
        </w:tc>
        <w:tc>
          <w:tcPr>
            <w:tcW w:w="92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77863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0</w:t>
            </w:r>
          </w:p>
        </w:tc>
      </w:tr>
      <w:tr w:rsidR="0067725A" w:rsidRPr="0034034B" w:rsidTr="00297442">
        <w:trPr>
          <w:trHeight w:val="340"/>
          <w:jc w:val="center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Diru-sarrerak, guztira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210.159.845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10.664.967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220.824.811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213.322.712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200.314.812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13.007.901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4034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100</w:t>
            </w:r>
          </w:p>
        </w:tc>
      </w:tr>
    </w:tbl>
    <w:p w:rsidR="0067725A" w:rsidRPr="00AC1E48" w:rsidRDefault="0067725A" w:rsidP="00297442">
      <w:pPr>
        <w:pStyle w:val="atitulo2"/>
        <w:rPr>
          <w:rFonts w:ascii="Arial (W1)" w:eastAsia="Arial" w:hAnsi="Arial (W1)"/>
          <w:spacing w:val="0"/>
          <w:w w:val="96"/>
        </w:rPr>
      </w:pPr>
    </w:p>
    <w:p w:rsidR="0067725A" w:rsidRDefault="0067725A" w:rsidP="000F5D32">
      <w:pPr>
        <w:pStyle w:val="atitulo2"/>
        <w:spacing w:after="80"/>
        <w:rPr>
          <w:rFonts w:eastAsia="Arial"/>
        </w:rPr>
      </w:pPr>
      <w:bookmarkStart w:id="61" w:name="_Toc22495437"/>
      <w:bookmarkStart w:id="62" w:name="_Toc29887529"/>
      <w:r>
        <w:t>V.2. 2018 ekitaldiko aurrekontu bateratuaren emaitza</w:t>
      </w:r>
      <w:bookmarkEnd w:id="61"/>
      <w:bookmarkEnd w:id="62"/>
      <w:r>
        <w:t xml:space="preserve"> </w:t>
      </w:r>
    </w:p>
    <w:p w:rsidR="0067725A" w:rsidRDefault="0067725A" w:rsidP="00297442">
      <w:pPr>
        <w:pStyle w:val="texto"/>
        <w:spacing w:after="240"/>
        <w:ind w:hanging="28"/>
        <w:jc w:val="center"/>
        <w:rPr>
          <w:rFonts w:ascii="Arial (W1)" w:eastAsia="Arial" w:hAnsi="Arial (W1)" w:cs="Arial"/>
          <w:sz w:val="20"/>
          <w:szCs w:val="20"/>
        </w:rPr>
      </w:pPr>
      <w:r>
        <w:rPr>
          <w:rFonts w:ascii="Arial (W1)" w:hAnsi="Arial (W1)"/>
          <w:sz w:val="20"/>
          <w:szCs w:val="20"/>
        </w:rPr>
        <w:t>(Udala eta erakunde autonomoak)</w:t>
      </w:r>
    </w:p>
    <w:tbl>
      <w:tblPr>
        <w:tblW w:w="8793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5"/>
        <w:gridCol w:w="1309"/>
        <w:gridCol w:w="1309"/>
      </w:tblGrid>
      <w:tr w:rsidR="0067725A" w:rsidRPr="00BC48FC" w:rsidTr="004D712A">
        <w:trPr>
          <w:trHeight w:val="340"/>
          <w:jc w:val="center"/>
        </w:trPr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BC48FC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Kontzeptua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BC48F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2017ko ekita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l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dia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BC48F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2018ko ekita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l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dia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Aitortutako eskubide garbiak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198.960.850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213.322.712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Aitorturiko betebehar garbiak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-199.620.015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-203.986.998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Aurrekontu-emaitza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-659.165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9.335.714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Doikuntzak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Finantzaketaren desbideratze positiboa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-2.885.470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-3.964.214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Finantzaketaren desbideratze negatiboa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1.701.280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713.809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Diruzaintza-gerakinarekin</w:t>
            </w:r>
            <w:proofErr w:type="spellEnd"/>
            <w:r>
              <w:rPr>
                <w:rFonts w:ascii="Arial Narrow" w:hAnsi="Arial Narrow"/>
              </w:rPr>
              <w:t xml:space="preserve"> finantzatutako gastuak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10.490.115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4.387.898</w:t>
            </w:r>
          </w:p>
        </w:tc>
      </w:tr>
      <w:tr w:rsidR="0067725A" w:rsidRPr="00297442" w:rsidTr="004D712A">
        <w:trPr>
          <w:trHeight w:val="227"/>
          <w:jc w:val="center"/>
        </w:trPr>
        <w:tc>
          <w:tcPr>
            <w:tcW w:w="61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97442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Aurrekontu-emaitza doitua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8.646.760</w:t>
            </w:r>
          </w:p>
        </w:tc>
        <w:tc>
          <w:tcPr>
            <w:tcW w:w="130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97442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10.473.207</w:t>
            </w:r>
          </w:p>
        </w:tc>
      </w:tr>
    </w:tbl>
    <w:p w:rsidR="0067725A" w:rsidRDefault="0067725A" w:rsidP="0067725A">
      <w:pPr>
        <w:pStyle w:val="texto"/>
      </w:pPr>
    </w:p>
    <w:p w:rsidR="0067725A" w:rsidRPr="00E33DD4" w:rsidRDefault="0067725A" w:rsidP="000F5D32">
      <w:pPr>
        <w:pStyle w:val="atitulo2"/>
        <w:spacing w:after="100"/>
        <w:ind w:right="-567"/>
        <w:rPr>
          <w:rFonts w:eastAsia="Arial"/>
          <w:spacing w:val="4"/>
        </w:rPr>
      </w:pPr>
      <w:bookmarkStart w:id="63" w:name="_Toc22495438"/>
      <w:bookmarkStart w:id="64" w:name="_Toc29887530"/>
      <w:r>
        <w:t xml:space="preserve">V.3. </w:t>
      </w:r>
      <w:proofErr w:type="spellStart"/>
      <w:r>
        <w:t>Diruzaintza-gerakin</w:t>
      </w:r>
      <w:proofErr w:type="spellEnd"/>
      <w:r>
        <w:t xml:space="preserve"> bateratuaren egoera-orria 2018ko abenduaren 31n</w:t>
      </w:r>
      <w:bookmarkEnd w:id="63"/>
      <w:bookmarkEnd w:id="64"/>
      <w:r>
        <w:t xml:space="preserve"> </w:t>
      </w: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  <w:r>
        <w:rPr>
          <w:rFonts w:ascii="Arial (W1)" w:hAnsi="Arial (W1)"/>
          <w:sz w:val="20"/>
          <w:szCs w:val="20"/>
        </w:rPr>
        <w:t>(Udala eta erakunde autonomoak)</w:t>
      </w:r>
    </w:p>
    <w:tbl>
      <w:tblPr>
        <w:tblW w:w="8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1275"/>
        <w:gridCol w:w="1275"/>
        <w:gridCol w:w="1275"/>
      </w:tblGrid>
      <w:tr w:rsidR="0067725A" w:rsidRPr="00AE4DDB" w:rsidTr="000F5D32">
        <w:trPr>
          <w:trHeight w:val="397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AE4DDB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Kontzeptua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AE4DDB" w:rsidRDefault="0067725A" w:rsidP="000F5D3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 xml:space="preserve">Ekitaldia </w:t>
            </w:r>
          </w:p>
          <w:p w:rsidR="0067725A" w:rsidRPr="00AE4DDB" w:rsidRDefault="0067725A" w:rsidP="000F5D32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AE4DDB" w:rsidRDefault="0067725A" w:rsidP="000F5D3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 xml:space="preserve">Ekitaldia </w:t>
            </w:r>
          </w:p>
          <w:p w:rsidR="0067725A" w:rsidRPr="00AE4DDB" w:rsidRDefault="0067725A" w:rsidP="000F5D32">
            <w:pPr>
              <w:spacing w:after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AE4DDB" w:rsidRDefault="0067725A" w:rsidP="000F5D3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Aldearen eh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u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nekoa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(+) Kobratzeko dauden eskubideak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25.901.587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23.770.057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-8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(+) Aurrekontuko diru-sarrerak: Aurtengo ekitaldia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9.473.608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13.077.119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(+) Aurrekontuko diru-sarrerak: Itxitako ekitaldiak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30.493.965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27.587.138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(+) Aurrekontuz kanpoko diru-sarrerak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2.478.806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72.796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(+) Ordainketen itzulketak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124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124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(-) Bilketa zaileko eskubideak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-16.510.337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-16.953.826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- Aplikatzeko dauden diru-sarrerak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-34.579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-13.293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(-) Ordaintzeko dauden betebeharrak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-33.500.549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-33.160.457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-1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(-) Gastuen aurrekontua: Aurtengo ekitaldia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-21.925.422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-20.599.753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(-) Gastuen aurrekontua: Itxitako ekitaldiak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-3.758.581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-3.682.255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(-) Aurrekontuz kanpoko gastuak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-7.693.298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-8.698.854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(-) Egiteke dauden itzulketak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-129.624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-186.571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(+) Aplikatzeko dauden ordainketak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6.376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6.976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(+) Diruzaintzako funts likidoak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47.124.899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53.922.464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(+) Finantzaketaren desbideratze metatu negatiboak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21.249.244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21.253.675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Diruzaintza-gerakina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, guztira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60.775.181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A7057D" w:rsidRDefault="0067725A" w:rsidP="009A6CBF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65.785.739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Diruzaintza-gerakina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, finantzaketa atxikia duten gastuak direla-eta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19.328.553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22.423.869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</w:tr>
      <w:tr w:rsidR="0067725A" w:rsidRPr="00A7057D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A7057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Baliabide atxikien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diruzaintza-gerakina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26.335.989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28.072.795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A7057D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67725A" w:rsidRPr="0052344F" w:rsidTr="000F5D32">
        <w:trPr>
          <w:trHeight w:val="255"/>
          <w:jc w:val="center"/>
        </w:trPr>
        <w:tc>
          <w:tcPr>
            <w:tcW w:w="4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52344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Gastu orokorretarako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diruzaintza-gerakina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52344F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15.110.639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52344F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15.289.075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2E12F5" w:rsidRDefault="0067725A" w:rsidP="000F5D32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</w:tbl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67725A" w:rsidRDefault="0067725A" w:rsidP="0067725A">
      <w:pPr>
        <w:pStyle w:val="texto"/>
        <w:spacing w:after="360"/>
        <w:ind w:hanging="28"/>
        <w:jc w:val="center"/>
        <w:rPr>
          <w:rFonts w:ascii="Arial (W1)" w:eastAsia="Arial" w:hAnsi="Arial (W1)" w:cs="Arial"/>
          <w:sz w:val="20"/>
          <w:szCs w:val="20"/>
        </w:rPr>
      </w:pPr>
    </w:p>
    <w:p w:rsidR="000F5D32" w:rsidRDefault="000F5D32">
      <w:pPr>
        <w:spacing w:after="0"/>
        <w:ind w:firstLine="0"/>
        <w:jc w:val="left"/>
        <w:rPr>
          <w:rFonts w:ascii="Arial (W1)" w:eastAsia="Arial" w:hAnsi="Arial (W1)" w:cs="Arial"/>
          <w:spacing w:val="6"/>
        </w:rPr>
      </w:pPr>
      <w:r>
        <w:br w:type="page"/>
      </w:r>
    </w:p>
    <w:p w:rsidR="0067725A" w:rsidRPr="00BB08CB" w:rsidRDefault="0067725A" w:rsidP="000F5D32">
      <w:pPr>
        <w:pStyle w:val="atitulo2"/>
        <w:spacing w:after="160"/>
        <w:rPr>
          <w:rFonts w:eastAsia="Arial"/>
        </w:rPr>
      </w:pPr>
      <w:bookmarkStart w:id="65" w:name="_Toc22495439"/>
      <w:bookmarkStart w:id="66" w:name="_Toc29887531"/>
      <w:r>
        <w:lastRenderedPageBreak/>
        <w:t>V.4. 2018ko abenduaren 31ko balantze-egoera bateratua</w:t>
      </w:r>
      <w:bookmarkEnd w:id="65"/>
      <w:bookmarkEnd w:id="66"/>
      <w:r>
        <w:t xml:space="preserve"> </w:t>
      </w:r>
    </w:p>
    <w:p w:rsidR="0067725A" w:rsidRDefault="0067725A" w:rsidP="0067725A">
      <w:pPr>
        <w:pStyle w:val="texto"/>
        <w:spacing w:after="360"/>
        <w:ind w:hanging="28"/>
        <w:rPr>
          <w:rFonts w:ascii="Arial (W1)" w:eastAsia="Arial" w:hAnsi="Arial (W1)" w:cs="Arial"/>
          <w:sz w:val="20"/>
          <w:szCs w:val="20"/>
        </w:rPr>
      </w:pPr>
      <w:r>
        <w:rPr>
          <w:rFonts w:ascii="Arial (W1)" w:hAnsi="Arial (W1)"/>
          <w:sz w:val="20"/>
          <w:szCs w:val="20"/>
        </w:rPr>
        <w:t xml:space="preserve">(Udala, erakunde autonomoak eta </w:t>
      </w:r>
      <w:proofErr w:type="spellStart"/>
      <w:r>
        <w:rPr>
          <w:rFonts w:ascii="Arial (W1)" w:hAnsi="Arial (W1)"/>
          <w:sz w:val="20"/>
          <w:szCs w:val="20"/>
        </w:rPr>
        <w:t>Comiruña</w:t>
      </w:r>
      <w:proofErr w:type="spellEnd"/>
      <w:r>
        <w:rPr>
          <w:rFonts w:ascii="Arial (W1)" w:hAnsi="Arial (W1)"/>
          <w:sz w:val="20"/>
          <w:szCs w:val="20"/>
        </w:rPr>
        <w:t xml:space="preserve"> SA, </w:t>
      </w:r>
      <w:proofErr w:type="spellStart"/>
      <w:r>
        <w:rPr>
          <w:rFonts w:ascii="Arial (W1)" w:hAnsi="Arial (W1)"/>
          <w:sz w:val="20"/>
          <w:szCs w:val="20"/>
        </w:rPr>
        <w:t>Pamplona</w:t>
      </w:r>
      <w:proofErr w:type="spellEnd"/>
      <w:r>
        <w:rPr>
          <w:rFonts w:ascii="Arial (W1)" w:hAnsi="Arial (W1)"/>
          <w:sz w:val="20"/>
          <w:szCs w:val="20"/>
        </w:rPr>
        <w:t xml:space="preserve"> </w:t>
      </w:r>
      <w:proofErr w:type="spellStart"/>
      <w:r>
        <w:rPr>
          <w:rFonts w:ascii="Arial (W1)" w:hAnsi="Arial (W1)"/>
          <w:sz w:val="20"/>
          <w:szCs w:val="20"/>
        </w:rPr>
        <w:t>Centro</w:t>
      </w:r>
      <w:proofErr w:type="spellEnd"/>
      <w:r>
        <w:rPr>
          <w:rFonts w:ascii="Arial (W1)" w:hAnsi="Arial (W1)"/>
          <w:sz w:val="20"/>
          <w:szCs w:val="20"/>
        </w:rPr>
        <w:t xml:space="preserve"> </w:t>
      </w:r>
      <w:proofErr w:type="spellStart"/>
      <w:r>
        <w:rPr>
          <w:rFonts w:ascii="Arial (W1)" w:hAnsi="Arial (W1)"/>
          <w:sz w:val="20"/>
          <w:szCs w:val="20"/>
        </w:rPr>
        <w:t>Histórico</w:t>
      </w:r>
      <w:proofErr w:type="spellEnd"/>
      <w:r>
        <w:rPr>
          <w:rFonts w:ascii="Arial (W1)" w:hAnsi="Arial (W1)"/>
          <w:sz w:val="20"/>
          <w:szCs w:val="20"/>
        </w:rPr>
        <w:t xml:space="preserve"> SA eta </w:t>
      </w:r>
      <w:proofErr w:type="spellStart"/>
      <w:r>
        <w:rPr>
          <w:rFonts w:ascii="Arial (W1)" w:hAnsi="Arial (W1)"/>
          <w:sz w:val="20"/>
          <w:szCs w:val="20"/>
        </w:rPr>
        <w:t>Asiste</w:t>
      </w:r>
      <w:r>
        <w:rPr>
          <w:rFonts w:ascii="Arial (W1)" w:hAnsi="Arial (W1)"/>
          <w:sz w:val="20"/>
          <w:szCs w:val="20"/>
        </w:rPr>
        <w:t>n</w:t>
      </w:r>
      <w:r>
        <w:rPr>
          <w:rFonts w:ascii="Arial (W1)" w:hAnsi="Arial (W1)"/>
          <w:sz w:val="20"/>
          <w:szCs w:val="20"/>
        </w:rPr>
        <w:t>cia</w:t>
      </w:r>
      <w:proofErr w:type="spellEnd"/>
      <w:r>
        <w:rPr>
          <w:rFonts w:ascii="Arial (W1)" w:hAnsi="Arial (W1)"/>
          <w:sz w:val="20"/>
          <w:szCs w:val="20"/>
        </w:rPr>
        <w:t xml:space="preserve"> </w:t>
      </w:r>
      <w:proofErr w:type="spellStart"/>
      <w:r>
        <w:rPr>
          <w:rFonts w:ascii="Arial (W1)" w:hAnsi="Arial (W1)"/>
          <w:sz w:val="20"/>
          <w:szCs w:val="20"/>
        </w:rPr>
        <w:t>Municipal</w:t>
      </w:r>
      <w:proofErr w:type="spellEnd"/>
      <w:r>
        <w:rPr>
          <w:rFonts w:ascii="Arial (W1)" w:hAnsi="Arial (W1)"/>
          <w:sz w:val="20"/>
          <w:szCs w:val="20"/>
        </w:rPr>
        <w:t xml:space="preserve"> </w:t>
      </w:r>
      <w:proofErr w:type="spellStart"/>
      <w:r>
        <w:rPr>
          <w:rFonts w:ascii="Arial (W1)" w:hAnsi="Arial (W1)"/>
          <w:sz w:val="20"/>
          <w:szCs w:val="20"/>
        </w:rPr>
        <w:t>en</w:t>
      </w:r>
      <w:proofErr w:type="spellEnd"/>
      <w:r>
        <w:rPr>
          <w:rFonts w:ascii="Arial (W1)" w:hAnsi="Arial (W1)"/>
          <w:sz w:val="20"/>
          <w:szCs w:val="20"/>
        </w:rPr>
        <w:t xml:space="preserve"> </w:t>
      </w:r>
      <w:proofErr w:type="spellStart"/>
      <w:r>
        <w:rPr>
          <w:rFonts w:ascii="Arial (W1)" w:hAnsi="Arial (W1)"/>
          <w:sz w:val="20"/>
          <w:szCs w:val="20"/>
        </w:rPr>
        <w:t>Casa</w:t>
      </w:r>
      <w:proofErr w:type="spellEnd"/>
      <w:r>
        <w:rPr>
          <w:rFonts w:ascii="Arial (W1)" w:hAnsi="Arial (W1)"/>
          <w:sz w:val="20"/>
          <w:szCs w:val="20"/>
        </w:rPr>
        <w:t xml:space="preserve"> SA* udal enpresak)</w:t>
      </w:r>
    </w:p>
    <w:tbl>
      <w:tblPr>
        <w:tblW w:w="98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553"/>
        <w:gridCol w:w="1048"/>
        <w:gridCol w:w="1039"/>
        <w:gridCol w:w="227"/>
        <w:gridCol w:w="2544"/>
        <w:gridCol w:w="1077"/>
        <w:gridCol w:w="1059"/>
      </w:tblGrid>
      <w:tr w:rsidR="0067725A" w:rsidRPr="00974FA8" w:rsidTr="00C0691A">
        <w:trPr>
          <w:trHeight w:val="255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Deskribapena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Zenbatekoa, itxieran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right w:val="single" w:sz="2" w:space="0" w:color="auto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Zenbatekoa, itxieran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Deskribapena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Zenbatekoa, itxieran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Zenbatekoa, itxieran 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2017. urtea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2018. urtea</w:t>
            </w:r>
          </w:p>
        </w:tc>
        <w:tc>
          <w:tcPr>
            <w:tcW w:w="227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2017. urtea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2018. urtea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bookmarkStart w:id="67" w:name="RANGE!A47"/>
            <w:r>
              <w:rPr>
                <w:rFonts w:ascii="Arial" w:hAnsi="Arial"/>
                <w:color w:val="000000"/>
                <w:sz w:val="14"/>
                <w:szCs w:val="14"/>
              </w:rPr>
              <w:t>A</w:t>
            </w:r>
            <w:bookmarkEnd w:id="67"/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IBILGETUA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1.226.138.276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1.214.020.964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FUNTS BEREKIAK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1.222.918.483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1.224.184.407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Ibilgetu materiala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535.303.288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539.883.480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Ondarea eta erreserbak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785.248.776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802.176.463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2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Ibilgetu ez-materiala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22.616.327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22.663.227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2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Ekitaldiko emaitza ekonomikoa (etekina)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17.103.619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0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3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Erabilera orokorreko azpiegiturak eta ond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a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sunak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659.205.441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642.936.861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3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 xml:space="preserve">Kapitaleko </w:t>
            </w:r>
            <w:proofErr w:type="spellStart"/>
            <w:r>
              <w:rPr>
                <w:rFonts w:ascii="Arial Narrow" w:hAnsi="Arial Narrow"/>
                <w:color w:val="000000"/>
                <w:sz w:val="15"/>
                <w:szCs w:val="15"/>
              </w:rPr>
              <w:t>dirulaguntzak</w:t>
            </w:r>
            <w:proofErr w:type="spellEnd"/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420.566.088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422.007.944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4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Herri-ondasunak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0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B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ARRISKUETARAKO ETA GASTUET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A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RAKO HORNIDURAK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0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5"/>
                <w:szCs w:val="15"/>
              </w:rPr>
              <w:t>Finantza-ibilgetua</w:t>
            </w:r>
            <w:proofErr w:type="spellEnd"/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9.013.220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8.537.396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4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Hornidurak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0</w:t>
            </w:r>
          </w:p>
        </w:tc>
      </w:tr>
      <w:tr w:rsidR="0067725A" w:rsidRPr="00974FA8" w:rsidTr="00C0691A">
        <w:trPr>
          <w:trHeight w:val="420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ZENBAIT EKIT. BANATU BEHA</w:t>
            </w:r>
            <w:r>
              <w:rPr>
                <w:rFonts w:ascii="Arial" w:hAnsi="Arial"/>
                <w:color w:val="000000"/>
                <w:sz w:val="14"/>
                <w:szCs w:val="14"/>
              </w:rPr>
              <w:t>R</w:t>
            </w:r>
            <w:r>
              <w:rPr>
                <w:rFonts w:ascii="Arial" w:hAnsi="Arial"/>
                <w:color w:val="000000"/>
                <w:sz w:val="14"/>
                <w:szCs w:val="14"/>
              </w:rPr>
              <w:t>REKO GASTUAK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EPE LUZEKO HARTZEKODUNAK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70.736.977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65.631.619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Kitatu beharreko gastuak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Jesapenak, maileguak eta jasotako fida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n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tzak eta gordailuak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70.736.977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65.631.619</w:t>
            </w:r>
          </w:p>
        </w:tc>
      </w:tr>
      <w:tr w:rsidR="0067725A" w:rsidRPr="00974FA8" w:rsidTr="00C0691A">
        <w:trPr>
          <w:trHeight w:val="346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ZIRKULATZAILEA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103.138.330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110.954.857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EPE LABURREKO HARTZEKOD</w:t>
            </w:r>
            <w:r>
              <w:rPr>
                <w:rFonts w:ascii="Arial" w:hAnsi="Arial"/>
                <w:color w:val="000000"/>
                <w:sz w:val="14"/>
                <w:szCs w:val="14"/>
              </w:rPr>
              <w:t>U</w:t>
            </w:r>
            <w:r>
              <w:rPr>
                <w:rFonts w:ascii="Arial" w:hAnsi="Arial"/>
                <w:color w:val="000000"/>
                <w:sz w:val="14"/>
                <w:szCs w:val="14"/>
              </w:rPr>
              <w:t>NAK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35.621.146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35.159.795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Izakinak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11.478.528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9.264.094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Aurrekontu itxietako eta aurrekontuz ka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n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poko hartzekodunak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35.586.567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35.146.502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Zordunak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42.721.226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40.972.091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6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Aplikatzeko dauden kontu-sailak eta aldi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z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katzearen ondoriozko doitzeak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34.579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13.293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Finantza-kontuak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48.924.068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55.976.659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</w:tr>
      <w:tr w:rsidR="0067725A" w:rsidRPr="00974FA8" w:rsidTr="00C0691A">
        <w:trPr>
          <w:trHeight w:val="441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Finantzaketa-egoera iragankorrak, aldizk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a</w:t>
            </w:r>
            <w:r>
              <w:rPr>
                <w:rFonts w:ascii="Arial Narrow" w:hAnsi="Arial Narrow"/>
                <w:color w:val="000000"/>
                <w:sz w:val="15"/>
                <w:szCs w:val="15"/>
              </w:rPr>
              <w:t>tzeak eragindako doitzeak. Aplikatzeko.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14.508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15.581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</w:tr>
      <w:tr w:rsidR="0067725A" w:rsidRPr="00974FA8" w:rsidTr="00C0691A">
        <w:trPr>
          <w:trHeight w:val="419"/>
          <w:jc w:val="center"/>
        </w:trPr>
        <w:tc>
          <w:tcPr>
            <w:tcW w:w="2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55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Aplikatzeko dagoen emaitza (ekitaldiko galera)</w:t>
            </w:r>
          </w:p>
        </w:tc>
        <w:tc>
          <w:tcPr>
            <w:tcW w:w="104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3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4.726.432</w:t>
            </w: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 </w:t>
            </w: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5"/>
                <w:szCs w:val="15"/>
              </w:rPr>
            </w:pPr>
            <w:r>
              <w:rPr>
                <w:rFonts w:ascii="Arial Narrow" w:hAnsi="Arial Narrow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74FA8" w:rsidRDefault="0067725A" w:rsidP="00297442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 </w:t>
            </w:r>
          </w:p>
        </w:tc>
      </w:tr>
      <w:tr w:rsidR="0067725A" w:rsidRPr="00974FA8" w:rsidTr="00C0691A">
        <w:trPr>
          <w:trHeight w:val="270"/>
          <w:jc w:val="center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Aktiboa, guztira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1.329.276.606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1.324.975.820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Pasiboa, guztira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C0691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1.329.276.606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974FA8" w:rsidRDefault="0067725A" w:rsidP="00C0691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1.324.975.820</w:t>
            </w:r>
          </w:p>
        </w:tc>
      </w:tr>
    </w:tbl>
    <w:p w:rsidR="0067725A" w:rsidRPr="00730D33" w:rsidRDefault="009A6CBF" w:rsidP="0005386F">
      <w:pPr>
        <w:pStyle w:val="texto"/>
        <w:spacing w:before="160" w:after="360"/>
        <w:ind w:left="-392" w:hanging="28"/>
        <w:rPr>
          <w:rFonts w:ascii="Arial Narrow" w:eastAsia="Arial" w:hAnsi="Arial Narrow" w:cs="Arial"/>
          <w:sz w:val="15"/>
          <w:szCs w:val="15"/>
        </w:rPr>
      </w:pPr>
      <w:r>
        <w:rPr>
          <w:rFonts w:ascii="Arial (W1)" w:hAnsi="Arial (W1)"/>
          <w:sz w:val="15"/>
          <w:szCs w:val="15"/>
        </w:rPr>
        <w:t xml:space="preserve">* </w:t>
      </w:r>
      <w:r>
        <w:rPr>
          <w:rFonts w:ascii="Arial Narrow" w:hAnsi="Arial Narrow"/>
          <w:sz w:val="15"/>
          <w:szCs w:val="15"/>
        </w:rPr>
        <w:t>2017an existitzen zen sozietatea, 2018an jada existitzen ez dena</w:t>
      </w:r>
    </w:p>
    <w:p w:rsidR="0067725A" w:rsidRDefault="0067725A" w:rsidP="0067725A">
      <w:pPr>
        <w:spacing w:after="0"/>
        <w:ind w:firstLine="0"/>
        <w:jc w:val="left"/>
        <w:rPr>
          <w:rFonts w:ascii="Arial" w:hAnsi="Arial"/>
          <w:b/>
          <w:kern w:val="28"/>
          <w:sz w:val="25"/>
          <w:szCs w:val="26"/>
        </w:rPr>
      </w:pPr>
      <w:r>
        <w:br w:type="page"/>
      </w:r>
    </w:p>
    <w:p w:rsidR="0067725A" w:rsidRPr="00BD2E58" w:rsidRDefault="0067725A" w:rsidP="005D3ABF">
      <w:pPr>
        <w:pStyle w:val="atitulo1"/>
        <w:spacing w:after="200"/>
      </w:pPr>
      <w:bookmarkStart w:id="68" w:name="_Toc430935366"/>
      <w:bookmarkStart w:id="69" w:name="_Toc22495440"/>
      <w:bookmarkStart w:id="70" w:name="_Toc29887532"/>
      <w:r>
        <w:lastRenderedPageBreak/>
        <w:t xml:space="preserve">VI. </w:t>
      </w:r>
      <w:bookmarkEnd w:id="68"/>
      <w:r>
        <w:t>Konklusioak eta gomendioak</w:t>
      </w:r>
      <w:bookmarkEnd w:id="69"/>
      <w:bookmarkEnd w:id="70"/>
    </w:p>
    <w:p w:rsidR="00F77863" w:rsidRPr="001338B5" w:rsidRDefault="00F77863" w:rsidP="005D3ABF">
      <w:pPr>
        <w:pStyle w:val="texto"/>
        <w:spacing w:after="100"/>
      </w:pPr>
      <w:r>
        <w:t>Egindako fiskalizazioaren atal gisa, ondoren ohar eta iruzkin batzuk gehitu ditugu, bai eta Ganbera honen ustez fiskalizazio txosten honen hartzaile eta erabiltzaileentzat interesgarri gerta daitekeen informazio gehigarri bat ere.</w:t>
      </w:r>
    </w:p>
    <w:p w:rsidR="00F77863" w:rsidRPr="001338B5" w:rsidRDefault="00F77863" w:rsidP="005D3ABF">
      <w:pPr>
        <w:pStyle w:val="texto"/>
        <w:spacing w:after="100"/>
      </w:pPr>
      <w:r>
        <w:t>Orobat, fiskalizazio-txostenaren gaineko iritziaren salbuespenei buruzko i</w:t>
      </w:r>
      <w:r>
        <w:t>n</w:t>
      </w:r>
      <w:r>
        <w:t>formazio xehea gehitu da.</w:t>
      </w:r>
    </w:p>
    <w:p w:rsidR="00F77863" w:rsidRPr="001338B5" w:rsidRDefault="00F77863" w:rsidP="005D3ABF">
      <w:pPr>
        <w:pStyle w:val="texto"/>
        <w:spacing w:after="120"/>
      </w:pPr>
      <w:r>
        <w:t xml:space="preserve">Halaber, jasotzen ditu Ganbera honen ustez Udalaren kudeaketa </w:t>
      </w:r>
      <w:proofErr w:type="spellStart"/>
      <w:r>
        <w:t>ekonomiko-administratiboa</w:t>
      </w:r>
      <w:proofErr w:type="spellEnd"/>
      <w:r>
        <w:t xml:space="preserve"> hobetzeko beharrezkoak diren gomendioak. </w:t>
      </w:r>
    </w:p>
    <w:p w:rsidR="0067725A" w:rsidRDefault="0067725A" w:rsidP="005D3ABF">
      <w:pPr>
        <w:pStyle w:val="atitulo2"/>
        <w:spacing w:before="200" w:after="140"/>
      </w:pPr>
      <w:bookmarkStart w:id="71" w:name="_Toc461588448"/>
      <w:bookmarkStart w:id="72" w:name="_Toc461590590"/>
      <w:bookmarkStart w:id="73" w:name="_Toc461591110"/>
      <w:bookmarkStart w:id="74" w:name="_Toc461592241"/>
      <w:bookmarkStart w:id="75" w:name="_Toc461593661"/>
      <w:bookmarkStart w:id="76" w:name="_Toc461593794"/>
      <w:bookmarkStart w:id="77" w:name="_Toc461594096"/>
      <w:bookmarkStart w:id="78" w:name="_Toc461594693"/>
      <w:bookmarkStart w:id="79" w:name="_Toc461595086"/>
      <w:bookmarkStart w:id="80" w:name="_Toc461595678"/>
      <w:bookmarkStart w:id="81" w:name="_Toc461601747"/>
      <w:bookmarkStart w:id="82" w:name="_Toc461602534"/>
      <w:bookmarkStart w:id="83" w:name="_Toc462124223"/>
      <w:bookmarkStart w:id="84" w:name="_Toc462124303"/>
      <w:bookmarkStart w:id="85" w:name="_Toc462803278"/>
      <w:bookmarkStart w:id="86" w:name="_Toc463680850"/>
      <w:bookmarkStart w:id="87" w:name="_Toc463680930"/>
      <w:bookmarkStart w:id="88" w:name="_Toc463681087"/>
      <w:bookmarkStart w:id="89" w:name="_Toc464619342"/>
      <w:bookmarkStart w:id="90" w:name="_Toc464870764"/>
      <w:bookmarkStart w:id="91" w:name="_Toc496503483"/>
      <w:bookmarkStart w:id="92" w:name="_Toc69801029"/>
      <w:bookmarkStart w:id="93" w:name="_Toc93816327"/>
      <w:bookmarkStart w:id="94" w:name="_Toc93817014"/>
      <w:bookmarkStart w:id="95" w:name="_Toc120335778"/>
      <w:bookmarkStart w:id="96" w:name="_Toc120335700"/>
      <w:bookmarkStart w:id="97" w:name="_Toc120335533"/>
      <w:bookmarkStart w:id="98" w:name="_Toc318960028"/>
      <w:bookmarkStart w:id="99" w:name="_Toc430935363"/>
      <w:bookmarkStart w:id="100" w:name="_Toc22495441"/>
      <w:bookmarkStart w:id="101" w:name="_Toc29887533"/>
      <w:r>
        <w:t xml:space="preserve">VI.1. 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>Iruñeko Udalaren aurrekontu orokorra</w:t>
      </w:r>
      <w:bookmarkEnd w:id="100"/>
      <w:bookmarkEnd w:id="101"/>
    </w:p>
    <w:p w:rsidR="0067725A" w:rsidRPr="00D356CE" w:rsidRDefault="0067725A" w:rsidP="005D3ABF">
      <w:pPr>
        <w:pStyle w:val="texto"/>
        <w:spacing w:after="100"/>
        <w:rPr>
          <w:spacing w:val="4"/>
        </w:rPr>
      </w:pPr>
      <w:r>
        <w:t>Udalaren eta haren erakunde autonomoek 2018rako zeukaten hasierako a</w:t>
      </w:r>
      <w:r>
        <w:t>u</w:t>
      </w:r>
      <w:r>
        <w:t>rrekontu bateratuak agertzen zituen diru-sarreren eta gastuen hasierako aurre</w:t>
      </w:r>
      <w:r>
        <w:t>i</w:t>
      </w:r>
      <w:r>
        <w:t xml:space="preserve">kuspenak 210,16 milioi eurokoak ziren. </w:t>
      </w:r>
    </w:p>
    <w:p w:rsidR="0067725A" w:rsidRPr="00D356CE" w:rsidRDefault="0067725A" w:rsidP="005D3ABF">
      <w:pPr>
        <w:pStyle w:val="texto"/>
        <w:spacing w:after="100"/>
        <w:rPr>
          <w:spacing w:val="4"/>
        </w:rPr>
      </w:pPr>
      <w:r>
        <w:t xml:space="preserve">10,66 milioi euroko aurrekontu-aldaketa batzuk eginda </w:t>
      </w:r>
      <w:proofErr w:type="spellStart"/>
      <w:r>
        <w:t>—hasierako</w:t>
      </w:r>
      <w:proofErr w:type="spellEnd"/>
      <w:r>
        <w:t xml:space="preserve"> kred</w:t>
      </w:r>
      <w:r>
        <w:t>i</w:t>
      </w:r>
      <w:r>
        <w:t xml:space="preserve">tuen ehuneko bost egiten </w:t>
      </w:r>
      <w:proofErr w:type="spellStart"/>
      <w:r>
        <w:t>dute—</w:t>
      </w:r>
      <w:proofErr w:type="spellEnd"/>
      <w:r>
        <w:t>, behin betiko gastu eta diru-sarrera bateratuak 220,82 milioi eurokoak dira.</w:t>
      </w:r>
    </w:p>
    <w:p w:rsidR="0067725A" w:rsidRPr="00D356CE" w:rsidRDefault="0067725A" w:rsidP="005D3ABF">
      <w:pPr>
        <w:spacing w:before="200"/>
        <w:ind w:firstLine="284"/>
        <w:jc w:val="left"/>
        <w:rPr>
          <w:rFonts w:ascii="Arial" w:hAnsi="Arial"/>
          <w:i/>
          <w:iCs/>
          <w:color w:val="000000"/>
          <w:spacing w:val="10"/>
          <w:kern w:val="28"/>
          <w:sz w:val="24"/>
          <w:szCs w:val="24"/>
        </w:rPr>
      </w:pPr>
      <w:r>
        <w:rPr>
          <w:rFonts w:ascii="Arial" w:hAnsi="Arial"/>
          <w:i/>
          <w:iCs/>
          <w:color w:val="000000"/>
          <w:sz w:val="24"/>
          <w:szCs w:val="24"/>
        </w:rPr>
        <w:t>Aurrekontuaren likidazioa</w:t>
      </w:r>
    </w:p>
    <w:p w:rsidR="0067725A" w:rsidRPr="00D356CE" w:rsidRDefault="0067725A" w:rsidP="005D3ABF">
      <w:pPr>
        <w:pStyle w:val="texto"/>
        <w:spacing w:after="100"/>
        <w:rPr>
          <w:spacing w:val="4"/>
        </w:rPr>
      </w:pPr>
      <w:r>
        <w:t xml:space="preserve">2018an, gastuek 203,99 milioi euro egin dute, eta betetze-maila ehuneko 92koa eta ordaintze-maila ehuneko 90ekoa izan dira. Gastuak 2017koak baino ehuneko 2,19 handiagoak izan dira. </w:t>
      </w:r>
    </w:p>
    <w:p w:rsidR="0067725A" w:rsidRPr="00D356CE" w:rsidRDefault="0067725A" w:rsidP="005D3ABF">
      <w:pPr>
        <w:pStyle w:val="texto"/>
        <w:spacing w:after="100"/>
        <w:rPr>
          <w:color w:val="FF0000"/>
          <w:spacing w:val="4"/>
        </w:rPr>
      </w:pPr>
      <w:r>
        <w:t>Diru-sarrerei dagokienez, 2018an 213,32 milioi euroko eskubideak aitortu ziren, eta betetze- eta kobratze-mailak ehuneko 97 eta 94koak izan ziren, h</w:t>
      </w:r>
      <w:r>
        <w:t>u</w:t>
      </w:r>
      <w:r>
        <w:t xml:space="preserve">rrenez </w:t>
      </w:r>
      <w:proofErr w:type="spellStart"/>
      <w:r>
        <w:t>hurren</w:t>
      </w:r>
      <w:proofErr w:type="spellEnd"/>
      <w:r>
        <w:t>. Kasu honetan, 2017koekiko igoera ehuneko 7,22koa izan da.</w:t>
      </w:r>
    </w:p>
    <w:p w:rsidR="0067725A" w:rsidRPr="00D356CE" w:rsidRDefault="0067725A" w:rsidP="008052C7">
      <w:pPr>
        <w:pStyle w:val="texto"/>
        <w:spacing w:after="180"/>
        <w:rPr>
          <w:spacing w:val="4"/>
        </w:rPr>
      </w:pPr>
      <w:r>
        <w:t>Laburbilduz, Udalak 2018an gastatutako 100 euro bakoitza honako hauetara bideratu ziren eta honela finantzatu ziren:</w:t>
      </w:r>
    </w:p>
    <w:tbl>
      <w:tblPr>
        <w:tblW w:w="8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1860"/>
        <w:gridCol w:w="284"/>
        <w:gridCol w:w="2581"/>
        <w:gridCol w:w="1794"/>
      </w:tblGrid>
      <w:tr w:rsidR="00CE5C66" w:rsidRPr="00637DCD" w:rsidTr="00CE5C66">
        <w:trPr>
          <w:trHeight w:val="255"/>
          <w:jc w:val="center"/>
        </w:trPr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Gastuaren izaera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E5C66" w:rsidRPr="00637DCD" w:rsidRDefault="00CE5C66" w:rsidP="00566C1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Ehunekoa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</w:tcPr>
          <w:p w:rsidR="00CE5C66" w:rsidRPr="00637DCD" w:rsidRDefault="00CE5C66" w:rsidP="004D712A">
            <w:pPr>
              <w:spacing w:after="0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Finantza iturria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Ehunekoa</w:t>
            </w:r>
          </w:p>
        </w:tc>
      </w:tr>
      <w:tr w:rsidR="00CE5C66" w:rsidRPr="00637DCD" w:rsidTr="00CE5C66">
        <w:trPr>
          <w:trHeight w:val="198"/>
          <w:jc w:val="center"/>
        </w:trPr>
        <w:tc>
          <w:tcPr>
            <w:tcW w:w="225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Langileak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637DCD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Tributu bidezko diru-sarrerak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DB4260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</w:tr>
      <w:tr w:rsidR="00CE5C66" w:rsidRPr="00637DCD" w:rsidTr="00CE5C66">
        <w:trPr>
          <w:trHeight w:val="198"/>
          <w:jc w:val="center"/>
        </w:trPr>
        <w:tc>
          <w:tcPr>
            <w:tcW w:w="22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Bestelako gastu arruntak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637DCD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Transferentziak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DB4260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</w:tr>
      <w:tr w:rsidR="00CE5C66" w:rsidRPr="00BC5987" w:rsidTr="00CE5C66">
        <w:trPr>
          <w:trHeight w:val="198"/>
          <w:jc w:val="center"/>
        </w:trPr>
        <w:tc>
          <w:tcPr>
            <w:tcW w:w="22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Inbertsio errealak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637DCD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Ondare bidezko diru-sarrerak eta beste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DB4260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</w:tr>
      <w:tr w:rsidR="00CE5C66" w:rsidRPr="00637DCD" w:rsidTr="00CE5C66">
        <w:trPr>
          <w:trHeight w:val="198"/>
          <w:jc w:val="center"/>
        </w:trPr>
        <w:tc>
          <w:tcPr>
            <w:tcW w:w="22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Kapital-transferentziak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E5C66" w:rsidRPr="00637DCD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DB4260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DB4260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</w:tr>
      <w:tr w:rsidR="00CE5C66" w:rsidRPr="00637DCD" w:rsidTr="00CE5C66">
        <w:trPr>
          <w:trHeight w:val="198"/>
          <w:jc w:val="center"/>
        </w:trPr>
        <w:tc>
          <w:tcPr>
            <w:tcW w:w="225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Finantza-pasiboak eta -aktiboak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5C66" w:rsidRPr="00637DCD" w:rsidRDefault="00CE5C66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CE5C66" w:rsidRPr="00637DCD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  <w:lang w:eastAsia="es-ES"/>
              </w:rPr>
            </w:pPr>
          </w:p>
        </w:tc>
        <w:tc>
          <w:tcPr>
            <w:tcW w:w="25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Chars="100" w:firstLine="20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C66" w:rsidRPr="00637DCD" w:rsidRDefault="00CE5C66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</w:p>
        </w:tc>
      </w:tr>
    </w:tbl>
    <w:p w:rsidR="0067725A" w:rsidRPr="00D356CE" w:rsidRDefault="0067725A" w:rsidP="008052C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60" w:after="180"/>
        <w:rPr>
          <w:spacing w:val="4"/>
        </w:rPr>
      </w:pPr>
      <w:r>
        <w:t>Ondoren, 2017ko eta 2018ko ekitaldietako aurrekontu-likidazioarekin lot</w:t>
      </w:r>
      <w:r>
        <w:t>u</w:t>
      </w:r>
      <w:r>
        <w:t>tako adierazle guztien alderaketa bat erakusten dugu:</w:t>
      </w:r>
    </w:p>
    <w:tbl>
      <w:tblPr>
        <w:tblW w:w="8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1"/>
        <w:gridCol w:w="1701"/>
        <w:gridCol w:w="1654"/>
        <w:gridCol w:w="1692"/>
      </w:tblGrid>
      <w:tr w:rsidR="0067725A" w:rsidRPr="00E328DD" w:rsidTr="009D7153">
        <w:trPr>
          <w:trHeight w:val="255"/>
          <w:jc w:val="center"/>
        </w:trPr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E328D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Aldea (%)</w:t>
            </w:r>
          </w:p>
        </w:tc>
      </w:tr>
      <w:tr w:rsidR="0067725A" w:rsidRPr="00E328DD" w:rsidTr="009D7153">
        <w:trPr>
          <w:trHeight w:val="198"/>
          <w:jc w:val="center"/>
        </w:trPr>
        <w:tc>
          <w:tcPr>
            <w:tcW w:w="371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Diru-sarrerak, guztira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198.960.850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213.322.712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67725A" w:rsidRPr="00E328DD" w:rsidTr="009D7153">
        <w:trPr>
          <w:trHeight w:val="198"/>
          <w:jc w:val="center"/>
        </w:trPr>
        <w:tc>
          <w:tcPr>
            <w:tcW w:w="3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Gastuak, guztira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199.620.015</w:t>
            </w:r>
          </w:p>
        </w:tc>
        <w:tc>
          <w:tcPr>
            <w:tcW w:w="1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203.986.998</w:t>
            </w:r>
          </w:p>
        </w:tc>
        <w:tc>
          <w:tcPr>
            <w:tcW w:w="16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67725A" w:rsidRPr="00E328DD" w:rsidTr="009D7153">
        <w:trPr>
          <w:trHeight w:val="198"/>
          <w:jc w:val="center"/>
        </w:trPr>
        <w:tc>
          <w:tcPr>
            <w:tcW w:w="3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Diru-sarrera arruntak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191.069.323</w:t>
            </w:r>
          </w:p>
        </w:tc>
        <w:tc>
          <w:tcPr>
            <w:tcW w:w="1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>202.706.201</w:t>
            </w:r>
          </w:p>
        </w:tc>
        <w:tc>
          <w:tcPr>
            <w:tcW w:w="16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67725A" w:rsidRPr="000D4589" w:rsidTr="009D7153">
        <w:trPr>
          <w:trHeight w:val="198"/>
          <w:jc w:val="center"/>
        </w:trPr>
        <w:tc>
          <w:tcPr>
            <w:tcW w:w="3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D4589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Funtzionamendu gastuak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0D458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168.545.487</w:t>
            </w:r>
          </w:p>
        </w:tc>
        <w:tc>
          <w:tcPr>
            <w:tcW w:w="1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0D4589" w:rsidRDefault="0067725A" w:rsidP="00F2605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178.290.031</w:t>
            </w:r>
          </w:p>
        </w:tc>
        <w:tc>
          <w:tcPr>
            <w:tcW w:w="16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0D458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E35424" w:rsidRPr="001E55F9" w:rsidTr="00D26F45">
        <w:trPr>
          <w:trHeight w:val="198"/>
          <w:jc w:val="center"/>
        </w:trPr>
        <w:tc>
          <w:tcPr>
            <w:tcW w:w="37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1E55F9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Kapitaleko diru-sarrerak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1E55F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7.723.013</w:t>
            </w:r>
          </w:p>
        </w:tc>
        <w:tc>
          <w:tcPr>
            <w:tcW w:w="16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1E55F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10.436.864</w:t>
            </w:r>
          </w:p>
        </w:tc>
        <w:tc>
          <w:tcPr>
            <w:tcW w:w="16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1E55F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</w:tr>
      <w:tr w:rsidR="00E35424" w:rsidRPr="001E55F9" w:rsidTr="00D26F45">
        <w:trPr>
          <w:trHeight w:val="198"/>
          <w:jc w:val="center"/>
        </w:trPr>
        <w:tc>
          <w:tcPr>
            <w:tcW w:w="371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1E55F9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Kapitaleko gastuak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1E55F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16.266.257</w:t>
            </w:r>
          </w:p>
        </w:tc>
        <w:tc>
          <w:tcPr>
            <w:tcW w:w="165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1E55F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16.079.132</w:t>
            </w:r>
          </w:p>
        </w:tc>
        <w:tc>
          <w:tcPr>
            <w:tcW w:w="16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1E55F9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</w:t>
            </w:r>
          </w:p>
        </w:tc>
      </w:tr>
    </w:tbl>
    <w:p w:rsidR="0067725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</w:pPr>
      <w:r>
        <w:t>Aurreko bilakaeratik, honako hau nabarmendu behar dugu:</w:t>
      </w:r>
    </w:p>
    <w:p w:rsidR="0067725A" w:rsidRPr="00E53D9D" w:rsidRDefault="0067725A" w:rsidP="00E53D9D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2018ko guztizko diru-sarrerak 213,32 milioi eurokoak izan dira, eta 14,36 milioi euro handitu dira; horrek esan nahi du aurreko ekitaldiarekiko ehuneko zazpiko igoera gertatu dela. Haien izaerari erreparatuta, hazkundea gertatu da bai diru-sarrera arruntetan, bai kapitalekoetan ere. Nabarmentzekoa da kapit</w:t>
      </w:r>
      <w:r>
        <w:t>a</w:t>
      </w:r>
      <w:r>
        <w:t>leko diru-sarrerak ehuneko 35 handitu direla, diru-sarrera arruntak ehuneko sei handitu diren bitartean. Hala eta guztiz ere, kopuru absolutuetan igoerarik ha</w:t>
      </w:r>
      <w:r>
        <w:t>n</w:t>
      </w:r>
      <w:r>
        <w:t xml:space="preserve">diena diru-sarrera arruntena da, 11,64 milioi eurokoa izan baita, kapitaleko diru-sarrerak 2,71 milioi euro handitu diren bitartean. </w:t>
      </w:r>
    </w:p>
    <w:p w:rsidR="00B83D71" w:rsidRPr="001E55F9" w:rsidRDefault="00F2605F" w:rsidP="00E35424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2018ko guztizko gastuak 203,99 milioi eurokoak izan dira, eta 4,37 milioi euro handitu dira; horrek esan nahi du aurreko ekitaldiarekiko ehuneko biko igoera gertatu dela. Haien izaerari erreparatuta, igoera funtzionamendu gastu</w:t>
      </w:r>
      <w:r>
        <w:t>e</w:t>
      </w:r>
      <w:r>
        <w:t xml:space="preserve">tan gertatu da, 9,74 milioi euro handitu baitira; horrek, izan ere, ehuneko seiko igoera adierazten du. Hala eta guztiz ere, finantza-pasiboengatiko gastuak 4,83 milioi euro jaitsi dira aurreko ekitaldiarekiko, eta hartara aurrez aipatutakoaren igoera konpentsatu da. </w:t>
      </w:r>
    </w:p>
    <w:p w:rsidR="0067725A" w:rsidRPr="0006483A" w:rsidRDefault="0067725A" w:rsidP="0067725A">
      <w:pPr>
        <w:pStyle w:val="atitulo2"/>
        <w:spacing w:before="240"/>
      </w:pPr>
      <w:bookmarkStart w:id="102" w:name="_Toc22495442"/>
      <w:bookmarkStart w:id="103" w:name="_Toc29887534"/>
      <w:r>
        <w:t xml:space="preserve">VI.2. Udalaren egoera </w:t>
      </w:r>
      <w:proofErr w:type="spellStart"/>
      <w:r>
        <w:t>ekonomiko-finantzario</w:t>
      </w:r>
      <w:proofErr w:type="spellEnd"/>
      <w:r>
        <w:t xml:space="preserve"> bateratua 2018-12-31n</w:t>
      </w:r>
      <w:bookmarkEnd w:id="102"/>
      <w:bookmarkEnd w:id="103"/>
    </w:p>
    <w:p w:rsidR="0067725A" w:rsidRDefault="0067725A" w:rsidP="0067725A">
      <w:pPr>
        <w:pStyle w:val="texto"/>
        <w:spacing w:after="240"/>
      </w:pPr>
      <w:r>
        <w:t xml:space="preserve">Ondoren, 2018ko ekitaldiari buruzko adierazle </w:t>
      </w:r>
      <w:proofErr w:type="spellStart"/>
      <w:r>
        <w:t>ekonomiko-finantzario</w:t>
      </w:r>
      <w:proofErr w:type="spellEnd"/>
      <w:r>
        <w:t xml:space="preserve"> b</w:t>
      </w:r>
      <w:r>
        <w:t>a</w:t>
      </w:r>
      <w:r>
        <w:t>tzuk ematen ditugu, bai eta aurreko ekitaldikoekiko alderaketa ere:</w:t>
      </w:r>
    </w:p>
    <w:tbl>
      <w:tblPr>
        <w:tblW w:w="879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1531"/>
        <w:gridCol w:w="1364"/>
        <w:gridCol w:w="1530"/>
      </w:tblGrid>
      <w:tr w:rsidR="0067725A" w:rsidRPr="00E328DD" w:rsidTr="00E53D9D">
        <w:trPr>
          <w:trHeight w:val="340"/>
          <w:jc w:val="center"/>
        </w:trPr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E328D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328DD" w:rsidRDefault="00E53D9D" w:rsidP="00E53D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Aldea (%)</w:t>
            </w:r>
          </w:p>
          <w:p w:rsidR="0067725A" w:rsidRPr="00E328DD" w:rsidRDefault="0067725A" w:rsidP="00E53D9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    2018/2017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Aurrezki gordina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9A6CB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22.523.838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24.416.170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Finantza-zama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14.628.256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9A6CBF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9.457.930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-35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Aurrezki garbia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7.895.581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14.958.240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Aurrekontu-emaitza doitua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8.646.760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10.473.207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Finantza-zamaren adierazlea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8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 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-39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Aurrezki gordinak diru-sarrera arrunten gainean egiten duen ehunekoa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12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12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Zorpetze-ahalmena (%)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 4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7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Zorra, guztira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72.354.390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68.956.866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-5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Biztanle bakoitzeko zorra</w:t>
            </w:r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367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346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</w:t>
            </w:r>
          </w:p>
        </w:tc>
      </w:tr>
      <w:tr w:rsidR="0067725A" w:rsidRPr="00E328DD" w:rsidTr="00E53D9D">
        <w:trPr>
          <w:trHeight w:val="227"/>
          <w:jc w:val="center"/>
        </w:trPr>
        <w:tc>
          <w:tcPr>
            <w:tcW w:w="437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328D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Gastu orokorretarako </w:t>
            </w:r>
            <w:proofErr w:type="spellStart"/>
            <w:r>
              <w:rPr>
                <w:rFonts w:ascii="Arial Narrow" w:hAnsi="Arial Narrow"/>
                <w:color w:val="000000"/>
              </w:rPr>
              <w:t>diruzaintza-gerakina</w:t>
            </w:r>
            <w:proofErr w:type="spellEnd"/>
          </w:p>
        </w:tc>
        <w:tc>
          <w:tcPr>
            <w:tcW w:w="153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15.110.639</w:t>
            </w:r>
          </w:p>
        </w:tc>
        <w:tc>
          <w:tcPr>
            <w:tcW w:w="136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15.289.075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C24C7" w:rsidRDefault="0067725A" w:rsidP="00E53D9D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</w:tbl>
    <w:p w:rsidR="0067725A" w:rsidRDefault="0067725A" w:rsidP="0067725A">
      <w:pPr>
        <w:pStyle w:val="texto"/>
        <w:spacing w:before="240"/>
      </w:pPr>
      <w:r>
        <w:t>Aurreko taulatik, honako alderdi hauek aipatu behar ditugu:</w:t>
      </w:r>
    </w:p>
    <w:p w:rsidR="0067725A" w:rsidRPr="00673A67" w:rsidRDefault="0067725A" w:rsidP="00673A6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Lehen aztertutako funtzionamendu-gastuen aldean, diru-sarrera arruntek kopuru absolutuetan izan duten igoerarik handiena aurrezki gordinarena izan da, 1,89 milioi eurotan handitu baita; hau da, aurreko ekitaldiarekin alderatuta, ehuneko zortzi igo da. Bestalde, finantza-zama 5,17 milioi euro murriztu izanak aurrezki garbia ehuneko 89 handitzen lagundu du, hau da, 7,06 milioi euro a</w:t>
      </w:r>
      <w:r>
        <w:t>u</w:t>
      </w:r>
      <w:r>
        <w:t>rreko ekitaldiarekin alderatuta.</w:t>
      </w:r>
    </w:p>
    <w:p w:rsidR="0067725A" w:rsidRPr="00673A67" w:rsidRDefault="0067725A" w:rsidP="00577E4E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after="180"/>
        <w:ind w:left="0" w:firstLine="289"/>
        <w:rPr>
          <w:szCs w:val="26"/>
        </w:rPr>
      </w:pPr>
      <w:r>
        <w:lastRenderedPageBreak/>
        <w:t>2018. urtean zorpetzeko ahalmena ehuneko 79 handitu da, aurrezki gordina handitu delako eta finantza-zama murriztu delako. 2018an, aurreko ekitaldiar</w:t>
      </w:r>
      <w:r>
        <w:t>e</w:t>
      </w:r>
      <w:r>
        <w:t>kin alderatuta, finantza-zama murriztu zen 4,96 milioi euroko amortizazio a</w:t>
      </w:r>
      <w:r>
        <w:t>u</w:t>
      </w:r>
      <w:r>
        <w:t xml:space="preserve">rreratua egin zelako 2017an, bai eta Hirigintzako Gerentziak ekitaldi horretan egindako zorra birfinantzatu zelako ere. </w:t>
      </w:r>
    </w:p>
    <w:p w:rsidR="0067725A" w:rsidRPr="00793996" w:rsidRDefault="0067725A" w:rsidP="00577E4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2018an, Udalak, aurreko ekitaldian bezala, ez du mailegu berririk kontratatu.</w:t>
      </w:r>
    </w:p>
    <w:p w:rsidR="0067725A" w:rsidRPr="00BF4049" w:rsidRDefault="0067725A" w:rsidP="00577E4E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after="180"/>
        <w:ind w:left="0" w:firstLine="289"/>
        <w:rPr>
          <w:spacing w:val="4"/>
          <w:szCs w:val="26"/>
        </w:rPr>
      </w:pPr>
      <w:r>
        <w:t>Arriskuen kalifikaziorako agentzia batek 2017ko ekitaldian eman zuen kredituen kalifikazioa, “A-” mailakoa, mantendu du, perspektiba iraunkorrar</w:t>
      </w:r>
      <w:r>
        <w:t>e</w:t>
      </w:r>
      <w:r>
        <w:t xml:space="preserve">kin; horrek esan nahi du interesak eta printzipala ordaintzeko gaitasun egokia badagoela. </w:t>
      </w:r>
    </w:p>
    <w:p w:rsidR="0067725A" w:rsidRPr="00673A67" w:rsidRDefault="0067725A" w:rsidP="00577E4E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spacing w:after="180"/>
        <w:ind w:left="0" w:firstLine="289"/>
        <w:rPr>
          <w:szCs w:val="26"/>
        </w:rPr>
      </w:pPr>
      <w:r>
        <w:t xml:space="preserve">Nabarmentzekoa da aurrekontu-emaitzak 1,83 milioi euro egin duela gora, hau da, % 21 aurreko ekitaldiarekin alderatuta. Gastu orokorretarako </w:t>
      </w:r>
      <w:proofErr w:type="spellStart"/>
      <w:r>
        <w:t>diruzai</w:t>
      </w:r>
      <w:r>
        <w:t>n</w:t>
      </w:r>
      <w:r>
        <w:t>tza-gerakina</w:t>
      </w:r>
      <w:proofErr w:type="spellEnd"/>
      <w:r>
        <w:t xml:space="preserve"> 15,29 milioi eurokoa izan da itxieran, eta aurreko ekitaldiarekin alderatuta ehuneko bat igo da. Horri esker, etorkizuneko ekitaldietan aurr</w:t>
      </w:r>
      <w:r>
        <w:t>e</w:t>
      </w:r>
      <w:r>
        <w:t xml:space="preserve">kontu-aldaketak finantzatu ahal izanen dira. </w:t>
      </w:r>
    </w:p>
    <w:p w:rsidR="0067725A" w:rsidRPr="007A2EE5" w:rsidRDefault="0067725A" w:rsidP="00577E4E">
      <w:pPr>
        <w:pStyle w:val="texto"/>
        <w:spacing w:after="180"/>
        <w:rPr>
          <w:rFonts w:cs="Arial"/>
        </w:rPr>
      </w:pPr>
      <w:r>
        <w:rPr>
          <w:b/>
        </w:rPr>
        <w:t>Azken batean</w:t>
      </w:r>
      <w:r>
        <w:t>, egoera finantzarioari dagokionez, Udalak funtzionamendu-gastuak estaltzeko behar adinako finantzaketa jasotzen du diru-sarrera arrunten bitartez; horrek aukera ematen dio aurrezki gordin positiboa izateko eta fina</w:t>
      </w:r>
      <w:r>
        <w:t>n</w:t>
      </w:r>
      <w:r>
        <w:t>tza-zama bere gain hartzeko; horren emaitza, aurrezki garbi positiboa da. Adi</w:t>
      </w:r>
      <w:r>
        <w:t>e</w:t>
      </w:r>
      <w:r>
        <w:t xml:space="preserve">razle horiek, bai eta aurrekontu-emaitza doitua eta gastu orokorretarako </w:t>
      </w:r>
      <w:proofErr w:type="spellStart"/>
      <w:r>
        <w:t>dir</w:t>
      </w:r>
      <w:r>
        <w:t>u</w:t>
      </w:r>
      <w:r>
        <w:t>zaintza-gerakina</w:t>
      </w:r>
      <w:proofErr w:type="spellEnd"/>
      <w:r>
        <w:t xml:space="preserve"> ere, igo egin dira aurreko ekitaldikoekin alderatuta.</w:t>
      </w:r>
    </w:p>
    <w:p w:rsidR="0067725A" w:rsidRPr="002E11AF" w:rsidRDefault="0067725A" w:rsidP="00123FF2">
      <w:pPr>
        <w:pStyle w:val="atitulo2"/>
        <w:spacing w:before="360" w:after="200"/>
      </w:pPr>
      <w:bookmarkStart w:id="104" w:name="_Toc22495443"/>
      <w:bookmarkStart w:id="105" w:name="_Toc29887535"/>
      <w:r>
        <w:t>VI.3. Aurrekontu-egonkortasuneko eta finantza-iraunkortasunaren helb</w:t>
      </w:r>
      <w:r>
        <w:t>u</w:t>
      </w:r>
      <w:r>
        <w:t>ruak betetzea.</w:t>
      </w:r>
      <w:bookmarkEnd w:id="104"/>
      <w:bookmarkEnd w:id="105"/>
    </w:p>
    <w:p w:rsidR="0067725A" w:rsidRDefault="0067725A" w:rsidP="00577E4E">
      <w:pPr>
        <w:pStyle w:val="texto"/>
        <w:spacing w:after="180"/>
      </w:pPr>
      <w:r>
        <w:t>Aurrekontu Egonkortasunari eta Finantza Iraunkortasunari buruzko apiril</w:t>
      </w:r>
      <w:r>
        <w:t>a</w:t>
      </w:r>
      <w:r>
        <w:t>ren 27ko 2/2012 Lege Organikoa aplikatzearen eraginetarako, SEC'10 Kontab</w:t>
      </w:r>
      <w:r>
        <w:t>i</w:t>
      </w:r>
      <w:r>
        <w:t xml:space="preserve">litate Nazionaleko irizpideak jarraituta, honako </w:t>
      </w:r>
      <w:proofErr w:type="spellStart"/>
      <w:r>
        <w:t>enteak</w:t>
      </w:r>
      <w:proofErr w:type="spellEnd"/>
      <w:r>
        <w:t xml:space="preserve"> jotzen dira tokiko adm</w:t>
      </w:r>
      <w:r>
        <w:t>i</w:t>
      </w:r>
      <w:r>
        <w:t>nistrazio publikotzat: Udala bera, erakunde autonomoak (Hirigintzako Gere</w:t>
      </w:r>
      <w:r>
        <w:t>n</w:t>
      </w:r>
      <w:r>
        <w:t>tzia eta haur eskolak), merkatukoak ez diren udal sozietateak</w:t>
      </w:r>
      <w:r w:rsidRPr="00BC641E">
        <w:rPr>
          <w:vertAlign w:val="superscript"/>
        </w:rPr>
        <w:footnoteReference w:id="1"/>
      </w:r>
      <w:r>
        <w:t xml:space="preserve"> (</w:t>
      </w:r>
      <w:proofErr w:type="spellStart"/>
      <w:r>
        <w:t>Pamplona</w:t>
      </w:r>
      <w:proofErr w:type="spellEnd"/>
      <w:r>
        <w:t xml:space="preserve"> </w:t>
      </w:r>
      <w:proofErr w:type="spellStart"/>
      <w:r>
        <w:t>Ce</w:t>
      </w:r>
      <w:r>
        <w:t>n</w:t>
      </w:r>
      <w:r>
        <w:t>tro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SA eta </w:t>
      </w:r>
      <w:proofErr w:type="spellStart"/>
      <w:r>
        <w:t>Animsa</w:t>
      </w:r>
      <w:proofErr w:type="spellEnd"/>
      <w:r>
        <w:t xml:space="preserve">) eta </w:t>
      </w:r>
      <w:proofErr w:type="spellStart"/>
      <w:r>
        <w:t>Gayarre</w:t>
      </w:r>
      <w:proofErr w:type="spellEnd"/>
      <w:r>
        <w:t xml:space="preserve"> Antzokia Fundazioa.</w:t>
      </w:r>
    </w:p>
    <w:p w:rsidR="007A2EE5" w:rsidRDefault="007A2EE5" w:rsidP="0067725A">
      <w:pPr>
        <w:pStyle w:val="texto"/>
        <w:spacing w:after="120"/>
        <w:rPr>
          <w:spacing w:val="0"/>
        </w:rPr>
      </w:pPr>
    </w:p>
    <w:p w:rsidR="007A2EE5" w:rsidRDefault="007A2EE5" w:rsidP="0067725A">
      <w:pPr>
        <w:pStyle w:val="texto"/>
        <w:spacing w:after="120"/>
        <w:rPr>
          <w:spacing w:val="0"/>
        </w:rPr>
      </w:pPr>
    </w:p>
    <w:p w:rsidR="0058286F" w:rsidRDefault="0058286F" w:rsidP="0067725A">
      <w:pPr>
        <w:pStyle w:val="texto"/>
        <w:spacing w:after="120"/>
        <w:rPr>
          <w:spacing w:val="0"/>
        </w:rPr>
      </w:pPr>
    </w:p>
    <w:p w:rsidR="0067725A" w:rsidRPr="003C74F8" w:rsidRDefault="0067725A" w:rsidP="0067725A">
      <w:pPr>
        <w:pStyle w:val="texto"/>
        <w:spacing w:after="120"/>
        <w:rPr>
          <w:spacing w:val="0"/>
        </w:rPr>
      </w:pPr>
      <w:r>
        <w:t>Administrazio publikotzat hartutako entitateek honako datu hauek izan d</w:t>
      </w:r>
      <w:r>
        <w:t>i</w:t>
      </w:r>
      <w:r>
        <w:t xml:space="preserve">tuzte: </w:t>
      </w:r>
    </w:p>
    <w:p w:rsidR="0067725A" w:rsidRPr="00673A67" w:rsidRDefault="0067725A" w:rsidP="00673A6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lastRenderedPageBreak/>
        <w:t>Aurrekontu-egonkortasuneko printzipioak:</w:t>
      </w:r>
    </w:p>
    <w:p w:rsidR="0067725A" w:rsidRDefault="0067725A" w:rsidP="0067725A">
      <w:pPr>
        <w:pStyle w:val="texto"/>
        <w:spacing w:after="160"/>
      </w:pPr>
      <w:r>
        <w:t>a) 14,82 milioi euroko finantzaketa-ahalmena sortu dute.</w:t>
      </w:r>
    </w:p>
    <w:p w:rsidR="0067725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spacing w:after="18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Finantzaketa-ahalmena</w:t>
      </w:r>
    </w:p>
    <w:tbl>
      <w:tblPr>
        <w:tblW w:w="87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1"/>
        <w:gridCol w:w="2091"/>
      </w:tblGrid>
      <w:tr w:rsidR="0067725A" w:rsidRPr="00E47376" w:rsidTr="00355EFE">
        <w:trPr>
          <w:trHeight w:val="284"/>
          <w:jc w:val="center"/>
        </w:trPr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47376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47376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color w:val="000000"/>
                <w:sz w:val="19"/>
                <w:szCs w:val="19"/>
              </w:rPr>
              <w:t>Zenbatekoa, 2018</w:t>
            </w:r>
          </w:p>
        </w:tc>
      </w:tr>
      <w:tr w:rsidR="0067725A" w:rsidRPr="00787B84" w:rsidTr="00355EFE">
        <w:trPr>
          <w:trHeight w:val="198"/>
          <w:jc w:val="center"/>
        </w:trPr>
        <w:tc>
          <w:tcPr>
            <w:tcW w:w="663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Finantzaz besteko diru-sarrerak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236.355.202</w:t>
            </w:r>
          </w:p>
        </w:tc>
      </w:tr>
      <w:tr w:rsidR="0067725A" w:rsidRPr="00787B84" w:rsidTr="00355EFE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 xml:space="preserve">Gastu ez-finantzarioak </w:t>
            </w: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217.143.327</w:t>
            </w:r>
          </w:p>
        </w:tc>
      </w:tr>
      <w:tr w:rsidR="0067725A" w:rsidRPr="00793996" w:rsidTr="00355EFE">
        <w:trPr>
          <w:trHeight w:val="198"/>
          <w:jc w:val="center"/>
        </w:trPr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93996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Saldo ez-finantzarioa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19.211.875</w:t>
            </w:r>
          </w:p>
        </w:tc>
      </w:tr>
      <w:tr w:rsidR="0067725A" w:rsidRPr="00787B84" w:rsidTr="00355EFE">
        <w:trPr>
          <w:trHeight w:val="198"/>
          <w:jc w:val="center"/>
        </w:trPr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/>
                <w:bCs/>
                <w:sz w:val="19"/>
                <w:szCs w:val="19"/>
              </w:rPr>
              <w:t>SEC dela-eta egindako doikuntzak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sz w:val="19"/>
                <w:szCs w:val="19"/>
                <w:lang w:val="es-ES" w:eastAsia="es-ES"/>
              </w:rPr>
            </w:pPr>
          </w:p>
        </w:tc>
      </w:tr>
      <w:tr w:rsidR="0067725A" w:rsidRPr="00787B84" w:rsidTr="004D712A">
        <w:trPr>
          <w:trHeight w:val="198"/>
          <w:jc w:val="center"/>
        </w:trPr>
        <w:tc>
          <w:tcPr>
            <w:tcW w:w="663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Itxitako ekitaldietako eta aurtengo ekitaldiko 1., 2. eta 3. kapituluetako diru-sarreren kobrantzak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-6.311.374</w:t>
            </w:r>
          </w:p>
        </w:tc>
      </w:tr>
      <w:tr w:rsidR="0067725A" w:rsidRPr="00787B84" w:rsidTr="004D712A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Europar Batasunaren </w:t>
            </w:r>
            <w:proofErr w:type="spellStart"/>
            <w:r>
              <w:rPr>
                <w:rFonts w:ascii="Arial Narrow" w:hAnsi="Arial Narrow"/>
              </w:rPr>
              <w:t>dirulaguntzak</w:t>
            </w:r>
            <w:proofErr w:type="spellEnd"/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94.952</w:t>
            </w:r>
          </w:p>
        </w:tc>
      </w:tr>
      <w:tr w:rsidR="0067725A" w:rsidRPr="00787B84" w:rsidTr="004D712A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Transferentzien bateratzea</w:t>
            </w: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-428.929</w:t>
            </w:r>
          </w:p>
        </w:tc>
      </w:tr>
      <w:tr w:rsidR="0067725A" w:rsidRPr="00787B84" w:rsidTr="004D712A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Aurrekontuari aplikatzeko dauden eragiketengatiko hartzekodunak</w:t>
            </w: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9A6CBF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-105.153</w:t>
            </w:r>
          </w:p>
        </w:tc>
      </w:tr>
      <w:tr w:rsidR="0067725A" w:rsidRPr="00787B84" w:rsidTr="004D712A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Geroratutako ordainketa</w:t>
            </w: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293.721</w:t>
            </w:r>
          </w:p>
        </w:tc>
      </w:tr>
      <w:tr w:rsidR="0067725A" w:rsidRPr="00787B84" w:rsidTr="004D712A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87B84" w:rsidRDefault="0067725A" w:rsidP="00E56DA4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Kontabilitate-sortzapeneko aldeak*</w:t>
            </w: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787B8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2.353.396</w:t>
            </w:r>
          </w:p>
        </w:tc>
      </w:tr>
      <w:tr w:rsidR="006D038C" w:rsidRPr="00B41080" w:rsidTr="00355EFE">
        <w:trPr>
          <w:trHeight w:val="198"/>
          <w:jc w:val="center"/>
        </w:trPr>
        <w:tc>
          <w:tcPr>
            <w:tcW w:w="663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B41080" w:rsidRDefault="0067725A" w:rsidP="00E56DA4">
            <w:pPr>
              <w:spacing w:after="0"/>
              <w:ind w:firstLine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/>
                <w:bCs/>
                <w:sz w:val="19"/>
                <w:szCs w:val="19"/>
              </w:rPr>
              <w:t xml:space="preserve">       Kontabilitate-aldeengatiko doikuntzak**</w:t>
            </w:r>
          </w:p>
        </w:tc>
        <w:tc>
          <w:tcPr>
            <w:tcW w:w="209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B41080" w:rsidRDefault="009A6CBF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 Narrow" w:hAnsi="Arial Narrow"/>
              </w:rPr>
              <w:t>-290.555</w:t>
            </w:r>
          </w:p>
        </w:tc>
      </w:tr>
      <w:tr w:rsidR="0067725A" w:rsidRPr="00793996" w:rsidTr="00BF4049">
        <w:trPr>
          <w:trHeight w:val="198"/>
          <w:jc w:val="center"/>
        </w:trPr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793996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/>
                <w:b/>
                <w:bCs/>
                <w:sz w:val="19"/>
                <w:szCs w:val="19"/>
              </w:rPr>
              <w:t>Finantzaketa-ahalmena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793996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14.817.933</w:t>
            </w:r>
          </w:p>
        </w:tc>
      </w:tr>
    </w:tbl>
    <w:p w:rsidR="00E56DA4" w:rsidRPr="002C5ACA" w:rsidRDefault="002C5ACA" w:rsidP="005E051D">
      <w:pPr>
        <w:pStyle w:val="Textonotapie"/>
        <w:spacing w:before="120" w:after="120"/>
        <w:ind w:left="142" w:firstLine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* </w:t>
      </w:r>
      <w:proofErr w:type="spellStart"/>
      <w:r>
        <w:rPr>
          <w:rFonts w:ascii="Arial Narrow" w:hAnsi="Arial Narrow"/>
          <w:sz w:val="17"/>
          <w:szCs w:val="17"/>
        </w:rPr>
        <w:t>Montepioaren</w:t>
      </w:r>
      <w:proofErr w:type="spellEnd"/>
      <w:r>
        <w:rPr>
          <w:rFonts w:ascii="Arial Narrow" w:hAnsi="Arial Narrow"/>
          <w:sz w:val="17"/>
          <w:szCs w:val="17"/>
        </w:rPr>
        <w:t xml:space="preserve"> diru-sarreren itzulketari dagokio (2.353.396 euro). Zenbateko hori aurrekontuan gastu gisa kontabilizatu da 2018an, baina dagoeneko deskontatu da 2017an finantzatzeko gaitasunetik.</w:t>
      </w:r>
    </w:p>
    <w:p w:rsidR="00E56DA4" w:rsidRPr="002C5ACA" w:rsidRDefault="002C5ACA" w:rsidP="005E051D">
      <w:pPr>
        <w:pStyle w:val="Textonotapie"/>
        <w:spacing w:before="100" w:after="360"/>
        <w:ind w:left="142" w:firstLine="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 Udalari igorritako urbanizazio-kuotak dira, eta Hirigintzako Gerentzian sarrera gisa aitortuta daude, baina ez Iruñeko Udalean gastu gisa.</w:t>
      </w:r>
    </w:p>
    <w:p w:rsidR="0067725A" w:rsidRDefault="0067725A" w:rsidP="00355EFE">
      <w:pPr>
        <w:pStyle w:val="texto"/>
        <w:spacing w:before="240" w:after="160"/>
      </w:pPr>
      <w:r>
        <w:t>b) 2018ko ekitaldiko gastu konputagarria 5,8 milioi euro txikiagoa da ga</w:t>
      </w:r>
      <w:r>
        <w:t>s</w:t>
      </w:r>
      <w:r>
        <w:t>tuaren gehieneko muga baino; horrekin, gastu-araua betetzen da, ez baita 2018rako baimendutako ehuneko 2,4ko aldaketa-tasa gainditzen.</w:t>
      </w:r>
    </w:p>
    <w:p w:rsidR="0067725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</w:tabs>
        <w:spacing w:before="220" w:after="180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Gastu-araua</w:t>
      </w:r>
    </w:p>
    <w:tbl>
      <w:tblPr>
        <w:tblW w:w="8802" w:type="dxa"/>
        <w:jc w:val="center"/>
        <w:tblBorders>
          <w:top w:val="single" w:sz="8" w:space="0" w:color="auto"/>
          <w:bottom w:val="single" w:sz="8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9"/>
        <w:gridCol w:w="3833"/>
      </w:tblGrid>
      <w:tr w:rsidR="0067725A" w:rsidRPr="00334E07" w:rsidTr="009A6CBF">
        <w:trPr>
          <w:trHeight w:val="284"/>
          <w:jc w:val="center"/>
        </w:trPr>
        <w:tc>
          <w:tcPr>
            <w:tcW w:w="4969" w:type="dxa"/>
            <w:tcBorders>
              <w:top w:val="single" w:sz="4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:rsidR="0067725A" w:rsidRPr="00334E07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9"/>
                <w:szCs w:val="19"/>
                <w:lang w:eastAsia="es-ES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:rsidR="0067725A" w:rsidRPr="00334E07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  <w:szCs w:val="19"/>
              </w:rPr>
              <w:t>Zenbatekoa, 2018</w:t>
            </w:r>
          </w:p>
        </w:tc>
      </w:tr>
      <w:tr w:rsidR="0067725A" w:rsidRPr="003C24C7" w:rsidTr="009A6CBF">
        <w:trPr>
          <w:trHeight w:val="198"/>
          <w:jc w:val="center"/>
        </w:trPr>
        <w:tc>
          <w:tcPr>
            <w:tcW w:w="496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2017ko gastu konputagarri bateratua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167.524.038</w:t>
            </w:r>
          </w:p>
        </w:tc>
      </w:tr>
      <w:tr w:rsidR="0067725A" w:rsidRPr="003C24C7" w:rsidTr="009A6CBF">
        <w:trPr>
          <w:trHeight w:val="198"/>
          <w:jc w:val="center"/>
        </w:trPr>
        <w:tc>
          <w:tcPr>
            <w:tcW w:w="4969" w:type="dxa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2,4ko igoera</w:t>
            </w:r>
          </w:p>
        </w:tc>
        <w:tc>
          <w:tcPr>
            <w:tcW w:w="383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4.020.577</w:t>
            </w:r>
          </w:p>
        </w:tc>
      </w:tr>
      <w:tr w:rsidR="0067725A" w:rsidRPr="003C24C7" w:rsidTr="009A6CBF">
        <w:trPr>
          <w:trHeight w:val="198"/>
          <w:jc w:val="center"/>
        </w:trPr>
        <w:tc>
          <w:tcPr>
            <w:tcW w:w="4969" w:type="dxa"/>
            <w:shd w:val="clear" w:color="auto" w:fill="auto"/>
            <w:vAlign w:val="center"/>
            <w:hideMark/>
          </w:tcPr>
          <w:p w:rsidR="0067725A" w:rsidRPr="003C24C7" w:rsidRDefault="009A6CBF" w:rsidP="009A6CBF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Diru-sarreren handitzea arau-aldaketen ondorioz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1.406.585</w:t>
            </w:r>
          </w:p>
        </w:tc>
      </w:tr>
      <w:tr w:rsidR="0067725A" w:rsidRPr="003C24C7" w:rsidTr="009A6CBF">
        <w:trPr>
          <w:trHeight w:val="198"/>
          <w:jc w:val="center"/>
        </w:trPr>
        <w:tc>
          <w:tcPr>
            <w:tcW w:w="4969" w:type="dxa"/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2018rako aurreikusitako gastu-muga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172.951.200</w:t>
            </w:r>
          </w:p>
        </w:tc>
      </w:tr>
      <w:tr w:rsidR="0067725A" w:rsidRPr="003C24C7" w:rsidTr="009A6CBF">
        <w:trPr>
          <w:trHeight w:val="198"/>
          <w:jc w:val="center"/>
        </w:trPr>
        <w:tc>
          <w:tcPr>
            <w:tcW w:w="4969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2018ko gastu konputagarri bateratua</w:t>
            </w:r>
          </w:p>
        </w:tc>
        <w:tc>
          <w:tcPr>
            <w:tcW w:w="383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167.147.019</w:t>
            </w:r>
          </w:p>
        </w:tc>
      </w:tr>
      <w:tr w:rsidR="0067725A" w:rsidRPr="003C24C7" w:rsidTr="009A6CBF">
        <w:trPr>
          <w:trHeight w:val="198"/>
          <w:jc w:val="center"/>
        </w:trPr>
        <w:tc>
          <w:tcPr>
            <w:tcW w:w="496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25A" w:rsidRPr="003C24C7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2018ko gastuan izandako desbideratzea</w:t>
            </w:r>
          </w:p>
        </w:tc>
        <w:tc>
          <w:tcPr>
            <w:tcW w:w="383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5A" w:rsidRPr="003C24C7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-5.804.181</w:t>
            </w:r>
          </w:p>
        </w:tc>
      </w:tr>
    </w:tbl>
    <w:p w:rsidR="0067725A" w:rsidRDefault="0067725A" w:rsidP="00C0691A">
      <w:pPr>
        <w:pStyle w:val="texto"/>
        <w:spacing w:before="240" w:after="240"/>
      </w:pPr>
      <w:r>
        <w:t>2018ko aurrekontuaren likidazio bateratuak superabita utzi du agerian fina</w:t>
      </w:r>
      <w:r>
        <w:t>n</w:t>
      </w:r>
      <w:r>
        <w:t xml:space="preserve">tzaketa-ahalmenari eta gastu-araua betetzeari dagokienez, eta horrek esan nahi du bete egin direla bai aurrekontu-egonkortasunaren esparruko arauak, bai 2018-2019 aldirako "Plan </w:t>
      </w:r>
      <w:proofErr w:type="spellStart"/>
      <w:r>
        <w:t>ekonomiko-finantzarioa</w:t>
      </w:r>
      <w:proofErr w:type="spellEnd"/>
      <w:r>
        <w:t>”</w:t>
      </w:r>
      <w:r>
        <w:rPr>
          <w:rStyle w:val="Refdenotaalpie"/>
        </w:rPr>
        <w:footnoteReference w:id="2"/>
      </w:r>
      <w:r>
        <w:t xml:space="preserve">, zeina 2017ko likidazioan gastu-araua ez betetzeagatik onetsi baitzen. </w:t>
      </w:r>
    </w:p>
    <w:p w:rsidR="0067725A" w:rsidRPr="00673A67" w:rsidRDefault="0067725A" w:rsidP="00673A6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6597"/>
        </w:tabs>
        <w:ind w:left="0" w:firstLine="289"/>
        <w:rPr>
          <w:szCs w:val="26"/>
        </w:rPr>
      </w:pPr>
      <w:r>
        <w:t>Finantza-iraunkortasunaren printzipioa:</w:t>
      </w:r>
    </w:p>
    <w:p w:rsidR="009A6CBF" w:rsidRPr="008D7A02" w:rsidRDefault="0067725A" w:rsidP="009A6CBF">
      <w:pPr>
        <w:pStyle w:val="texto"/>
        <w:spacing w:after="160"/>
      </w:pPr>
      <w:r>
        <w:lastRenderedPageBreak/>
        <w:t xml:space="preserve">a) Zor publikoaren iraunkortasunari dagokionez, zorpetzea diru-sarrera arrunten ehuneko 33 da, ezarritako ehuneko 110eko mugaren azpitik. </w:t>
      </w:r>
    </w:p>
    <w:p w:rsidR="0067725A" w:rsidRDefault="0067725A" w:rsidP="009A6CBF">
      <w:pPr>
        <w:pStyle w:val="texto"/>
        <w:spacing w:after="160"/>
      </w:pPr>
      <w:r>
        <w:t>b) Merkataritza-zorraren iraunkortasunaren baldintza bete egiten da, zeren eta ez baita gainditzen berankortasunari buruzko araudiko gehieneko epea.</w:t>
      </w:r>
    </w:p>
    <w:p w:rsidR="0067725A" w:rsidRPr="00B12237" w:rsidRDefault="0067725A" w:rsidP="0067725A">
      <w:pPr>
        <w:pStyle w:val="texto"/>
        <w:spacing w:after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Hornitzaileei ordaintzeko batez besteko epea</w:t>
      </w:r>
    </w:p>
    <w:tbl>
      <w:tblPr>
        <w:tblW w:w="8769" w:type="dxa"/>
        <w:jc w:val="center"/>
        <w:tblLook w:val="01E0" w:firstRow="1" w:lastRow="1" w:firstColumn="1" w:lastColumn="1" w:noHBand="0" w:noVBand="0"/>
      </w:tblPr>
      <w:tblGrid>
        <w:gridCol w:w="3951"/>
        <w:gridCol w:w="4818"/>
      </w:tblGrid>
      <w:tr w:rsidR="0067725A" w:rsidRPr="00B12237" w:rsidTr="00E650E1">
        <w:trPr>
          <w:trHeight w:val="284"/>
          <w:jc w:val="center"/>
        </w:trPr>
        <w:tc>
          <w:tcPr>
            <w:tcW w:w="3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B12237" w:rsidRDefault="0067725A" w:rsidP="004D712A">
            <w:pPr>
              <w:pStyle w:val="cuadroCabe"/>
              <w:jc w:val="left"/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B12237" w:rsidRDefault="0067725A" w:rsidP="00355EFE">
            <w:pPr>
              <w:pStyle w:val="cuadroCabe"/>
              <w:jc w:val="right"/>
            </w:pPr>
            <w:r>
              <w:t>Hornitzaileei ordaintzeko batez besteko epea</w:t>
            </w:r>
          </w:p>
        </w:tc>
      </w:tr>
      <w:tr w:rsidR="0067725A" w:rsidRPr="00B12237" w:rsidTr="00E650E1">
        <w:trPr>
          <w:trHeight w:val="198"/>
          <w:jc w:val="center"/>
        </w:trPr>
        <w:tc>
          <w:tcPr>
            <w:tcW w:w="39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B12237" w:rsidRDefault="0067725A" w:rsidP="004D712A">
            <w:pPr>
              <w:pStyle w:val="cuatexto"/>
              <w:jc w:val="left"/>
              <w:rPr>
                <w:szCs w:val="20"/>
              </w:rPr>
            </w:pPr>
            <w:r>
              <w:t>Lehenengo hiruhilekoa</w:t>
            </w:r>
          </w:p>
        </w:tc>
        <w:tc>
          <w:tcPr>
            <w:tcW w:w="481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B12237" w:rsidRDefault="0067725A" w:rsidP="00355EFE">
            <w:pPr>
              <w:pStyle w:val="cuatexto"/>
              <w:jc w:val="right"/>
              <w:rPr>
                <w:szCs w:val="20"/>
              </w:rPr>
            </w:pPr>
            <w:r>
              <w:t>8,28</w:t>
            </w:r>
          </w:p>
        </w:tc>
      </w:tr>
      <w:tr w:rsidR="0067725A" w:rsidRPr="00B12237" w:rsidTr="00E650E1">
        <w:trPr>
          <w:trHeight w:val="198"/>
          <w:jc w:val="center"/>
        </w:trPr>
        <w:tc>
          <w:tcPr>
            <w:tcW w:w="39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B12237" w:rsidRDefault="0067725A" w:rsidP="004D712A">
            <w:pPr>
              <w:pStyle w:val="cuatexto"/>
              <w:jc w:val="left"/>
              <w:rPr>
                <w:szCs w:val="20"/>
              </w:rPr>
            </w:pPr>
            <w:r>
              <w:t>Bigarren hiruhilekoa</w:t>
            </w:r>
          </w:p>
        </w:tc>
        <w:tc>
          <w:tcPr>
            <w:tcW w:w="48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B12237" w:rsidRDefault="0067725A" w:rsidP="00355EFE">
            <w:pPr>
              <w:pStyle w:val="cuatexto"/>
              <w:jc w:val="right"/>
              <w:rPr>
                <w:szCs w:val="20"/>
              </w:rPr>
            </w:pPr>
            <w:r>
              <w:t>29,27</w:t>
            </w:r>
          </w:p>
        </w:tc>
      </w:tr>
      <w:tr w:rsidR="0067725A" w:rsidRPr="00B12237" w:rsidTr="00E650E1">
        <w:trPr>
          <w:trHeight w:val="198"/>
          <w:jc w:val="center"/>
        </w:trPr>
        <w:tc>
          <w:tcPr>
            <w:tcW w:w="39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B12237" w:rsidRDefault="0067725A" w:rsidP="004D712A">
            <w:pPr>
              <w:pStyle w:val="cuatexto"/>
              <w:jc w:val="left"/>
              <w:rPr>
                <w:szCs w:val="20"/>
              </w:rPr>
            </w:pPr>
            <w:r>
              <w:t>Hirugarren hiruhilekoa</w:t>
            </w:r>
          </w:p>
        </w:tc>
        <w:tc>
          <w:tcPr>
            <w:tcW w:w="48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B12237" w:rsidRDefault="0067725A" w:rsidP="00355EFE">
            <w:pPr>
              <w:pStyle w:val="cuatexto"/>
              <w:jc w:val="right"/>
              <w:rPr>
                <w:szCs w:val="20"/>
              </w:rPr>
            </w:pPr>
            <w:r>
              <w:t>29,16</w:t>
            </w:r>
          </w:p>
        </w:tc>
      </w:tr>
      <w:tr w:rsidR="0067725A" w:rsidRPr="00B12237" w:rsidTr="00E650E1">
        <w:trPr>
          <w:trHeight w:val="198"/>
          <w:jc w:val="center"/>
        </w:trPr>
        <w:tc>
          <w:tcPr>
            <w:tcW w:w="395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B12237" w:rsidRDefault="0067725A" w:rsidP="004D712A">
            <w:pPr>
              <w:pStyle w:val="cuatexto"/>
              <w:jc w:val="left"/>
              <w:rPr>
                <w:szCs w:val="20"/>
              </w:rPr>
            </w:pPr>
            <w:r>
              <w:t>Laugarren hiruhilekoa</w:t>
            </w:r>
          </w:p>
        </w:tc>
        <w:tc>
          <w:tcPr>
            <w:tcW w:w="481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B12237" w:rsidRDefault="0067725A" w:rsidP="00355EFE">
            <w:pPr>
              <w:pStyle w:val="cuatexto"/>
              <w:jc w:val="right"/>
              <w:rPr>
                <w:szCs w:val="20"/>
              </w:rPr>
            </w:pPr>
            <w:r>
              <w:t>26,86</w:t>
            </w:r>
          </w:p>
        </w:tc>
      </w:tr>
    </w:tbl>
    <w:p w:rsidR="0067725A" w:rsidRDefault="0067725A" w:rsidP="005D5217">
      <w:pPr>
        <w:pStyle w:val="texto"/>
        <w:spacing w:before="240" w:after="240"/>
      </w:pPr>
      <w:bookmarkStart w:id="106" w:name="_Toc430935364"/>
      <w:r>
        <w:t>Ordaintzeko batez besteko epeak lehen hiruhilekotik gainerako hiruhileko</w:t>
      </w:r>
      <w:r>
        <w:t>e</w:t>
      </w:r>
      <w:r>
        <w:t>tara izan duen bilakaerak ez du esan nahi adierazleak okerrera egin duenik; a</w:t>
      </w:r>
      <w:r>
        <w:t>i</w:t>
      </w:r>
      <w:r>
        <w:t>tzitik, 2018ko apiriletik aurrera aplikatu beharrekoa den 1040/2017 Errege D</w:t>
      </w:r>
      <w:r>
        <w:t>e</w:t>
      </w:r>
      <w:r>
        <w:t xml:space="preserve">kretuan ezarritako kalkulu-metodologia berriaren ondorio da. </w:t>
      </w:r>
    </w:p>
    <w:p w:rsidR="0067725A" w:rsidRPr="00343F72" w:rsidRDefault="0067725A" w:rsidP="0067725A">
      <w:pPr>
        <w:pStyle w:val="atitulo2"/>
        <w:spacing w:before="300" w:after="200"/>
        <w:rPr>
          <w:color w:val="auto"/>
        </w:rPr>
      </w:pPr>
      <w:bookmarkStart w:id="107" w:name="_Toc22495444"/>
      <w:bookmarkStart w:id="108" w:name="_Toc29887536"/>
      <w:r>
        <w:rPr>
          <w:color w:val="auto"/>
        </w:rPr>
        <w:t>VI.4. Aurreko ekitaldietako gomendioen jarraipena</w:t>
      </w:r>
      <w:bookmarkEnd w:id="106"/>
      <w:bookmarkEnd w:id="107"/>
      <w:bookmarkEnd w:id="108"/>
    </w:p>
    <w:p w:rsidR="0067725A" w:rsidRDefault="0067725A" w:rsidP="0067725A">
      <w:pPr>
        <w:pStyle w:val="texto"/>
      </w:pPr>
      <w:r>
        <w:t>Lehentasunezkotzat jotzen dugu 2017ko ekitaldiko eta aurreko ekitaldietako fiskalizazio-lanetan emandako gomendio hauek betetzea, oraindik ere ez baitira bete:</w:t>
      </w:r>
    </w:p>
    <w:p w:rsidR="0067725A" w:rsidRPr="005818D6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4"/>
        </w:rPr>
      </w:pPr>
      <w:proofErr w:type="spellStart"/>
      <w:r>
        <w:rPr>
          <w:i/>
        </w:rPr>
        <w:t>Kontu-hartzailetzaren</w:t>
      </w:r>
      <w:proofErr w:type="spellEnd"/>
      <w:r>
        <w:rPr>
          <w:i/>
        </w:rPr>
        <w:t xml:space="preserve"> barne kontrola areagotzea, kudeaketa ekonomikoa hobetzeko beharrezkoa eta ezinbestekoa den tresna baten gisara, eta hura eza</w:t>
      </w:r>
      <w:r>
        <w:rPr>
          <w:i/>
        </w:rPr>
        <w:t>r</w:t>
      </w:r>
      <w:r>
        <w:rPr>
          <w:i/>
        </w:rPr>
        <w:t>tzea Nafarroako Toki Ogasunei buruzko 2/1995 Foru Legean ezarritako hed</w:t>
      </w:r>
      <w:r>
        <w:rPr>
          <w:i/>
        </w:rPr>
        <w:t>a</w:t>
      </w:r>
      <w:r>
        <w:rPr>
          <w:i/>
        </w:rPr>
        <w:t>durarekin. Hau da, erabateko fiskalizazioa egitea aurrez fiskalizazio mugatua egin zaien eta udalaren diru-sarreren barne-kontrola pasa duten gastuen lagin bati buruz kontrol finantzarioa eta eraginkortasunaren kontrola egitea.</w:t>
      </w:r>
    </w:p>
    <w:p w:rsidR="0067725A" w:rsidRPr="000D720A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 xml:space="preserve">Osoko Bilkurak erabakitzea, kudeaketa prozesuan daukaten garrantziari erreparatuta, zein alderdi egiaztatuko diren eduki ekonomikoa duten ekintzen, dokumentuen edo espedienteen aldez aurretiko </w:t>
      </w:r>
      <w:proofErr w:type="spellStart"/>
      <w:r>
        <w:rPr>
          <w:i/>
        </w:rPr>
        <w:t>kontu-hartzailetza</w:t>
      </w:r>
      <w:proofErr w:type="spellEnd"/>
      <w:r>
        <w:rPr>
          <w:i/>
        </w:rPr>
        <w:t xml:space="preserve"> egiterakoan.</w:t>
      </w:r>
    </w:p>
    <w:p w:rsidR="00322EC9" w:rsidRDefault="0067725A" w:rsidP="00322EC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Balorazio-ponentzia berrikusteko prozesua amaitzea.</w:t>
      </w:r>
    </w:p>
    <w:p w:rsidR="0067725A" w:rsidRPr="00322EC9" w:rsidRDefault="0067725A" w:rsidP="00322EC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Aplikatzekoa den kontratuei buruzko araudian kontratuetarako ezarritako gehieneko indarraldi-epea errespetatzea, eta kontratuen plangintza egokia ezartzea, egungo araudiak aurreikusten ez dituen luzapenak ekiditeko.</w:t>
      </w:r>
    </w:p>
    <w:p w:rsidR="0067725A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Kontratu-euskarririk gabeko betebeharrak ordaindu behar diren kasuetan, betearazpenaren oinarrietan izapidetzerako prozedura ezartzea, aberaste bid</w:t>
      </w:r>
      <w:r>
        <w:rPr>
          <w:i/>
        </w:rPr>
        <w:t>e</w:t>
      </w:r>
      <w:r>
        <w:rPr>
          <w:i/>
        </w:rPr>
        <w:t>gabearen teoriaren arabera, organo eskudunak onets dezan.</w:t>
      </w:r>
    </w:p>
    <w:p w:rsidR="0067725A" w:rsidRPr="009F42C8" w:rsidRDefault="0067725A" w:rsidP="005D521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i/>
        </w:rPr>
      </w:pPr>
      <w:r>
        <w:rPr>
          <w:i/>
        </w:rPr>
        <w:t xml:space="preserve">Berrikustea ea </w:t>
      </w:r>
      <w:proofErr w:type="spellStart"/>
      <w:r>
        <w:rPr>
          <w:i/>
        </w:rPr>
        <w:t>udalekotu</w:t>
      </w:r>
      <w:proofErr w:type="spellEnd"/>
      <w:r>
        <w:rPr>
          <w:i/>
        </w:rPr>
        <w:t xml:space="preserve"> diren zerbitzuen kudeaketa-eredu berriak egiazki zerbitzu eraginkorragoak eta efizienteagoak dakartzan, </w:t>
      </w:r>
      <w:proofErr w:type="spellStart"/>
      <w:r>
        <w:rPr>
          <w:i/>
        </w:rPr>
        <w:t>udalekotzeari</w:t>
      </w:r>
      <w:proofErr w:type="spellEnd"/>
      <w:r>
        <w:rPr>
          <w:i/>
        </w:rPr>
        <w:t xml:space="preserve"> buruzko 2016ko abenduko erabakiaren oinarrietan aipatutako baldintzetan.</w:t>
      </w:r>
    </w:p>
    <w:p w:rsidR="0067725A" w:rsidRDefault="0067725A" w:rsidP="005D5217">
      <w:pPr>
        <w:pStyle w:val="atitulo2"/>
        <w:spacing w:before="360"/>
      </w:pPr>
      <w:bookmarkStart w:id="109" w:name="_Toc430935367"/>
      <w:bookmarkStart w:id="110" w:name="_Toc22495445"/>
      <w:bookmarkStart w:id="111" w:name="_Toc29887537"/>
      <w:r>
        <w:lastRenderedPageBreak/>
        <w:t xml:space="preserve">VI.5. </w:t>
      </w:r>
      <w:bookmarkEnd w:id="109"/>
      <w:r>
        <w:t>Kudeaketa-alor garrantzitsuak</w:t>
      </w:r>
      <w:bookmarkEnd w:id="110"/>
      <w:bookmarkEnd w:id="111"/>
    </w:p>
    <w:p w:rsidR="0067725A" w:rsidRPr="00786B0E" w:rsidRDefault="0067725A" w:rsidP="0067725A">
      <w:pPr>
        <w:pStyle w:val="atitulo3"/>
        <w:spacing w:before="240"/>
      </w:pPr>
      <w:bookmarkStart w:id="112" w:name="_Toc455145997"/>
      <w:r>
        <w:t>VI.5.1. Alderdi orokorrak</w:t>
      </w:r>
      <w:bookmarkEnd w:id="112"/>
    </w:p>
    <w:p w:rsidR="0067725A" w:rsidRPr="003C24C7" w:rsidRDefault="0067725A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Entitatearen 2018ko ekitaldiko aurrekontua eta exekuzio-oinarriak behin b</w:t>
      </w:r>
      <w:r>
        <w:t>e</w:t>
      </w:r>
      <w:r>
        <w:t>tiko onetsi ziren, eta Nafarroako Aldizkari Ofizialean (aurrerantzean, NAO) 2018ko otsailaren 22an argitaratu ondoren sartu ziren indarrean.</w:t>
      </w:r>
    </w:p>
    <w:p w:rsidR="0067725A" w:rsidRPr="005D436D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Udalaren eta haren erakunde autonomoen 2018ko aurrekontuen likidazioa 2019ko apirilaren 12an onetsi zen. Kontu Orokorra Udalaren Osoko Bilkurak onetsi zuen 2019ko azaroaren 14an.</w:t>
      </w:r>
    </w:p>
    <w:p w:rsidR="0067725A" w:rsidRPr="00525F7E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2018ko kontuei dagokienez, Haur Eskolak eta Hirigintzako Gerentzia er</w:t>
      </w:r>
      <w:r>
        <w:t>a</w:t>
      </w:r>
      <w:r>
        <w:t xml:space="preserve">kunde autonomoen kontuak, </w:t>
      </w:r>
      <w:proofErr w:type="spellStart"/>
      <w:r>
        <w:t>Gayarre</w:t>
      </w:r>
      <w:proofErr w:type="spellEnd"/>
      <w:r>
        <w:t xml:space="preserve"> Antzokia fundazioaren kontuak eta Ud</w:t>
      </w:r>
      <w:r>
        <w:t>a</w:t>
      </w:r>
      <w:r>
        <w:t xml:space="preserve">lak partaidetzaren gehiengoa duen enpresa publikoen kontuak </w:t>
      </w:r>
      <w:proofErr w:type="spellStart"/>
      <w:r>
        <w:t>—Comiruña</w:t>
      </w:r>
      <w:proofErr w:type="spellEnd"/>
      <w:r>
        <w:t xml:space="preserve"> SA, </w:t>
      </w:r>
      <w:proofErr w:type="spellStart"/>
      <w:r>
        <w:t>Pamplona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Histórico</w:t>
      </w:r>
      <w:proofErr w:type="spellEnd"/>
      <w:r>
        <w:t xml:space="preserve"> SA, </w:t>
      </w:r>
      <w:proofErr w:type="spellStart"/>
      <w:r>
        <w:t>Animsa</w:t>
      </w:r>
      <w:proofErr w:type="spellEnd"/>
      <w:r>
        <w:t xml:space="preserve"> eta </w:t>
      </w:r>
      <w:proofErr w:type="spellStart"/>
      <w:r>
        <w:t>Mercairuña</w:t>
      </w:r>
      <w:proofErr w:type="spellEnd"/>
      <w:r>
        <w:t xml:space="preserve"> </w:t>
      </w:r>
      <w:proofErr w:type="spellStart"/>
      <w:r>
        <w:t>SA—</w:t>
      </w:r>
      <w:proofErr w:type="spellEnd"/>
      <w:r>
        <w:t xml:space="preserve"> kanpoko profes</w:t>
      </w:r>
      <w:r>
        <w:t>i</w:t>
      </w:r>
      <w:r>
        <w:t>onalek ikuskatu dituzte. Finantza-auditoretzako eta legezkotasuneko txosten guztiek aldeko iritzia dute, Haur Eskolak erakunde autonomoko kontratazioaren arloko bi salbuespen izan ezik.</w:t>
      </w:r>
    </w:p>
    <w:p w:rsidR="0067725A" w:rsidRPr="00496E1C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Egindako azterketatik, honako alderdiak azpimarratu behar ditugu:</w:t>
      </w:r>
    </w:p>
    <w:p w:rsidR="00AF7A73" w:rsidRPr="00884BA8" w:rsidRDefault="00AF7A73" w:rsidP="00884BA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r>
        <w:t>“Iruñeko Udalaren Energia Operadorea SL” sozietatea eratzeari dagoki</w:t>
      </w:r>
      <w:r>
        <w:t>o</w:t>
      </w:r>
      <w:r>
        <w:t>nez, honako hau aipatu behar dugu:</w:t>
      </w:r>
    </w:p>
    <w:p w:rsidR="00AF7A73" w:rsidRPr="00E7288C" w:rsidRDefault="00E7288C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a) Sozietate baten jardueraren eta sorreraren bideragarritasunari buruzko kanpo-azterketa bat dago. Aipatutako azterlanetik, jarduera bideragarritzat jo zen, geroago barneko txosten tekniko batetik ondorioztatzen denez.</w:t>
      </w:r>
    </w:p>
    <w:p w:rsidR="00AF7A73" w:rsidRPr="00E7288C" w:rsidRDefault="00E7288C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 xml:space="preserve">b) Barne-txosten juridikoek eta </w:t>
      </w:r>
      <w:proofErr w:type="spellStart"/>
      <w:r>
        <w:t>kontu-hartzailetzaren</w:t>
      </w:r>
      <w:proofErr w:type="spellEnd"/>
      <w:r>
        <w:t xml:space="preserve"> txostenek, kanpo-aholkularitza oinarri hartuta, proiektuak dakartzan hainbat arriskuren berri ematen dute.</w:t>
      </w:r>
    </w:p>
    <w:p w:rsidR="00AF7A73" w:rsidRPr="00E7288C" w:rsidRDefault="00E7288C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c) 2018ko ekainean, Udalaren Osoko Bilkurak sozietatea eta haren estat</w:t>
      </w:r>
      <w:r>
        <w:t>u</w:t>
      </w:r>
      <w:r>
        <w:t>tuak eratzea onartu zuen, bai eta osorik harpidetzea eta kapital soziala ordai</w:t>
      </w:r>
      <w:r>
        <w:t>n</w:t>
      </w:r>
      <w:r>
        <w:t xml:space="preserve">tzea ere (3.000 euro). </w:t>
      </w:r>
    </w:p>
    <w:p w:rsidR="00AF7A73" w:rsidRPr="00E7288C" w:rsidRDefault="00E7288C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d) 2018ko irailean notarioaren aurrean formalizatu ziren eskriturak. 2018ko azaroan, 120.000 euroko finantzaketa transferitu zitzaion. Finantzaketa hori s</w:t>
      </w:r>
      <w:r>
        <w:t>o</w:t>
      </w:r>
      <w:r>
        <w:t xml:space="preserve">zietatearen ondare garbi gisa ageri da 2018ko abenduaren 31n.  </w:t>
      </w:r>
    </w:p>
    <w:p w:rsidR="00AF7A73" w:rsidRPr="00C0691A" w:rsidRDefault="00E7288C" w:rsidP="00E7288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spacing w:val="4"/>
        </w:rPr>
      </w:pPr>
      <w:r>
        <w:t>e) Merkataritza Erregistroak 2018ko urrian eta 2019ko martxoan ukatu zuen erregistroan inskribatzea, bazkide fundatzaileak ez dituelako betetzen Toki Araubidearen Oinarriak arautzen dituen 7/1985 Legearen bederatzigarren xed</w:t>
      </w:r>
      <w:r>
        <w:t>a</w:t>
      </w:r>
      <w:r>
        <w:t xml:space="preserve">pen gehigarriaren lehenengo paragrafoko lehenengo lerrokada. </w:t>
      </w:r>
    </w:p>
    <w:p w:rsidR="00AF7A73" w:rsidRPr="00671CED" w:rsidRDefault="00AF7A73" w:rsidP="00671CE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Horri dagokionez, xedapen horrek honako hau ezartzen du:</w:t>
      </w:r>
    </w:p>
    <w:p w:rsidR="00AF7A73" w:rsidRPr="008A75E5" w:rsidRDefault="00AF7A73" w:rsidP="00671CE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"Lege honen 3.1 artikuluko toki entitateek eta haien mendeko erakunde autonomoek ezin izanen dituzte organismo, entitate, sozietate, partzuergo, fundazio, unitate eta gainerako </w:t>
      </w:r>
      <w:proofErr w:type="spellStart"/>
      <w:r>
        <w:rPr>
          <w:i/>
          <w:sz w:val="22"/>
          <w:szCs w:val="22"/>
        </w:rPr>
        <w:t>ente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lastRenderedPageBreak/>
        <w:t xml:space="preserve">berriak erosi, eratu edo haien eraketan parte hartu, zuzenean edo zeharka, haien ekonomia- eta finantza-plana edo doikuntza-plana indarrean dagoen bitartean." </w:t>
      </w:r>
    </w:p>
    <w:p w:rsidR="00AF7A73" w:rsidRPr="007A2EE5" w:rsidRDefault="004B406F" w:rsidP="004B406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Adierazten dugu Udala 2018-2019 aldirako Plan </w:t>
      </w:r>
      <w:proofErr w:type="spellStart"/>
      <w:r>
        <w:t>Ekonomiko-finantzarioaren</w:t>
      </w:r>
      <w:proofErr w:type="spellEnd"/>
      <w:r>
        <w:t xml:space="preserve"> mende zegoela 2018an, gure txostenaren VI.3 atalean aipatua, eta horrek ez</w:t>
      </w:r>
      <w:r>
        <w:t>i</w:t>
      </w:r>
      <w:r>
        <w:t>nezko egiten zuela aipatutako merkataritza-sozietatea eratzea, berrikusitako dokumentazioan inolako ohartarazpenik jaso gabe.</w:t>
      </w:r>
    </w:p>
    <w:p w:rsidR="00563C85" w:rsidRPr="00884BA8" w:rsidRDefault="009A6CBF" w:rsidP="00884BA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r>
        <w:t>2018ko abenduaren 26an, 2,66 milioi euroko kreditu-transferentzia bat onetsi zen, langile-gastuen partida jakin batzuetan kreditu nahikorik ez egote</w:t>
      </w:r>
      <w:r>
        <w:t>a</w:t>
      </w:r>
      <w:r>
        <w:t xml:space="preserve">gatiko aurrekontu-estaldura emateko. </w:t>
      </w:r>
    </w:p>
    <w:p w:rsidR="00FE0567" w:rsidRDefault="009A6CBF" w:rsidP="00FE056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Urte amaieran, ordea, aipatu kredituen lotura juridikoaren maila 0,10 milioi eurotan gainditu dela antzeman da. Kontu hori agerian utzi zuen </w:t>
      </w:r>
      <w:proofErr w:type="spellStart"/>
      <w:r>
        <w:t>Kontu-hartzailetzak</w:t>
      </w:r>
      <w:proofErr w:type="spellEnd"/>
      <w:r>
        <w:t xml:space="preserve"> aurrekontuaren likidazio-espedienteari buruzko txostenean.</w:t>
      </w:r>
    </w:p>
    <w:p w:rsidR="0067725A" w:rsidRPr="00884BA8" w:rsidRDefault="0067725A" w:rsidP="00884BA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r>
        <w:t>Haur-eskolak erakunde autonomoan kontratatzeari dagokionez, bi salbue</w:t>
      </w:r>
      <w:r>
        <w:t>s</w:t>
      </w:r>
      <w:r>
        <w:t>pen daude (0,24 milioi euro), eta haien oinarria da elikadura-zerbitzuak eta garbiketa-produktuak legezko euskarririk gabe ematea. Txostenean adierazten da salbuespenetako bat 2019ko ekitaldian zuzendu dela.</w:t>
      </w:r>
    </w:p>
    <w:p w:rsidR="0067725A" w:rsidRPr="00C0691A" w:rsidRDefault="0067725A" w:rsidP="00884BA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036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spacing w:val="2"/>
        </w:rPr>
      </w:pPr>
      <w:r>
        <w:t xml:space="preserve">Indarrean jarraitzen dute, Hirigintzako Gerentziari dagokionez, kanpoko auditoreen txosteneko gomendioek, ekitaldiaren itxieran likidazioa eta behin betiko kontabilitate-itxiera egiteko duten poligonoei buruzkoek </w:t>
      </w:r>
      <w:proofErr w:type="spellStart"/>
      <w:r>
        <w:t>—diruzaintza-gerakinean</w:t>
      </w:r>
      <w:proofErr w:type="spellEnd"/>
      <w:r>
        <w:t xml:space="preserve"> ageri </w:t>
      </w:r>
      <w:proofErr w:type="spellStart"/>
      <w:r>
        <w:t>dira—</w:t>
      </w:r>
      <w:proofErr w:type="spellEnd"/>
      <w:r>
        <w:t>. Zenbatetsi den kopurua 4,12 milioi eurokoa da.</w:t>
      </w:r>
    </w:p>
    <w:p w:rsidR="0067725A" w:rsidRPr="0007747A" w:rsidRDefault="0067725A" w:rsidP="0011590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Gure gomendioak:</w:t>
      </w:r>
    </w:p>
    <w:p w:rsidR="0067725A" w:rsidRDefault="0067725A" w:rsidP="0011590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Aurrekontuaren likidazio-espedientea eta Kontu Orokorra legez ezarritako epeetan onestea.</w:t>
      </w:r>
    </w:p>
    <w:p w:rsidR="0067725A" w:rsidRDefault="0067725A" w:rsidP="0011590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 xml:space="preserve">Plan </w:t>
      </w:r>
      <w:proofErr w:type="spellStart"/>
      <w:r>
        <w:rPr>
          <w:i/>
        </w:rPr>
        <w:t>ekonomiko-finantzarioak</w:t>
      </w:r>
      <w:proofErr w:type="spellEnd"/>
      <w:r>
        <w:rPr>
          <w:i/>
        </w:rPr>
        <w:t xml:space="preserve"> indarrean dauden bitartean, mendeko er</w:t>
      </w:r>
      <w:r>
        <w:rPr>
          <w:i/>
        </w:rPr>
        <w:t>a</w:t>
      </w:r>
      <w:r>
        <w:rPr>
          <w:i/>
        </w:rPr>
        <w:t>kundeak sortzeko eta eratzeko toki-esparruan ezarritako debekuak errespet</w:t>
      </w:r>
      <w:r>
        <w:rPr>
          <w:i/>
        </w:rPr>
        <w:t>a</w:t>
      </w:r>
      <w:r>
        <w:rPr>
          <w:i/>
        </w:rPr>
        <w:t>tzea.</w:t>
      </w:r>
    </w:p>
    <w:p w:rsidR="0067725A" w:rsidRPr="0007747A" w:rsidRDefault="0067725A" w:rsidP="0011590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Langileen gastuan sor daitezkeen desbideratzeen gaineko kontrol handi</w:t>
      </w:r>
      <w:r>
        <w:rPr>
          <w:i/>
        </w:rPr>
        <w:t>a</w:t>
      </w:r>
      <w:r>
        <w:rPr>
          <w:i/>
        </w:rPr>
        <w:t>goa egitea, behar adinako aurrerapenaz eta aurreikuspenarekin izapidetzeko aurrekontuetan egin daitezkeen aldaketak, hartara, kredituen lotura juridiko</w:t>
      </w:r>
      <w:r>
        <w:rPr>
          <w:i/>
        </w:rPr>
        <w:t>a</w:t>
      </w:r>
      <w:r>
        <w:rPr>
          <w:i/>
        </w:rPr>
        <w:t xml:space="preserve">ren mailak ez gainditzeko.  </w:t>
      </w:r>
    </w:p>
    <w:p w:rsidR="0067725A" w:rsidRPr="0007747A" w:rsidRDefault="0067725A" w:rsidP="0011590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i/>
        </w:rPr>
      </w:pPr>
      <w:r>
        <w:rPr>
          <w:i/>
        </w:rPr>
        <w:t>Haur-eskolak erakunde autonomoaren kontratazioan kontrola indartzea, lizitazio berrien plangintza egokia eginez.</w:t>
      </w:r>
    </w:p>
    <w:p w:rsidR="0067725A" w:rsidRPr="00DF6DB8" w:rsidRDefault="0067725A" w:rsidP="0011590A">
      <w:pPr>
        <w:pStyle w:val="atitulo3"/>
        <w:spacing w:before="360"/>
        <w:rPr>
          <w:color w:val="auto"/>
        </w:rPr>
      </w:pPr>
      <w:r>
        <w:rPr>
          <w:color w:val="auto"/>
        </w:rPr>
        <w:t>VI.5.2. Barne-kontrola</w:t>
      </w:r>
    </w:p>
    <w:p w:rsidR="0067725A" w:rsidRPr="00DF6DB8" w:rsidRDefault="0067725A" w:rsidP="0011590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proofErr w:type="spellStart"/>
      <w:r>
        <w:t>Kontu-hartzailetzaren</w:t>
      </w:r>
      <w:proofErr w:type="spellEnd"/>
      <w:r>
        <w:t xml:space="preserve"> barne-kontrola dela eta, honako hau esan behar dugu:</w:t>
      </w:r>
    </w:p>
    <w:p w:rsidR="0067725A" w:rsidRPr="00DF6DB8" w:rsidRDefault="0067725A" w:rsidP="0011590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>Tokiko aurrekontu- eta ogasun-esparruak eginkizun hirukoitza ezartzen du: kontu-hartzailearena, finantza-kontrolarena eta eraginkortasunaren kontrol</w:t>
      </w:r>
      <w:r>
        <w:t>a</w:t>
      </w:r>
      <w:r>
        <w:lastRenderedPageBreak/>
        <w:t xml:space="preserve">rena. Udalean, </w:t>
      </w:r>
      <w:proofErr w:type="spellStart"/>
      <w:r>
        <w:t>Kontu-hartzailetzak</w:t>
      </w:r>
      <w:proofErr w:type="spellEnd"/>
      <w:r>
        <w:t xml:space="preserve"> ez du kontrol finantzariorik eta eraginkort</w:t>
      </w:r>
      <w:r>
        <w:t>a</w:t>
      </w:r>
      <w:r>
        <w:t>sunaren gaineko kontrolik egiten.</w:t>
      </w:r>
    </w:p>
    <w:p w:rsidR="00B54730" w:rsidRPr="00DF6DB8" w:rsidRDefault="0067725A" w:rsidP="00B54730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</w:pPr>
      <w:r>
        <w:t xml:space="preserve">Udalaren barne kontrola soilik </w:t>
      </w:r>
      <w:proofErr w:type="spellStart"/>
      <w:r>
        <w:t>kontu-hartzailetzaren</w:t>
      </w:r>
      <w:proofErr w:type="spellEnd"/>
      <w:r>
        <w:t xml:space="preserve"> eginkizunaren bitartez egiten da, gastuen aldez aurreko fiskalizazio mugatuaren bitartez, exekuzio-oinarrietan ezarritako moduan.  </w:t>
      </w:r>
    </w:p>
    <w:p w:rsidR="00B54730" w:rsidRPr="00DF6DB8" w:rsidRDefault="00B54730" w:rsidP="00B5473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Fiskalizazio hau dela-eta honako hau adierazi behar dugu:</w:t>
      </w:r>
    </w:p>
    <w:p w:rsidR="00B54730" w:rsidRPr="00DF6DB8" w:rsidRDefault="00B54730" w:rsidP="00B5473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rFonts w:cs="Arial"/>
          <w:spacing w:val="4"/>
        </w:rPr>
      </w:pPr>
      <w:r>
        <w:t xml:space="preserve">a) </w:t>
      </w:r>
      <w:proofErr w:type="spellStart"/>
      <w:r>
        <w:t>Kontu-hartzailetzaren</w:t>
      </w:r>
      <w:proofErr w:type="spellEnd"/>
      <w:r>
        <w:t xml:space="preserve"> barne-txostenak daude. Txosten horietan, organo</w:t>
      </w:r>
      <w:r>
        <w:t>a</w:t>
      </w:r>
      <w:r>
        <w:t>ren eskumena egiaztatzeaz eta kreditua egokitu eta egoteaz gain, beste alderdi formal batzuk egiaztatzen dira. Horri dagokionez, esan behar dugu Nafarroako Toki Ogasunei buruzko martxoaren 10eko 2/1995 Foru Legearen arabera, k</w:t>
      </w:r>
      <w:r>
        <w:t>u</w:t>
      </w:r>
      <w:r>
        <w:t xml:space="preserve">deaketa prozesuan garrantzia duten beste alderdi batzuen zehaztapena Udalaren Osoko Bilkurak onetsi behar duela.   </w:t>
      </w:r>
    </w:p>
    <w:p w:rsidR="00B54730" w:rsidRPr="00DF6DB8" w:rsidRDefault="00B54730" w:rsidP="00B5473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rFonts w:cs="Arial"/>
        </w:rPr>
      </w:pPr>
      <w:r>
        <w:t>b) Egiaztapen osagarri horien ondorioz, espediente batzuetan zenbait ohar egin dira berariaz, aurrekontu-kreditua badagoela eta gastua aurrekontu-partidara egokitzen dela egiaztatzeaz edo organo eskudunak kreditu hori onartu izanaz harago; halakoek, halere, ez dute etete-ondoriorik izan, arestian aipat</w:t>
      </w:r>
      <w:r>
        <w:t>u</w:t>
      </w:r>
      <w:r>
        <w:t xml:space="preserve">tako lege-esparruan ezarritakoaren arabera. </w:t>
      </w:r>
    </w:p>
    <w:p w:rsidR="00B54730" w:rsidRPr="00DF6DB8" w:rsidRDefault="00B87F0F" w:rsidP="00B5473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rFonts w:cs="Arial"/>
        </w:rPr>
      </w:pPr>
      <w:r>
        <w:t>c) Geroztik ez da osoko fiskalizaziorik egiten, aurretiko fiskalizazio mugatua ekarri zuten egintza, dokumentu edo espedienteen lagin ordezkagarri batetik abiatuta.</w:t>
      </w:r>
    </w:p>
    <w:p w:rsidR="00B54730" w:rsidRPr="00DF6DB8" w:rsidRDefault="00B54730" w:rsidP="00AA153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 xml:space="preserve">Diru-sarrerak direla eta, ez dira egiten haiek kontabilizatu ondorengo egiaztatze-jarduketak. </w:t>
      </w:r>
    </w:p>
    <w:p w:rsidR="0067725A" w:rsidRPr="00DF6DB8" w:rsidRDefault="0067725A" w:rsidP="00F77DD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 xml:space="preserve">2018ko ekitaldian, ez da ageri </w:t>
      </w:r>
      <w:proofErr w:type="spellStart"/>
      <w:r>
        <w:t>Kontu-hartzailetzak</w:t>
      </w:r>
      <w:proofErr w:type="spellEnd"/>
      <w:r>
        <w:t xml:space="preserve"> egindako eragozpen-oharrik.</w:t>
      </w:r>
    </w:p>
    <w:p w:rsidR="004573EC" w:rsidRPr="004573EC" w:rsidRDefault="0067725A" w:rsidP="00137D94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</w:pPr>
      <w:r>
        <w:t>Aldez aurreko fiskalizazio mugatua aurrekontu- eta ogasun-esparruan barne-kontroleko modalitateetako bat dela alde batera utzi gabe, 50.000 bizta</w:t>
      </w:r>
      <w:r>
        <w:t>n</w:t>
      </w:r>
      <w:r>
        <w:t>letik gorako biztanleria duten toki-erakundeentzat</w:t>
      </w:r>
      <w:r w:rsidRPr="00DF6DB8">
        <w:rPr>
          <w:rStyle w:val="Refdenotaalpie"/>
          <w:spacing w:val="4"/>
        </w:rPr>
        <w:footnoteReference w:id="3"/>
      </w:r>
      <w:r>
        <w:t>, uste dugu egindako egia</w:t>
      </w:r>
      <w:r>
        <w:t>z</w:t>
      </w:r>
      <w:r>
        <w:t>tapenek eta, hala badagokio, berariaz adierazitako ohar osagarriek alderdi fo</w:t>
      </w:r>
      <w:r>
        <w:t>r</w:t>
      </w:r>
      <w:r>
        <w:t xml:space="preserve">mal eta prozedurazkoetara mugatzen dutela barne-kontrola. </w:t>
      </w:r>
    </w:p>
    <w:p w:rsidR="00C0691A" w:rsidRDefault="00C0691A" w:rsidP="004573E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</w:p>
    <w:p w:rsidR="00137D94" w:rsidRPr="00DF6DB8" w:rsidRDefault="0067725A" w:rsidP="004573E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Alde horretatik, uste dugu kontrol-eredu eraginkorrago batek erregimen arrunt gisa hartu beharko lukeela aurretiazko fiskalizazio osoa, eta izaera ber</w:t>
      </w:r>
      <w:r>
        <w:t>e</w:t>
      </w:r>
      <w:r>
        <w:t>ziarekin utzi beharko lukeela aldez aurreko fiskalizazio mugatua, izaeragatik edo zenbatekoagatik komenigarria den gastuetarako soilik. Udalaren Osoko Bilkurak onetsi behar du fiskalizatzeari begira zein alderdi hartuko diren oin</w:t>
      </w:r>
      <w:r>
        <w:t>a</w:t>
      </w:r>
      <w:r>
        <w:lastRenderedPageBreak/>
        <w:t>rrizko baldintza orokor eta gehigarri gisa, eta alderdi horien ez betetzea dela-eta etete-eragindun eragozpen-oharra egin beharko da.</w:t>
      </w:r>
    </w:p>
    <w:p w:rsidR="002D0AEE" w:rsidRPr="00DF6DB8" w:rsidRDefault="00C636B5" w:rsidP="00137D94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>Langile-gastuen barne-kontrolari dagokionez, Ganbera honen aurreko txo</w:t>
      </w:r>
      <w:r>
        <w:t>s</w:t>
      </w:r>
      <w:r>
        <w:t xml:space="preserve">tenetan behin eta berriz esan dugun bezala, esan behar da </w:t>
      </w:r>
      <w:proofErr w:type="spellStart"/>
      <w:r>
        <w:t>Kontu-hartzailetzak</w:t>
      </w:r>
      <w:proofErr w:type="spellEnd"/>
      <w:r>
        <w:t xml:space="preserve"> ez dituela gastu horiek fiskalizatzen. Horri dagokionez, </w:t>
      </w:r>
      <w:proofErr w:type="spellStart"/>
      <w:r>
        <w:t>kontu-hartzailetzak</w:t>
      </w:r>
      <w:proofErr w:type="spellEnd"/>
      <w:r>
        <w:t xml:space="preserve"> kontu orokorrari buruz egindako txostenak lan hori ez egiteko arrazoiak aza</w:t>
      </w:r>
      <w:r>
        <w:t>l</w:t>
      </w:r>
      <w:r>
        <w:t xml:space="preserve">tzen ditu. </w:t>
      </w:r>
    </w:p>
    <w:p w:rsidR="00C636B5" w:rsidRPr="00DF6DB8" w:rsidRDefault="00BD49B7" w:rsidP="002D0AE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Langileen gastuak udalaren gasturik adierazgarriena dira, guztizkoaren eh</w:t>
      </w:r>
      <w:r>
        <w:t>u</w:t>
      </w:r>
      <w:r>
        <w:t xml:space="preserve">neko 42; beraz, beharrezkoa eta nahitaezkoa da </w:t>
      </w:r>
      <w:proofErr w:type="spellStart"/>
      <w:r>
        <w:t>kontu-hartzailetzak</w:t>
      </w:r>
      <w:proofErr w:type="spellEnd"/>
      <w:r>
        <w:t xml:space="preserve"> haiek aldez aurretik edo ondoren fiskalizatzea.</w:t>
      </w:r>
    </w:p>
    <w:p w:rsidR="00137D94" w:rsidRPr="00DF6DB8" w:rsidRDefault="00137D94" w:rsidP="00137D94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proofErr w:type="spellStart"/>
      <w:r>
        <w:t>Plantilla</w:t>
      </w:r>
      <w:proofErr w:type="spellEnd"/>
      <w:r>
        <w:t xml:space="preserve"> organikoan jasota dago </w:t>
      </w:r>
      <w:proofErr w:type="spellStart"/>
      <w:r>
        <w:t>Kontu-hartzailetza</w:t>
      </w:r>
      <w:proofErr w:type="spellEnd"/>
      <w:r>
        <w:t xml:space="preserve"> Udaleko kontu-hartzaile lanpostu batek eta lau kontu-hartzaile delegatuk osatzen dutela. </w:t>
      </w:r>
    </w:p>
    <w:p w:rsidR="0067725A" w:rsidRPr="00DF6DB8" w:rsidRDefault="0067725A" w:rsidP="00B4742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 xml:space="preserve">Erakunde autonomoetan, </w:t>
      </w:r>
      <w:proofErr w:type="spellStart"/>
      <w:r>
        <w:t>kontu-hartzailetzaren</w:t>
      </w:r>
      <w:proofErr w:type="spellEnd"/>
      <w:r>
        <w:t xml:space="preserve"> eginkizuna Udalaren ber</w:t>
      </w:r>
      <w:r>
        <w:t>a</w:t>
      </w:r>
      <w:r>
        <w:t xml:space="preserve">ren langileen bitartez betetzen da, </w:t>
      </w:r>
      <w:proofErr w:type="spellStart"/>
      <w:r>
        <w:t>kontu-hartzailetza</w:t>
      </w:r>
      <w:proofErr w:type="spellEnd"/>
      <w:r>
        <w:t xml:space="preserve"> eskuordetuaren eginkiz</w:t>
      </w:r>
      <w:r>
        <w:t>u</w:t>
      </w:r>
      <w:r>
        <w:t xml:space="preserve">nez baliatuta, eta kontrol finantzarioa, berriz, kanpoko </w:t>
      </w:r>
      <w:proofErr w:type="spellStart"/>
      <w:r>
        <w:t>auditoretza-enpresen</w:t>
      </w:r>
      <w:proofErr w:type="spellEnd"/>
      <w:r>
        <w:t xml:space="preserve"> b</w:t>
      </w:r>
      <w:r>
        <w:t>i</w:t>
      </w:r>
      <w:r>
        <w:t>tartez gauzatzen da. Ez da eraginkortasunaren kontrolik egiten.</w:t>
      </w:r>
    </w:p>
    <w:p w:rsidR="00FE0567" w:rsidRPr="00DF6DB8" w:rsidRDefault="00FE0567" w:rsidP="00B4742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spacing w:val="4"/>
        </w:rPr>
      </w:pPr>
      <w:r>
        <w:t xml:space="preserve">Merkataritza-sozietateetan eta fundazioetan, </w:t>
      </w:r>
      <w:proofErr w:type="spellStart"/>
      <w:r>
        <w:t>kanpo-auditoretzen</w:t>
      </w:r>
      <w:proofErr w:type="spellEnd"/>
      <w:r>
        <w:t xml:space="preserve"> bidez ere gauzatzen da finantza-kontrola. </w:t>
      </w:r>
    </w:p>
    <w:p w:rsidR="0067725A" w:rsidRPr="00DF6DB8" w:rsidRDefault="0067725A" w:rsidP="00B4742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Gure gomendioak:</w:t>
      </w:r>
    </w:p>
    <w:p w:rsidR="0067725A" w:rsidRPr="00DF6DB8" w:rsidRDefault="002D0AEE" w:rsidP="00B4742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Aurretiazko fiskalizazio osoaren aplikazioa aztertzea barne-kontroleko erregimen arrunt gisa, eta erregimen berezitzat hartzea aldez aurreko fiskal</w:t>
      </w:r>
      <w:r>
        <w:rPr>
          <w:i/>
        </w:rPr>
        <w:t>i</w:t>
      </w:r>
      <w:r>
        <w:rPr>
          <w:i/>
        </w:rPr>
        <w:t xml:space="preserve">zazio mugatua, soilik zenbatekoaren edo izaeraren arabera zehazten diren arlo </w:t>
      </w:r>
      <w:proofErr w:type="spellStart"/>
      <w:r>
        <w:rPr>
          <w:i/>
        </w:rPr>
        <w:t>eta/edo</w:t>
      </w:r>
      <w:proofErr w:type="spellEnd"/>
      <w:r>
        <w:rPr>
          <w:i/>
        </w:rPr>
        <w:t xml:space="preserve"> gastuetan.</w:t>
      </w:r>
    </w:p>
    <w:p w:rsidR="00110FB4" w:rsidRDefault="0067725A" w:rsidP="00B4742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Osoko Bilkurak, lege-esparrua betez, aldez aurreko fiskalizazio mugatuan, kudeaketa-prozesuan duten garrantziagatik egiaztatu behar diren alderdiak z</w:t>
      </w:r>
      <w:r>
        <w:rPr>
          <w:i/>
        </w:rPr>
        <w:t>e</w:t>
      </w:r>
      <w:r>
        <w:rPr>
          <w:i/>
        </w:rPr>
        <w:t xml:space="preserve">haztea, oinarrizko baldintza orokor eta gehigarri gisa. </w:t>
      </w:r>
    </w:p>
    <w:p w:rsidR="0067725A" w:rsidRDefault="00110FB4" w:rsidP="00110FB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ind w:firstLine="0"/>
        <w:rPr>
          <w:rFonts w:cs="Arial"/>
          <w:i/>
        </w:rPr>
      </w:pPr>
      <w:r>
        <w:rPr>
          <w:i/>
        </w:rPr>
        <w:t xml:space="preserve">      Alderdi horiek egiaztatzeko, txosten-eredu estandarizatu eta informatizatu bat aurkeztu beharko litzateke, fiskalizatu beharreko baldintza guztiak jasoko dituena, fiskalizazio-prozedurari bizkortasuna emateko eta </w:t>
      </w:r>
      <w:proofErr w:type="spellStart"/>
      <w:r>
        <w:rPr>
          <w:i/>
        </w:rPr>
        <w:t>kontu-hartzailetzaren</w:t>
      </w:r>
      <w:proofErr w:type="spellEnd"/>
      <w:r>
        <w:rPr>
          <w:i/>
        </w:rPr>
        <w:t xml:space="preserve"> baliabideak optimizatzeko.</w:t>
      </w:r>
    </w:p>
    <w:p w:rsidR="00C0691A" w:rsidRPr="00DF6DB8" w:rsidRDefault="00C0691A" w:rsidP="00110FB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ind w:firstLine="0"/>
        <w:rPr>
          <w:rFonts w:cs="Arial"/>
          <w:i/>
        </w:rPr>
      </w:pPr>
    </w:p>
    <w:p w:rsidR="0067725A" w:rsidRPr="00DF6DB8" w:rsidRDefault="00110FB4" w:rsidP="00B4742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Aldez aurretik egindako fiskalizazio mugatuaren ondoren fiskalizazio osoa egitea; halaber, diru-sarreren kontabilitateko arrazoi-hartzearen ondorengo egiaztatze-jarduketak egitea, tokiko ogasunen esparruan aurreikusitako baldi</w:t>
      </w:r>
      <w:r>
        <w:rPr>
          <w:i/>
        </w:rPr>
        <w:t>n</w:t>
      </w:r>
      <w:r>
        <w:rPr>
          <w:i/>
        </w:rPr>
        <w:t>tzetan.</w:t>
      </w:r>
    </w:p>
    <w:p w:rsidR="0067725A" w:rsidRPr="00DF6DB8" w:rsidRDefault="00137D94" w:rsidP="00B4742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proofErr w:type="spellStart"/>
      <w:r>
        <w:rPr>
          <w:i/>
        </w:rPr>
        <w:lastRenderedPageBreak/>
        <w:t>Kontu-hartzailetzari</w:t>
      </w:r>
      <w:proofErr w:type="spellEnd"/>
      <w:r>
        <w:rPr>
          <w:i/>
        </w:rPr>
        <w:t xml:space="preserve"> atxikitako giza baliabideen nahikotasuna baloratzea eraginkortasunaren kontrola egin ahal izateko, eta, hala badagokio, baliabide pertsonal nahikoak ematea.</w:t>
      </w:r>
    </w:p>
    <w:p w:rsidR="0067725A" w:rsidRPr="00BC13C3" w:rsidRDefault="0067725A" w:rsidP="008B19FF">
      <w:pPr>
        <w:pStyle w:val="atitulo3"/>
        <w:spacing w:before="360" w:after="220"/>
      </w:pPr>
      <w:bookmarkStart w:id="113" w:name="_Toc430935368"/>
      <w:bookmarkStart w:id="114" w:name="_Toc455145998"/>
      <w:r>
        <w:t>VI.5.3. Udaleko langile-gastuak</w:t>
      </w:r>
      <w:bookmarkEnd w:id="113"/>
      <w:bookmarkEnd w:id="114"/>
      <w:r>
        <w:t xml:space="preserve"> </w:t>
      </w:r>
    </w:p>
    <w:p w:rsidR="0067725A" w:rsidRDefault="0067725A" w:rsidP="007D6D3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 xml:space="preserve">Langile-gastuak 85,98 milioi eurokoak izan ziren 2018an. Ekitaldi horretan aitortutako betebeharren guztizkoaren ehuneko 42 egiten dute. Haien betetze-maila behin betiko kredituen ehuneko 100 da. </w:t>
      </w:r>
    </w:p>
    <w:p w:rsidR="0067725A" w:rsidRDefault="0067725A" w:rsidP="007D6D39">
      <w:pPr>
        <w:pStyle w:val="texto"/>
        <w:spacing w:after="240"/>
      </w:pPr>
      <w:r>
        <w:t>2017ko ekitaldiarekin alderatuta, aitortutako betebeharrak, osotara, ehuneko bost handitu ziren, honako xehetasun hauen arabera:</w:t>
      </w:r>
    </w:p>
    <w:tbl>
      <w:tblPr>
        <w:tblW w:w="8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046"/>
        <w:gridCol w:w="1917"/>
        <w:gridCol w:w="1135"/>
        <w:gridCol w:w="1008"/>
        <w:gridCol w:w="1246"/>
      </w:tblGrid>
      <w:tr w:rsidR="0067725A" w:rsidRPr="0054393A" w:rsidTr="007D6D39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Kontzeptua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Aitortutako betebehar garbiak, 2017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Aitortutako betebehar garbiak, 2018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Aldea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Aldea (%)</w:t>
            </w:r>
          </w:p>
        </w:tc>
      </w:tr>
      <w:tr w:rsidR="003D3EB6" w:rsidRPr="008B19FF" w:rsidTr="007D6D39">
        <w:trPr>
          <w:trHeight w:val="255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3D3EB6" w:rsidRPr="008B19FF" w:rsidRDefault="003D3EB6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Hautetsien lansariak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3D3EB6" w:rsidRPr="008B19FF" w:rsidRDefault="003D3EB6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3D3EB6" w:rsidRPr="008B19FF" w:rsidRDefault="003D3EB6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949.453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3D3EB6" w:rsidRPr="008B19FF" w:rsidRDefault="003D3EB6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958.986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3D3EB6" w:rsidRPr="008B19FF" w:rsidRDefault="003D3EB6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9.533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3D3EB6" w:rsidRPr="008B19FF" w:rsidRDefault="003D3EB6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Behin-behineko langileen ordains</w:t>
            </w:r>
            <w:r>
              <w:rPr>
                <w:rFonts w:ascii="Arial Narrow" w:hAnsi="Arial Narrow"/>
                <w:color w:val="000000"/>
                <w:sz w:val="17"/>
                <w:szCs w:val="17"/>
              </w:rPr>
              <w:t>a</w:t>
            </w:r>
            <w:r>
              <w:rPr>
                <w:rFonts w:ascii="Arial Narrow" w:hAnsi="Arial Narrow"/>
                <w:color w:val="000000"/>
                <w:sz w:val="17"/>
                <w:szCs w:val="17"/>
              </w:rPr>
              <w:t>riak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1.825.174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2.018.012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192.839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11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Funtzionarioen oinarrizko lansariak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26.773.484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27.549.520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776.036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34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Funtzionarioen lanari osagarriak.</w:t>
            </w: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12.941.482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13.888.576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947.094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>7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Langile lan-kontratudun finkoen ordainsariak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835.101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1.262.243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427.141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51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34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Aldi baterako lan-kontratudunen ordainsariak</w:t>
            </w: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5.924.568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7.027.513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1.102.945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19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Kuota sozialak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10.477.280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11.389.529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912.249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Pentsioak eta gizarte zerbitzuak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21.109.629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21.100.528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-9.102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344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Langileen gizarte gastuak</w:t>
            </w: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267.240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331.814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64.574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24</w:t>
            </w:r>
          </w:p>
        </w:tc>
      </w:tr>
      <w:tr w:rsidR="0067725A" w:rsidRPr="008B19FF" w:rsidTr="007D6D39">
        <w:trPr>
          <w:trHeight w:val="255"/>
          <w:jc w:val="center"/>
        </w:trPr>
        <w:tc>
          <w:tcPr>
            <w:tcW w:w="24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Familia-osagarria.</w:t>
            </w:r>
          </w:p>
        </w:tc>
        <w:tc>
          <w:tcPr>
            <w:tcW w:w="10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465.656</w:t>
            </w:r>
          </w:p>
        </w:tc>
        <w:tc>
          <w:tcPr>
            <w:tcW w:w="11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458.038</w:t>
            </w:r>
          </w:p>
        </w:tc>
        <w:tc>
          <w:tcPr>
            <w:tcW w:w="10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-7.618</w:t>
            </w:r>
          </w:p>
        </w:tc>
        <w:tc>
          <w:tcPr>
            <w:tcW w:w="12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8B19FF" w:rsidRDefault="0067725A" w:rsidP="008B19F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-2</w:t>
            </w:r>
          </w:p>
        </w:tc>
      </w:tr>
      <w:tr w:rsidR="0067725A" w:rsidRPr="0054393A" w:rsidTr="007D6D39">
        <w:trPr>
          <w:trHeight w:val="312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Guztira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81.569.067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85.984.758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4.415.691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54393A" w:rsidRDefault="0067725A" w:rsidP="008B19F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5</w:t>
            </w:r>
          </w:p>
        </w:tc>
      </w:tr>
    </w:tbl>
    <w:p w:rsidR="0067725A" w:rsidRDefault="0067725A" w:rsidP="007D6D39">
      <w:pPr>
        <w:pStyle w:val="texto"/>
        <w:tabs>
          <w:tab w:val="left" w:pos="708"/>
        </w:tabs>
        <w:spacing w:before="240" w:after="160"/>
        <w:rPr>
          <w:rFonts w:cs="Arial"/>
        </w:rPr>
      </w:pPr>
      <w:r>
        <w:t>Zenbaki absolutuetan, nabarmentzekoa da aldi baterako lan-kontratudun la</w:t>
      </w:r>
      <w:r>
        <w:t>n</w:t>
      </w:r>
      <w:r>
        <w:t>gileen ordainsarien gastua 1,1 milioi euro igo dela, batez ere etxez etxeko l</w:t>
      </w:r>
      <w:r>
        <w:t>a</w:t>
      </w:r>
      <w:r>
        <w:t xml:space="preserve">guntza-zerbitzua kudeatzeko langileen </w:t>
      </w:r>
      <w:proofErr w:type="spellStart"/>
      <w:r>
        <w:t>subrogazioak</w:t>
      </w:r>
      <w:proofErr w:type="spellEnd"/>
      <w:r>
        <w:t xml:space="preserve"> eraginda. 2017ko ma</w:t>
      </w:r>
      <w:r>
        <w:t>r</w:t>
      </w:r>
      <w:r>
        <w:t xml:space="preserve">txoan gauzatu zen </w:t>
      </w:r>
      <w:proofErr w:type="spellStart"/>
      <w:r>
        <w:t>subrogazio</w:t>
      </w:r>
      <w:proofErr w:type="spellEnd"/>
      <w:r>
        <w:t xml:space="preserve"> hori, eta aipatutako aurrekontu-ekitaldian hamar hilabeteko aldia egotzi zitzaion; 2018ko ekitaldian, aldiz, 12 hilabete egotzi zaizkio.</w:t>
      </w:r>
    </w:p>
    <w:p w:rsidR="0067725A" w:rsidRPr="005642B1" w:rsidRDefault="00CF71C4" w:rsidP="007D6D39">
      <w:pPr>
        <w:pStyle w:val="texto"/>
        <w:tabs>
          <w:tab w:val="left" w:pos="708"/>
        </w:tabs>
        <w:spacing w:after="240"/>
        <w:rPr>
          <w:rFonts w:cs="Arial"/>
        </w:rPr>
      </w:pPr>
      <w:bookmarkStart w:id="115" w:name="tm_385745285"/>
      <w:bookmarkStart w:id="116" w:name="tm_385745286"/>
      <w:bookmarkEnd w:id="115"/>
      <w:bookmarkEnd w:id="116"/>
      <w:r>
        <w:t>2018ko abenduaren 31n, memorian jasota dagoenez, Udalak honako lanpostu hauek zituen:</w:t>
      </w:r>
    </w:p>
    <w:tbl>
      <w:tblPr>
        <w:tblW w:w="8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9"/>
        <w:gridCol w:w="4517"/>
      </w:tblGrid>
      <w:tr w:rsidR="005642B1" w:rsidRPr="005642B1" w:rsidTr="007D6D39">
        <w:trPr>
          <w:trHeight w:val="340"/>
          <w:jc w:val="center"/>
        </w:trPr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642B1" w:rsidRPr="005642B1" w:rsidRDefault="005642B1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Sailkapena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642B1" w:rsidRPr="005642B1" w:rsidRDefault="005642B1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2018</w:t>
            </w:r>
          </w:p>
        </w:tc>
      </w:tr>
      <w:tr w:rsidR="005642B1" w:rsidRPr="005642B1" w:rsidTr="007D6D39">
        <w:trPr>
          <w:trHeight w:val="255"/>
          <w:jc w:val="center"/>
        </w:trPr>
        <w:tc>
          <w:tcPr>
            <w:tcW w:w="42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642B1" w:rsidRPr="005642B1" w:rsidRDefault="005642B1" w:rsidP="004D712A">
            <w:pPr>
              <w:spacing w:after="0"/>
              <w:ind w:firstLine="0"/>
              <w:jc w:val="lef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Behin-behineko langileak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642B1" w:rsidRPr="005642B1" w:rsidRDefault="00CF71C4" w:rsidP="004D712A">
            <w:pPr>
              <w:spacing w:after="0"/>
              <w:ind w:firstLine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</w:tr>
      <w:tr w:rsidR="005642B1" w:rsidRPr="005642B1" w:rsidTr="007D6D39">
        <w:trPr>
          <w:trHeight w:val="255"/>
          <w:jc w:val="center"/>
        </w:trPr>
        <w:tc>
          <w:tcPr>
            <w:tcW w:w="42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642B1" w:rsidRPr="005642B1" w:rsidRDefault="005642B1" w:rsidP="004D712A">
            <w:pPr>
              <w:spacing w:after="0"/>
              <w:ind w:firstLine="0"/>
              <w:jc w:val="lef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Langile funtzionarioak</w:t>
            </w:r>
          </w:p>
        </w:tc>
        <w:tc>
          <w:tcPr>
            <w:tcW w:w="45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5642B1" w:rsidRPr="005642B1" w:rsidRDefault="00CF71C4" w:rsidP="004D712A">
            <w:pPr>
              <w:spacing w:after="0"/>
              <w:ind w:firstLine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1.354</w:t>
            </w:r>
          </w:p>
        </w:tc>
      </w:tr>
      <w:tr w:rsidR="005642B1" w:rsidRPr="005642B1" w:rsidTr="007D6D39">
        <w:trPr>
          <w:trHeight w:val="255"/>
          <w:jc w:val="center"/>
        </w:trPr>
        <w:tc>
          <w:tcPr>
            <w:tcW w:w="42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42B1" w:rsidRPr="005642B1" w:rsidRDefault="005642B1" w:rsidP="004D712A">
            <w:pPr>
              <w:spacing w:after="0"/>
              <w:ind w:firstLine="0"/>
              <w:jc w:val="lef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Lan araubidea</w:t>
            </w:r>
          </w:p>
        </w:tc>
        <w:tc>
          <w:tcPr>
            <w:tcW w:w="45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42B1" w:rsidRPr="005642B1" w:rsidRDefault="00CF71C4" w:rsidP="004D712A">
            <w:pPr>
              <w:spacing w:after="0"/>
              <w:ind w:firstLine="0"/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234</w:t>
            </w:r>
          </w:p>
        </w:tc>
      </w:tr>
      <w:tr w:rsidR="005642B1" w:rsidRPr="005642B1" w:rsidTr="007D6D39">
        <w:trPr>
          <w:trHeight w:val="312"/>
          <w:jc w:val="center"/>
        </w:trPr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5642B1" w:rsidRPr="005642B1" w:rsidRDefault="005642B1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Guztira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5642B1" w:rsidRPr="005642B1" w:rsidRDefault="00CF71C4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1.629</w:t>
            </w:r>
          </w:p>
        </w:tc>
      </w:tr>
    </w:tbl>
    <w:p w:rsidR="00C0691A" w:rsidRDefault="00C0691A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Default="0067725A" w:rsidP="00DC4DEB">
      <w:pPr>
        <w:pStyle w:val="texto"/>
        <w:spacing w:after="240"/>
      </w:pPr>
      <w:r>
        <w:lastRenderedPageBreak/>
        <w:t xml:space="preserve">Honako hau da lanpostuen egoera 2018an: </w:t>
      </w:r>
    </w:p>
    <w:tbl>
      <w:tblPr>
        <w:tblW w:w="8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4835"/>
      </w:tblGrid>
      <w:tr w:rsidR="00CF71C4" w:rsidRPr="00CF71C4" w:rsidTr="00DC4DEB">
        <w:trPr>
          <w:trHeight w:val="340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  <w:lang w:val="es-ES" w:eastAsia="es-ES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:rsidR="0067725A" w:rsidRPr="00CF71C4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2018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/>
                <w:spacing w:val="6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b/>
                <w:sz w:val="17"/>
                <w:szCs w:val="17"/>
              </w:rPr>
              <w:t>Plantillako</w:t>
            </w:r>
            <w:proofErr w:type="spellEnd"/>
            <w:r>
              <w:rPr>
                <w:rFonts w:ascii="Arial" w:hAnsi="Arial"/>
                <w:b/>
                <w:sz w:val="17"/>
                <w:szCs w:val="17"/>
              </w:rPr>
              <w:t xml:space="preserve"> langileak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CF71C4" w:rsidP="004D712A">
            <w:pPr>
              <w:spacing w:after="0"/>
              <w:ind w:firstLine="0"/>
              <w:jc w:val="right"/>
              <w:rPr>
                <w:rFonts w:ascii="Arial" w:hAnsi="Arial" w:cs="Arial"/>
                <w:b/>
                <w:spacing w:val="6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  <w:szCs w:val="17"/>
              </w:rPr>
              <w:t>1.629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CF71C4" w:rsidP="004D712A">
            <w:pPr>
              <w:spacing w:after="0"/>
              <w:ind w:firstLine="0"/>
              <w:jc w:val="left"/>
              <w:rPr>
                <w:rFonts w:ascii="Arial Narrow" w:hAnsi="Arial Narrow"/>
                <w:spacing w:val="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Postu beteak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CF71C4" w:rsidP="004D712A">
            <w:pPr>
              <w:spacing w:after="0"/>
              <w:ind w:firstLine="0"/>
              <w:jc w:val="right"/>
              <w:rPr>
                <w:rFonts w:ascii="Arial Narrow" w:hAnsi="Arial Narrow"/>
                <w:spacing w:val="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916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pacing w:val="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Hutsak</w:t>
            </w:r>
          </w:p>
        </w:tc>
        <w:tc>
          <w:tcPr>
            <w:tcW w:w="48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CF71C4" w:rsidP="004D712A">
            <w:pPr>
              <w:spacing w:after="0"/>
              <w:ind w:firstLine="0"/>
              <w:jc w:val="right"/>
              <w:rPr>
                <w:rFonts w:ascii="Arial Narrow" w:hAnsi="Arial Narrow"/>
                <w:spacing w:val="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713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pacing w:val="6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Lanpostu guztien gaineko lanpostu hutsak (%)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F71C4" w:rsidRDefault="00CF71C4" w:rsidP="00EF3AD2">
            <w:pPr>
              <w:spacing w:after="0"/>
              <w:ind w:firstLine="0"/>
              <w:jc w:val="right"/>
              <w:rPr>
                <w:rFonts w:ascii="Arial" w:hAnsi="Arial" w:cs="Arial"/>
                <w:spacing w:val="6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44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Betetako lanpostu hutsak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CF71C4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spacing w:val="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578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pacing w:val="6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Aldi baterako betetako lanpostu hutsak (%)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F71C4" w:rsidRDefault="00CF71C4" w:rsidP="00EF3AD2">
            <w:pPr>
              <w:spacing w:after="0"/>
              <w:ind w:firstLine="0"/>
              <w:jc w:val="right"/>
              <w:rPr>
                <w:rFonts w:ascii="Arial" w:hAnsi="Arial" w:cs="Arial"/>
                <w:spacing w:val="6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81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Bete gabeko lanpostu hutsak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CF71C4" w:rsidRDefault="00CF71C4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135</w:t>
            </w:r>
          </w:p>
        </w:tc>
      </w:tr>
      <w:tr w:rsidR="00CF71C4" w:rsidRPr="00CF71C4" w:rsidTr="00DC4DEB">
        <w:trPr>
          <w:trHeight w:val="255"/>
          <w:jc w:val="center"/>
        </w:trPr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F71C4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pacing w:val="6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Bete gabeko lanpostu hutsak (%)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F71C4" w:rsidRDefault="00CF71C4" w:rsidP="00EF3AD2">
            <w:pPr>
              <w:spacing w:after="0"/>
              <w:ind w:firstLine="0"/>
              <w:jc w:val="right"/>
              <w:rPr>
                <w:rFonts w:ascii="Arial" w:hAnsi="Arial" w:cs="Arial"/>
                <w:spacing w:val="6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19</w:t>
            </w:r>
          </w:p>
        </w:tc>
      </w:tr>
    </w:tbl>
    <w:p w:rsidR="0067725A" w:rsidRPr="00CF71C4" w:rsidRDefault="0067725A" w:rsidP="004D525B">
      <w:pPr>
        <w:pStyle w:val="texto"/>
        <w:tabs>
          <w:tab w:val="left" w:pos="708"/>
        </w:tabs>
        <w:spacing w:before="240" w:after="160"/>
        <w:rPr>
          <w:rFonts w:cs="Arial"/>
        </w:rPr>
      </w:pPr>
      <w:r>
        <w:t xml:space="preserve">2018an, </w:t>
      </w:r>
      <w:proofErr w:type="spellStart"/>
      <w:r>
        <w:t>plantillako</w:t>
      </w:r>
      <w:proofErr w:type="spellEnd"/>
      <w:r>
        <w:t xml:space="preserve"> lanpostu guztien ehuneko 44 hutsik daude; horietatik, ehuneko 81 aldi baterako beteta daude eta gainerakoek, ehuneko 19k, bete gabe jarraitzen dute.</w:t>
      </w:r>
    </w:p>
    <w:p w:rsidR="0067725A" w:rsidRDefault="0067725A" w:rsidP="00387BF7">
      <w:pPr>
        <w:pStyle w:val="texto"/>
        <w:tabs>
          <w:tab w:val="left" w:pos="708"/>
        </w:tabs>
        <w:spacing w:after="240"/>
        <w:rPr>
          <w:rFonts w:cs="Arial"/>
        </w:rPr>
      </w:pPr>
      <w:r>
        <w:t xml:space="preserve">Honako hau da </w:t>
      </w:r>
      <w:proofErr w:type="spellStart"/>
      <w:r>
        <w:t>plantillaren</w:t>
      </w:r>
      <w:proofErr w:type="spellEnd"/>
      <w:r>
        <w:t xml:space="preserve"> banaketa, udal alorren araberakoa:</w:t>
      </w:r>
    </w:p>
    <w:tbl>
      <w:tblPr>
        <w:tblW w:w="88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3"/>
        <w:gridCol w:w="1685"/>
        <w:gridCol w:w="1116"/>
      </w:tblGrid>
      <w:tr w:rsidR="0067725A" w:rsidRPr="00387BF7" w:rsidTr="004D525B">
        <w:trPr>
          <w:trHeight w:val="340"/>
        </w:trPr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color w:val="000000"/>
                <w:sz w:val="17"/>
                <w:szCs w:val="17"/>
              </w:rPr>
              <w:t> Udalaren</w:t>
            </w:r>
            <w:proofErr w:type="spellEnd"/>
            <w:r>
              <w:rPr>
                <w:rFonts w:ascii="Arial" w:hAnsi="Arial"/>
                <w:color w:val="000000"/>
                <w:sz w:val="17"/>
                <w:szCs w:val="17"/>
              </w:rPr>
              <w:t xml:space="preserve"> alorra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7725A" w:rsidRPr="005D34C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Lanpostu kopurua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7725A" w:rsidRPr="005D34CB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Guztizko</w:t>
            </w:r>
            <w:r>
              <w:rPr>
                <w:rFonts w:ascii="Arial" w:hAnsi="Arial"/>
                <w:sz w:val="17"/>
                <w:szCs w:val="17"/>
              </w:rPr>
              <w:t>a</w:t>
            </w:r>
            <w:r>
              <w:rPr>
                <w:rFonts w:ascii="Arial" w:hAnsi="Arial"/>
                <w:sz w:val="17"/>
                <w:szCs w:val="17"/>
              </w:rPr>
              <w:t>ren gainean (%)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Herritarren Segurtasuna eta Elkarbizitza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Gizarte ekintza 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376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Kultura eta Hezkuntza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170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Hiri Bizigarria eta Etxebizitza. Hiri Kontserbazioa eta Proiektuak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163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Hiri Ekologia eta Mugikortasun Jasangarria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Tokiko Ekonomia Jasangarria. Ogasuna, Gizarte Ekonomia, Enplegua, Merkataritza eta Turismoa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Tokiko Ekonomia Jasangarria eta Giza Baliabideak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Gardentasuna, Berrikuntza eta Hizkuntza Politika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Hiri Bizigarria eta Etxebizitza. Hirigintza, Etxebizitza eta Zaharberritzea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Komunitatearen Garapena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Alkatetza 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925746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Herritarren Partaidetza eta Gizarte Ahalduntzea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67725A" w:rsidRPr="00387BF7" w:rsidTr="004D525B">
        <w:trPr>
          <w:trHeight w:val="255"/>
        </w:trPr>
        <w:tc>
          <w:tcPr>
            <w:tcW w:w="622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Berdintasuna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</w:tr>
      <w:tr w:rsidR="0067725A" w:rsidRPr="00387BF7" w:rsidTr="004D525B">
        <w:trPr>
          <w:trHeight w:val="312"/>
        </w:trPr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67725A" w:rsidRPr="00387BF7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Guztira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1.629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</w:tcPr>
          <w:p w:rsidR="0067725A" w:rsidRPr="005D34CB" w:rsidRDefault="005D34CB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100</w:t>
            </w:r>
          </w:p>
        </w:tc>
      </w:tr>
    </w:tbl>
    <w:p w:rsidR="0067725A" w:rsidRDefault="0067725A" w:rsidP="004D525B">
      <w:pPr>
        <w:pStyle w:val="texto"/>
        <w:tabs>
          <w:tab w:val="left" w:pos="708"/>
        </w:tabs>
        <w:spacing w:before="240" w:after="160"/>
        <w:rPr>
          <w:rFonts w:cs="Arial"/>
        </w:rPr>
      </w:pPr>
      <w:r>
        <w:t xml:space="preserve">Egin den azterketatik honako alderdiak azpimarratu behar ditugu:  </w:t>
      </w:r>
    </w:p>
    <w:p w:rsidR="0067725A" w:rsidRDefault="0067725A" w:rsidP="004D525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 xml:space="preserve">2018ko </w:t>
      </w:r>
      <w:proofErr w:type="spellStart"/>
      <w:r>
        <w:t>plantilla</w:t>
      </w:r>
      <w:proofErr w:type="spellEnd"/>
      <w:r>
        <w:t xml:space="preserve"> organikoaren behin betiko onespena 2018ko martxoan a</w:t>
      </w:r>
      <w:r>
        <w:t>r</w:t>
      </w:r>
      <w:r>
        <w:t xml:space="preserve">gitaratu zen </w:t>
      </w:r>
      <w:proofErr w:type="spellStart"/>
      <w:r>
        <w:t>NAOn</w:t>
      </w:r>
      <w:proofErr w:type="spellEnd"/>
      <w:r>
        <w:t>, alegazioen izapidea amaitu ondoren.</w:t>
      </w:r>
    </w:p>
    <w:p w:rsidR="0067725A" w:rsidRPr="003D3EB6" w:rsidRDefault="00CF71C4" w:rsidP="004D525B">
      <w:pPr>
        <w:pStyle w:val="texto"/>
        <w:numPr>
          <w:ilvl w:val="0"/>
          <w:numId w:val="1"/>
        </w:numPr>
        <w:tabs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 xml:space="preserve">2018ko </w:t>
      </w:r>
      <w:proofErr w:type="spellStart"/>
      <w:r>
        <w:t>plantilla</w:t>
      </w:r>
      <w:proofErr w:type="spellEnd"/>
      <w:r>
        <w:t xml:space="preserve"> organikoan lau aldaketa onetsi dira, baina ez dira </w:t>
      </w:r>
      <w:proofErr w:type="spellStart"/>
      <w:r>
        <w:t>NAOn</w:t>
      </w:r>
      <w:proofErr w:type="spellEnd"/>
      <w:r>
        <w:t xml:space="preserve"> argitaratu.</w:t>
      </w:r>
    </w:p>
    <w:p w:rsidR="0067725A" w:rsidRDefault="0067725A" w:rsidP="004D525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 xml:space="preserve">2018ko azaroan Iruñeko Udaleko 16 lanpostutarako lan-eskaintza publikoa (aurrerantzean, LEP) argitaratu zen. </w:t>
      </w:r>
    </w:p>
    <w:p w:rsidR="00EF4C99" w:rsidRDefault="00EF4C99" w:rsidP="00EF4C9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  <w:spacing w:val="4"/>
        </w:rPr>
      </w:pPr>
    </w:p>
    <w:p w:rsidR="00EF4C99" w:rsidRDefault="00EF4C99" w:rsidP="00EF4C9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  <w:spacing w:val="4"/>
        </w:rPr>
      </w:pPr>
    </w:p>
    <w:p w:rsidR="00EF4C99" w:rsidRDefault="00EF4C99" w:rsidP="00EF4C9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  <w:spacing w:val="4"/>
        </w:rPr>
      </w:pPr>
    </w:p>
    <w:p w:rsidR="0067725A" w:rsidRDefault="0067725A" w:rsidP="000D1CB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spacing w:val="4"/>
        </w:rPr>
      </w:pPr>
      <w:r>
        <w:t xml:space="preserve">2016-2018 urteetako </w:t>
      </w:r>
      <w:proofErr w:type="spellStart"/>
      <w:r>
        <w:t>LEPen</w:t>
      </w:r>
      <w:proofErr w:type="spellEnd"/>
      <w:r>
        <w:t xml:space="preserve"> jarraipena egin dugu. Honako hau da egoera, txosten hau emateko garaian:</w:t>
      </w:r>
    </w:p>
    <w:tbl>
      <w:tblPr>
        <w:tblW w:w="88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1879"/>
        <w:gridCol w:w="2040"/>
        <w:gridCol w:w="2188"/>
        <w:gridCol w:w="1750"/>
      </w:tblGrid>
      <w:tr w:rsidR="005C7C07" w:rsidRPr="00282DC1" w:rsidTr="008D5BF4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Eskainitako lanpostuak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ABF8F"/>
            <w:vAlign w:val="center"/>
          </w:tcPr>
          <w:p w:rsidR="005C7C07" w:rsidRPr="00282DC1" w:rsidRDefault="005C7C07" w:rsidP="008D5BF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Deialdia egin eta adjud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i</w:t>
            </w:r>
            <w:r>
              <w:rPr>
                <w:rFonts w:ascii="Arial" w:hAnsi="Arial"/>
                <w:color w:val="000000"/>
                <w:sz w:val="17"/>
                <w:szCs w:val="17"/>
              </w:rPr>
              <w:t>katu diren lanpostuak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ABF8F"/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Deialdia egin eta amaitu gabe dauden lanpostuak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Deialdia egiteko dauden lanpostuak</w:t>
            </w:r>
          </w:p>
        </w:tc>
      </w:tr>
      <w:tr w:rsidR="005C7C07" w:rsidRPr="00282DC1" w:rsidTr="008D5BF4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2016ko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LEPa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C7C07" w:rsidRPr="00282DC1" w:rsidRDefault="005C7C07" w:rsidP="008D5BF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5C7C07" w:rsidRPr="00282DC1" w:rsidTr="008D5BF4">
        <w:trPr>
          <w:trHeight w:val="227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2017ko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LEPa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C7C07" w:rsidRPr="00282DC1" w:rsidRDefault="005C7C07" w:rsidP="008D5BF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5C7C07" w:rsidRPr="00282DC1" w:rsidTr="008D5BF4">
        <w:trPr>
          <w:trHeight w:val="227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2018ko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LEPa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C7C07" w:rsidRPr="00282DC1" w:rsidRDefault="005C7C07" w:rsidP="008D5BF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</w:tr>
      <w:tr w:rsidR="005C7C07" w:rsidRPr="00282DC1" w:rsidTr="003773F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 xml:space="preserve">Guztira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5C7C07" w:rsidRPr="00282DC1" w:rsidRDefault="005C7C07" w:rsidP="008D5BF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14</w:t>
            </w:r>
          </w:p>
        </w:tc>
      </w:tr>
      <w:tr w:rsidR="005C7C07" w:rsidRPr="00282DC1" w:rsidTr="003773F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 xml:space="preserve">Ehunekoa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5C7C07" w:rsidRPr="00282DC1" w:rsidRDefault="005C7C07" w:rsidP="00282DC1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5C7C07" w:rsidRPr="00282DC1" w:rsidRDefault="005C7C07" w:rsidP="008D5BF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% 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% 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C7C07" w:rsidRPr="00282DC1" w:rsidRDefault="005C7C07" w:rsidP="00282DC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% 19</w:t>
            </w:r>
          </w:p>
        </w:tc>
      </w:tr>
    </w:tbl>
    <w:p w:rsidR="00F842BA" w:rsidRPr="00B81B19" w:rsidRDefault="000118B5" w:rsidP="00B81B19">
      <w:pPr>
        <w:pStyle w:val="texto"/>
        <w:tabs>
          <w:tab w:val="left" w:pos="708"/>
        </w:tabs>
        <w:spacing w:before="240" w:after="160"/>
        <w:rPr>
          <w:rFonts w:cs="Arial"/>
        </w:rPr>
      </w:pPr>
      <w:r>
        <w:t xml:space="preserve">Geroztiko egitate gisa, esan beharra daukagu 2019ko </w:t>
      </w:r>
      <w:proofErr w:type="spellStart"/>
      <w:r>
        <w:t>LEPen</w:t>
      </w:r>
      <w:proofErr w:type="spellEnd"/>
      <w:r>
        <w:t xml:space="preserve"> 134 lanpostu jaso direla. </w:t>
      </w:r>
    </w:p>
    <w:p w:rsidR="00CF71C4" w:rsidRDefault="0067725A" w:rsidP="00EC2C98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before="240"/>
        <w:ind w:left="0" w:firstLine="289"/>
        <w:rPr>
          <w:rFonts w:cs="Arial"/>
          <w:spacing w:val="4"/>
        </w:rPr>
      </w:pPr>
      <w:r>
        <w:t>Giza Baliabideen Alorraren txosten bat dago, 2018ko lan-eskaintza publ</w:t>
      </w:r>
      <w:r>
        <w:t>i</w:t>
      </w:r>
      <w:r>
        <w:t xml:space="preserve">koan sartu beharreko lanpostuen balorazioa egiten duena, araudiak </w:t>
      </w:r>
      <w:proofErr w:type="spellStart"/>
      <w:r>
        <w:t>plantillak</w:t>
      </w:r>
      <w:proofErr w:type="spellEnd"/>
      <w:r>
        <w:t xml:space="preserve"> egonkortzeko ahalbidetzen dituen egoeren arabera</w:t>
      </w:r>
      <w:r w:rsidRPr="00365537">
        <w:rPr>
          <w:rStyle w:val="Refdenotaalpie"/>
          <w:spacing w:val="4"/>
        </w:rPr>
        <w:footnoteReference w:id="4"/>
      </w:r>
      <w:r>
        <w:t>, eta hartan soilik berreza</w:t>
      </w:r>
      <w:r>
        <w:t>r</w:t>
      </w:r>
      <w:r>
        <w:t>pen-tasak jasotzen dira, eta ez aldi baterako enplegua egonkortzeko tasa geh</w:t>
      </w:r>
      <w:r>
        <w:t>i</w:t>
      </w:r>
      <w:r>
        <w:t>garriaren aukerak.</w:t>
      </w:r>
    </w:p>
    <w:p w:rsidR="0067725A" w:rsidRPr="00AA3919" w:rsidRDefault="00CF71C4" w:rsidP="00CF71C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240"/>
        <w:rPr>
          <w:rFonts w:cs="Arial"/>
          <w:spacing w:val="4"/>
        </w:rPr>
      </w:pPr>
      <w:r>
        <w:t>Kontuan hartuta aurreko ekitaldian ez zuela gastu-araua bete, eta kontuan hartuta, halaber, zerbitzu publikoak ematerakoan zein diren lehentasunezko sektoreak eta zein gainerako sektoreak, Udalak berrezarpen-tasa hauek zenbatu ditu 2018ko lan-eskaintza publikoan:</w:t>
      </w:r>
    </w:p>
    <w:p w:rsidR="0067725A" w:rsidRPr="00F842BA" w:rsidRDefault="006D038C" w:rsidP="00E82427">
      <w:pPr>
        <w:pStyle w:val="parrafo"/>
        <w:spacing w:before="0" w:beforeAutospacing="0" w:after="160" w:afterAutospacing="0"/>
        <w:ind w:firstLine="360"/>
        <w:jc w:val="both"/>
        <w:rPr>
          <w:spacing w:val="6"/>
          <w:sz w:val="26"/>
          <w:szCs w:val="26"/>
        </w:rPr>
      </w:pPr>
      <w:r>
        <w:rPr>
          <w:sz w:val="26"/>
          <w:szCs w:val="26"/>
        </w:rPr>
        <w:t xml:space="preserve">a) Berrezarpen-tasa ehuneko 75 eta 100 artekoa da. Tokiko poliziaren kasuan, berriz, tasa ehuneko 115ekoa da. </w:t>
      </w:r>
    </w:p>
    <w:p w:rsidR="0067725A" w:rsidRPr="00B13F7F" w:rsidRDefault="0067725A" w:rsidP="00E8242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 xml:space="preserve">b) </w:t>
      </w:r>
      <w:bookmarkStart w:id="117" w:name="TMB308347616"/>
      <w:bookmarkEnd w:id="117"/>
      <w:r>
        <w:t>Horretaz gainera, berrezarpen-tasa osoaren ehuneko bostaren baliokidea den lanpostu-kopurua eskaini ahal izanen da, eta lanpostu horiek langileen ah</w:t>
      </w:r>
      <w:r>
        <w:t>a</w:t>
      </w:r>
      <w:r>
        <w:t xml:space="preserve">legin gehigarria behar dutela uste duten sektoreetara edo eremuetara bideratuko dira. </w:t>
      </w:r>
    </w:p>
    <w:p w:rsidR="0067725A" w:rsidRDefault="00CF71C4" w:rsidP="00E8242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240"/>
        <w:rPr>
          <w:rFonts w:cs="Arial"/>
          <w:spacing w:val="4"/>
        </w:rPr>
      </w:pPr>
      <w:r>
        <w:t>Aurrekoak kontuan izanik, honako hauek dira datuak:</w:t>
      </w:r>
    </w:p>
    <w:p w:rsidR="004B4BE7" w:rsidRPr="004B4BE7" w:rsidRDefault="004B4BE7" w:rsidP="004B4BE7">
      <w:pPr>
        <w:spacing w:after="180"/>
        <w:ind w:left="567" w:firstLine="0"/>
        <w:jc w:val="center"/>
        <w:rPr>
          <w:rFonts w:ascii="Arial" w:hAnsi="Arial" w:cs="Arial"/>
        </w:rPr>
      </w:pPr>
      <w:r>
        <w:rPr>
          <w:rFonts w:ascii="Arial" w:hAnsi="Arial"/>
        </w:rPr>
        <w:t>2017an zerbitzuak emateari utzi zioten langile finkoak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  <w:gridCol w:w="1159"/>
        <w:gridCol w:w="1648"/>
        <w:gridCol w:w="2184"/>
      </w:tblGrid>
      <w:tr w:rsidR="0067725A" w:rsidRPr="00E82427" w:rsidTr="003773F6">
        <w:trPr>
          <w:trHeight w:val="284"/>
          <w:jc w:val="center"/>
        </w:trPr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Sektoreak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Kopurua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Berrezarpen-tasa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Eskaini beharreko la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postuak, guztira* </w:t>
            </w:r>
          </w:p>
        </w:tc>
      </w:tr>
      <w:tr w:rsidR="0067725A" w:rsidRPr="00E82427" w:rsidTr="004B4BE7">
        <w:trPr>
          <w:trHeight w:val="198"/>
          <w:jc w:val="center"/>
        </w:trPr>
        <w:tc>
          <w:tcPr>
            <w:tcW w:w="377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82427" w:rsidRDefault="00196A4A" w:rsidP="00E82427">
            <w:pPr>
              <w:spacing w:after="0"/>
              <w:ind w:firstLine="0"/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Udaltzaingoa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% 115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6</w:t>
            </w:r>
          </w:p>
        </w:tc>
      </w:tr>
      <w:tr w:rsidR="0067725A" w:rsidRPr="00E82427" w:rsidTr="004B4BE7">
        <w:trPr>
          <w:trHeight w:val="198"/>
          <w:jc w:val="center"/>
        </w:trPr>
        <w:tc>
          <w:tcPr>
            <w:tcW w:w="37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Gizarte ekintza </w:t>
            </w:r>
          </w:p>
        </w:tc>
        <w:tc>
          <w:tcPr>
            <w:tcW w:w="11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1</w:t>
            </w:r>
          </w:p>
        </w:tc>
        <w:tc>
          <w:tcPr>
            <w:tcW w:w="16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% 100</w:t>
            </w:r>
          </w:p>
        </w:tc>
        <w:tc>
          <w:tcPr>
            <w:tcW w:w="2184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1</w:t>
            </w:r>
          </w:p>
        </w:tc>
      </w:tr>
      <w:tr w:rsidR="0067725A" w:rsidRPr="00E82427" w:rsidTr="004B4BE7">
        <w:trPr>
          <w:trHeight w:val="198"/>
          <w:jc w:val="center"/>
        </w:trPr>
        <w:tc>
          <w:tcPr>
            <w:tcW w:w="377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Udaleko gainerakoak</w:t>
            </w:r>
          </w:p>
        </w:tc>
        <w:tc>
          <w:tcPr>
            <w:tcW w:w="11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64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% 75</w:t>
            </w:r>
          </w:p>
        </w:tc>
        <w:tc>
          <w:tcPr>
            <w:tcW w:w="2184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8</w:t>
            </w:r>
          </w:p>
        </w:tc>
      </w:tr>
      <w:tr w:rsidR="0067725A" w:rsidRPr="00E82427" w:rsidTr="004B4BE7">
        <w:trPr>
          <w:trHeight w:val="198"/>
          <w:jc w:val="center"/>
        </w:trPr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left"/>
              <w:rPr>
                <w:rFonts w:ascii="Arial Narrow" w:hAnsi="Arial Narrow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 xml:space="preserve">Guztira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 w:cs="Arial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>15</w:t>
            </w:r>
          </w:p>
        </w:tc>
      </w:tr>
      <w:tr w:rsidR="0067725A" w:rsidRPr="00E82427" w:rsidTr="004B4BE7">
        <w:trPr>
          <w:trHeight w:val="198"/>
          <w:jc w:val="center"/>
        </w:trPr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E82427" w:rsidRDefault="0067725A" w:rsidP="00F842BA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>Berrezarpen-tasa gehigarria, % 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>0,895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sz w:val="19"/>
                <w:szCs w:val="19"/>
                <w:lang w:val="es-ES" w:eastAsia="es-E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000000"/>
                <w:sz w:val="19"/>
                <w:szCs w:val="19"/>
              </w:rPr>
              <w:t>1</w:t>
            </w:r>
          </w:p>
        </w:tc>
      </w:tr>
      <w:tr w:rsidR="0067725A" w:rsidRPr="00E82427" w:rsidTr="004B4BE7">
        <w:trPr>
          <w:trHeight w:val="265"/>
          <w:jc w:val="center"/>
        </w:trPr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7725A" w:rsidRPr="00E82427" w:rsidRDefault="00E82427" w:rsidP="00E82427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lastRenderedPageBreak/>
              <w:t xml:space="preserve">2018ko </w:t>
            </w:r>
            <w:proofErr w:type="spellStart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LEPerako</w:t>
            </w:r>
            <w:proofErr w:type="spellEnd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lanpostuak, guztira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:rsidR="0067725A" w:rsidRPr="00E82427" w:rsidRDefault="0067725A" w:rsidP="00E82427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16</w:t>
            </w:r>
          </w:p>
        </w:tc>
      </w:tr>
    </w:tbl>
    <w:p w:rsidR="0067725A" w:rsidRPr="004B4BE7" w:rsidRDefault="0067725A" w:rsidP="00E8242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40"/>
        <w:ind w:firstLine="113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 Hamarrenetara doitutako zenbatekoa</w:t>
      </w:r>
    </w:p>
    <w:p w:rsidR="0067725A" w:rsidRDefault="0067725A" w:rsidP="00E8242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60"/>
        <w:rPr>
          <w:rFonts w:cs="Arial"/>
          <w:spacing w:val="4"/>
        </w:rPr>
      </w:pPr>
      <w:r>
        <w:t>Egindako berrikuspenarekin egiaztatu dugu jasotako 16 plazetatik hiru ez z</w:t>
      </w:r>
      <w:r>
        <w:t>i</w:t>
      </w:r>
      <w:r>
        <w:t>rela 2018ko lan-eskaintza publikoan aurreikusi beharko, ez zelako baja efekt</w:t>
      </w:r>
      <w:r>
        <w:t>i</w:t>
      </w:r>
      <w:r>
        <w:t>borik izan aurreko ekitaldian, zenbatzeko baldintza gisa; beraz, aipatutako arau-esparruaren ez-betetze bat da hori.</w:t>
      </w:r>
    </w:p>
    <w:p w:rsidR="0067725A" w:rsidRPr="00F55075" w:rsidRDefault="0067725A" w:rsidP="00E8242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 xml:space="preserve">2017ko irailean, honako hau argitaratu zen </w:t>
      </w:r>
      <w:proofErr w:type="spellStart"/>
      <w:r>
        <w:t>NAOn</w:t>
      </w:r>
      <w:proofErr w:type="spellEnd"/>
      <w:r>
        <w:t>: “Iruñeko Udaleko eta haren erakunde autonomoetako funtzionario eta administrazio-kontratudunentzako enplegu-baldintzei buruzko 2017-2019 urteetarako ako</w:t>
      </w:r>
      <w:r>
        <w:t>r</w:t>
      </w:r>
      <w:r>
        <w:t>dioa”. Funtzionario publikoen enplegu-baldintzei buruzko akordioen arloan</w:t>
      </w:r>
      <w:r>
        <w:br/>
        <w:t>aplikatzekoa da Nafarroako Administrazio Publikoen zerbitzuko langileen est</w:t>
      </w:r>
      <w:r>
        <w:t>a</w:t>
      </w:r>
      <w:r>
        <w:t xml:space="preserve">tutuaren testu </w:t>
      </w:r>
      <w:proofErr w:type="spellStart"/>
      <w:r>
        <w:t>bategina</w:t>
      </w:r>
      <w:proofErr w:type="spellEnd"/>
      <w:r>
        <w:t xml:space="preserve"> onesten duen abuztuaren 30eko 251/1993 Legegintzako Foru Dekretuaren 84. artikuluan xedatutakoa. Akordio horiek soilik egin da</w:t>
      </w:r>
      <w:r>
        <w:t>i</w:t>
      </w:r>
      <w:r>
        <w:t xml:space="preserve">tezke kasuan kasuko Administrazio Publikoaren eskumeneko arloei buruz, eta ezin da aipatutako araudiaren aurka egin. </w:t>
      </w:r>
    </w:p>
    <w:p w:rsidR="0067725A" w:rsidRDefault="0067725A" w:rsidP="005A2D3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Aipatutako akordioa aztertuta, ikusi da ordainsari-osagarriak eta kalte-ordainak jasotzen dituela, Langileen Estatutuan jasotakoa gainditzen dutenak. Udalak ezin du lege-araubide hori aldatu, ez eta aplikatzekoa den araudian j</w:t>
      </w:r>
      <w:r>
        <w:t>a</w:t>
      </w:r>
      <w:r>
        <w:t xml:space="preserve">sotakotik bereizten den araubide bat itundu ere. </w:t>
      </w:r>
    </w:p>
    <w:p w:rsidR="00221EEC" w:rsidRPr="00403B54" w:rsidRDefault="0067725A" w:rsidP="00EF110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Zehazki, aztertutako datuetatik, honako osagarri hauek identifikatu eta kua</w:t>
      </w:r>
      <w:r>
        <w:t>n</w:t>
      </w:r>
      <w:r>
        <w:t xml:space="preserve">tifikatu ditugu: </w:t>
      </w:r>
    </w:p>
    <w:p w:rsidR="009A76AE" w:rsidRDefault="00AA1532" w:rsidP="00EF110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a) Udalaren akordioaren 6.4 artikuluak ezartzen du Udaltzaingoari dagozkion zerbitzuen kudeaketarako “ordu erabilgarrien poltsa” bat sortuko dela. 2018ko ekitaldian ez dago lege-araurik osagarri horren kobrantza gaitzen duenik; h</w:t>
      </w:r>
      <w:r>
        <w:t>o</w:t>
      </w:r>
      <w:r>
        <w:t>rrenbestez, ez da bidezkoa hura jasotzea. Urteko zenbatekoa 282.063 eurokoa izan da. Egia bada ere 2019. urterako Aurrekontuei buruzko Foru Legeak</w:t>
      </w:r>
      <w:r w:rsidR="00290A17" w:rsidRPr="00110FB4">
        <w:rPr>
          <w:vertAlign w:val="superscript"/>
        </w:rPr>
        <w:footnoteReference w:id="5"/>
      </w:r>
      <w:r>
        <w:t xml:space="preserve"> hura kobratzeko gaikuntza ematen duela Nafarroako Poliziei buruzko 23/2018 Foru Legean 57.C.h apartatua sartzearen bidez, arau horrek 2019ko urtarrilaren 1ean hartu zuen indarra. </w:t>
      </w:r>
    </w:p>
    <w:p w:rsidR="00221EEC" w:rsidRPr="00F77DDB" w:rsidRDefault="00AA1532" w:rsidP="00EF110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 xml:space="preserve">b) Udaltzaingoari egindako ordainketek </w:t>
      </w:r>
      <w:proofErr w:type="spellStart"/>
      <w:r>
        <w:t>—udal</w:t>
      </w:r>
      <w:proofErr w:type="spellEnd"/>
      <w:r>
        <w:t xml:space="preserve"> segizioa, lanpostu-osagarri aldakorra, San </w:t>
      </w:r>
      <w:proofErr w:type="spellStart"/>
      <w:r>
        <w:t>Ferminetan</w:t>
      </w:r>
      <w:proofErr w:type="spellEnd"/>
      <w:r>
        <w:t xml:space="preserve"> egindako lanarengatiko konpentsazioa eta San </w:t>
      </w:r>
      <w:proofErr w:type="spellStart"/>
      <w:r>
        <w:t>Fe</w:t>
      </w:r>
      <w:r>
        <w:t>r</w:t>
      </w:r>
      <w:r>
        <w:t>minetan</w:t>
      </w:r>
      <w:proofErr w:type="spellEnd"/>
      <w:r>
        <w:t xml:space="preserve"> egindako jaiegunen konpentsazioa kontzeptuen </w:t>
      </w:r>
      <w:proofErr w:type="spellStart"/>
      <w:r>
        <w:t>pean—</w:t>
      </w:r>
      <w:proofErr w:type="spellEnd"/>
      <w:r>
        <w:t xml:space="preserve"> ez zuten eusk</w:t>
      </w:r>
      <w:r>
        <w:t>a</w:t>
      </w:r>
      <w:r>
        <w:t>rririk Nafarroako Poliziei buruzko 8/2007 Foru Legean. Hala ere, aurrekoa i</w:t>
      </w:r>
      <w:r>
        <w:t>n</w:t>
      </w:r>
      <w:r>
        <w:t>dargabetzen duen Nafarroako Poliziei buruzko 23/2018 Foru Lege berria 2018ko azaroaren 21ean indarrean jarri zenetik, konpentsazio mota horrek, b</w:t>
      </w:r>
      <w:r>
        <w:t>e</w:t>
      </w:r>
      <w:r>
        <w:t>har bezalako erregelamendu-garapenarekin, legezko euskarria izanen luke, h</w:t>
      </w:r>
      <w:r>
        <w:t>e</w:t>
      </w:r>
      <w:r>
        <w:lastRenderedPageBreak/>
        <w:t>rrietako jaiak direla-eta dispositibo berezietan parte hartzeagatiko konpentsazio gisa.</w:t>
      </w:r>
    </w:p>
    <w:p w:rsidR="0067725A" w:rsidRPr="00C0691A" w:rsidRDefault="0067725A" w:rsidP="00EF110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r>
        <w:t xml:space="preserve">Ordainsari osagarri jakin batzuen kobrantza </w:t>
      </w:r>
      <w:proofErr w:type="spellStart"/>
      <w:r>
        <w:t>plantilla</w:t>
      </w:r>
      <w:proofErr w:type="spellEnd"/>
      <w:r>
        <w:t xml:space="preserve"> organikoan aurreik</w:t>
      </w:r>
      <w:r>
        <w:t>u</w:t>
      </w:r>
      <w:r>
        <w:t>sitakoarekin bat datozela egiaztatu dugu. Lagina aztertu dugu Udaleko langile guztien abenduko nomina egiaztatuz, aparteko paga kanpo utzita.</w:t>
      </w:r>
    </w:p>
    <w:p w:rsidR="0067725A" w:rsidRPr="00932696" w:rsidRDefault="0067725A" w:rsidP="005A2D3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-1396"/>
          <w:tab w:val="num" w:pos="600"/>
        </w:tabs>
        <w:spacing w:after="240"/>
      </w:pPr>
      <w:r>
        <w:t>Honako hauek izan dira berrikusitako ordainsariak eta haien zenbatekoa:</w:t>
      </w:r>
    </w:p>
    <w:tbl>
      <w:tblPr>
        <w:tblW w:w="875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5116"/>
      </w:tblGrid>
      <w:tr w:rsidR="0067725A" w:rsidRPr="005A2D38" w:rsidTr="003773F6">
        <w:trPr>
          <w:trHeight w:val="312"/>
          <w:jc w:val="center"/>
        </w:trPr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Plantillako</w:t>
            </w:r>
            <w:proofErr w:type="spellEnd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osagarriak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Diru-zenbatekoa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A16D7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Irakaskuntzakoa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27.310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BB05D5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Arrisku berezikoa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57.924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A16D7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Berariazkoa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216.524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A16D7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Esklusibitatea</w:t>
            </w:r>
            <w:proofErr w:type="spellEnd"/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15.300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A16D7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Bateraezintasuna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93.160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BB05D5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Lanaldiaren luzapena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734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BB05D5" w:rsidP="00A16D7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Zuzendaritza postua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514</w:t>
            </w:r>
          </w:p>
        </w:tc>
      </w:tr>
      <w:tr w:rsidR="0067725A" w:rsidRPr="005A2D38" w:rsidTr="00A16D7F">
        <w:trPr>
          <w:trHeight w:val="227"/>
          <w:jc w:val="center"/>
        </w:trPr>
        <w:tc>
          <w:tcPr>
            <w:tcW w:w="36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290A1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 eta D mailetako osagarriei buruzko Foru L</w:t>
            </w:r>
            <w:r>
              <w:rPr>
                <w:rFonts w:ascii="Arial Narrow" w:hAnsi="Arial Narrow"/>
                <w:color w:val="000000"/>
              </w:rPr>
              <w:t>e</w:t>
            </w:r>
            <w:r>
              <w:rPr>
                <w:rFonts w:ascii="Arial Narrow" w:hAnsi="Arial Narrow"/>
                <w:color w:val="000000"/>
              </w:rPr>
              <w:t>gea</w:t>
            </w:r>
          </w:p>
        </w:tc>
        <w:tc>
          <w:tcPr>
            <w:tcW w:w="511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121.326</w:t>
            </w:r>
          </w:p>
        </w:tc>
      </w:tr>
      <w:tr w:rsidR="0067725A" w:rsidRPr="005A2D38" w:rsidTr="003773F6">
        <w:trPr>
          <w:trHeight w:val="284"/>
          <w:jc w:val="center"/>
        </w:trPr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Abenduko osagarriak, guztira</w:t>
            </w:r>
          </w:p>
        </w:tc>
        <w:tc>
          <w:tcPr>
            <w:tcW w:w="5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67725A" w:rsidRPr="005A2D38" w:rsidRDefault="005A2D38" w:rsidP="00A16D7F">
            <w:pPr>
              <w:spacing w:after="0"/>
              <w:ind w:firstLine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532.793</w:t>
            </w:r>
          </w:p>
        </w:tc>
      </w:tr>
    </w:tbl>
    <w:p w:rsidR="00046904" w:rsidRDefault="00046904" w:rsidP="00A72C8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20"/>
      </w:pPr>
      <w:r>
        <w:t>Oro har, udaleko langileen ordainsariak bat datoz betetzen duten lanpost</w:t>
      </w:r>
      <w:r>
        <w:t>u</w:t>
      </w:r>
      <w:r>
        <w:t xml:space="preserve">rako </w:t>
      </w:r>
      <w:proofErr w:type="spellStart"/>
      <w:r>
        <w:t>plantilla</w:t>
      </w:r>
      <w:proofErr w:type="spellEnd"/>
      <w:r>
        <w:t xml:space="preserve"> organikoan aurreikusitako osagarriekin. Halere, akats hauek au</w:t>
      </w:r>
      <w:r>
        <w:t>r</w:t>
      </w:r>
      <w:r>
        <w:t>kitu dira:</w:t>
      </w:r>
    </w:p>
    <w:p w:rsidR="00E956C0" w:rsidRPr="00F77DDB" w:rsidRDefault="00940F4D" w:rsidP="00E956C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Irakaskuntza-osagarriari dagokionez, Langileen Estatutuak unibertsitateaz kanpoko irakasleentzat soilik aurreikusten du osagarri hori. Polizien ondoz o</w:t>
      </w:r>
      <w:r>
        <w:t>n</w:t>
      </w:r>
      <w:r>
        <w:t>doko foru legeek ez dute osagarri hori kobratzea aurreikusten. Hala ere, ize</w:t>
      </w:r>
      <w:r>
        <w:t>n</w:t>
      </w:r>
      <w:r>
        <w:t>dapen hori duen osagarri bat Segurtasun Eskolan destinatutako poliziek jas</w:t>
      </w:r>
      <w:r>
        <w:t>o</w:t>
      </w:r>
      <w:r>
        <w:t>tzen dute, eta, beraz, bere izaera dela-eta lanpostuaren osagarri batekin par</w:t>
      </w:r>
      <w:r>
        <w:t>e</w:t>
      </w:r>
      <w:r>
        <w:t>katu daiteke. Kasu horretan, kontuan hartu behar da lanpostuagatiko osagarrien baturak ezin duela legez aurreikusitako ehuneko 75eko muga gainditu, 251/1993 Legegintzako Foru Dekretuaren 44. artikuluaren arabera.</w:t>
      </w:r>
    </w:p>
    <w:p w:rsidR="00046904" w:rsidRPr="00F77DDB" w:rsidRDefault="00E956C0" w:rsidP="00E956C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b) Detektatu dugu lantegi-eskolako 11 langilek administrazio-kontratua d</w:t>
      </w:r>
      <w:r>
        <w:t>u</w:t>
      </w:r>
      <w:r>
        <w:t xml:space="preserve">tela, eta, </w:t>
      </w:r>
      <w:proofErr w:type="spellStart"/>
      <w:r>
        <w:t>plantilla</w:t>
      </w:r>
      <w:proofErr w:type="spellEnd"/>
      <w:r>
        <w:t xml:space="preserve"> organikoan aurreikusitako osagarriak jaso arren, irakasku</w:t>
      </w:r>
      <w:r>
        <w:t>n</w:t>
      </w:r>
      <w:r>
        <w:t>tzako osagarriaren eta lanpostuko osagarriaren baturak mailako soldataren eh</w:t>
      </w:r>
      <w:r>
        <w:t>u</w:t>
      </w:r>
      <w:r>
        <w:t>neko 75eko muga gainditzen duela. Muga hori Langileen Estatutuaren arestian aipatutako 44.1 artikuluan dago aurreikusita.</w:t>
      </w:r>
    </w:p>
    <w:p w:rsidR="0067725A" w:rsidRPr="00960FAF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Gure gomendioak:</w:t>
      </w:r>
    </w:p>
    <w:p w:rsidR="00BB05D5" w:rsidRPr="00B81B19" w:rsidRDefault="00BB05D5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  <w:i/>
        </w:rPr>
      </w:pPr>
      <w:proofErr w:type="spellStart"/>
      <w:r>
        <w:rPr>
          <w:i/>
        </w:rPr>
        <w:t>Plantilla</w:t>
      </w:r>
      <w:proofErr w:type="spellEnd"/>
      <w:r>
        <w:rPr>
          <w:i/>
        </w:rPr>
        <w:t xml:space="preserve"> organikoaren aldaketak </w:t>
      </w:r>
      <w:proofErr w:type="spellStart"/>
      <w:r>
        <w:rPr>
          <w:i/>
        </w:rPr>
        <w:t>NAOn</w:t>
      </w:r>
      <w:proofErr w:type="spellEnd"/>
      <w:r>
        <w:rPr>
          <w:i/>
        </w:rPr>
        <w:t xml:space="preserve"> argitaratzea.</w:t>
      </w:r>
    </w:p>
    <w:p w:rsidR="0067725A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  <w:i/>
        </w:rPr>
      </w:pPr>
      <w:r>
        <w:rPr>
          <w:i/>
        </w:rPr>
        <w:t>Berrezarpen-tasaren mugak errespetatzea lan-eskaintza publikoak onest</w:t>
      </w:r>
      <w:r>
        <w:rPr>
          <w:i/>
        </w:rPr>
        <w:t>e</w:t>
      </w:r>
      <w:r>
        <w:rPr>
          <w:i/>
        </w:rPr>
        <w:t>rakoan.</w:t>
      </w:r>
    </w:p>
    <w:p w:rsidR="00B81B19" w:rsidRPr="00B81B19" w:rsidRDefault="00B81B19" w:rsidP="008D2F7C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 xml:space="preserve">Aldi baterako enplegua egonkortzeko tasa gehigarriak ahalbidetzen dituen lanpostuak kontuan hartzea lan-eskaintza publikoetan, lanpostuen behin-behinekotasuna ahalik eta gehien murrizteko. </w:t>
      </w:r>
    </w:p>
    <w:p w:rsidR="0067725A" w:rsidRDefault="0067725A" w:rsidP="0076592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lastRenderedPageBreak/>
        <w:t>“Iruñeko Udaleko eta haren erakunde autonomoetako funtzionario eta a</w:t>
      </w:r>
      <w:r>
        <w:rPr>
          <w:i/>
        </w:rPr>
        <w:t>d</w:t>
      </w:r>
      <w:r>
        <w:rPr>
          <w:i/>
        </w:rPr>
        <w:t>ministrazio-kontratudunentzako enplegu-baldintzei buruzko 2018-2019 urteet</w:t>
      </w:r>
      <w:r>
        <w:rPr>
          <w:i/>
        </w:rPr>
        <w:t>a</w:t>
      </w:r>
      <w:r>
        <w:rPr>
          <w:i/>
        </w:rPr>
        <w:t>rako akordioa” berrikustea, eta itunak Udalaren eskumenekoak diren gaietara mugatzea.</w:t>
      </w:r>
    </w:p>
    <w:p w:rsidR="00940F4D" w:rsidRPr="00F77DDB" w:rsidRDefault="003C1E86" w:rsidP="00765927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Zenbait udaltzainek jasotako irakaskuntza-osagarria lanpostu-osagarri gisa kontuan hartzea, baita Lantegi Eskoletako irakasleek jasotakoa ere, ko</w:t>
      </w:r>
      <w:r>
        <w:rPr>
          <w:i/>
        </w:rPr>
        <w:t>n</w:t>
      </w:r>
      <w:r>
        <w:rPr>
          <w:i/>
        </w:rPr>
        <w:t xml:space="preserve">tuan hartuta azken horrek ezin duela gainditu Langileen Estatutuan ezarritako oinarrizko soldataren ehuneko 75a. </w:t>
      </w:r>
    </w:p>
    <w:p w:rsidR="0067725A" w:rsidRPr="00BC13C3" w:rsidRDefault="0067725A" w:rsidP="00765927">
      <w:pPr>
        <w:pStyle w:val="atitulo3"/>
        <w:spacing w:before="320" w:after="200"/>
      </w:pPr>
      <w:bookmarkStart w:id="118" w:name="_Toc430935369"/>
      <w:bookmarkStart w:id="119" w:name="_Toc455145999"/>
      <w:r>
        <w:t>VI.5.4. Udalaren ondasun eta zerbitzuetan egindako gastu arruntak</w:t>
      </w:r>
      <w:bookmarkEnd w:id="118"/>
      <w:bookmarkEnd w:id="119"/>
    </w:p>
    <w:p w:rsidR="0067725A" w:rsidRPr="00A5212E" w:rsidRDefault="0067725A" w:rsidP="00765927">
      <w:pPr>
        <w:pStyle w:val="texto"/>
        <w:tabs>
          <w:tab w:val="left" w:pos="708"/>
        </w:tabs>
        <w:spacing w:after="160"/>
      </w:pPr>
      <w:r>
        <w:t>2018an Udalaren ondasun eta zerbitzuengatiko gastu arruntak 71,69 milioi eurokoak izan ziren, eta 2018an aitortutako betebehar guztien ehuneko 35 eg</w:t>
      </w:r>
      <w:r>
        <w:t>i</w:t>
      </w:r>
      <w:r>
        <w:t>ten dute. Haien betetze-maila behin betiko kredituen ehuneko 96koa izan da, eta ehuneko zortzi egin zuten gora 2017arekin alderatuta.</w:t>
      </w:r>
    </w:p>
    <w:p w:rsidR="0067725A" w:rsidRDefault="0067725A" w:rsidP="0076592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60"/>
      </w:pPr>
      <w:r>
        <w:t>Ondasunetan eta zerbitzuetan 2018an egindako gastuak, milioi bat eurotik gorakoak, eta horien eta 2017koen arteko alderaketa honako hauek dira: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5"/>
        <w:gridCol w:w="1335"/>
        <w:gridCol w:w="1065"/>
        <w:gridCol w:w="890"/>
        <w:gridCol w:w="935"/>
      </w:tblGrid>
      <w:tr w:rsidR="0067725A" w:rsidRPr="0032713D" w:rsidTr="00765927">
        <w:trPr>
          <w:trHeight w:val="397"/>
          <w:jc w:val="center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Kontzeptua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 xml:space="preserve">Aitortutako </w:t>
            </w:r>
          </w:p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 xml:space="preserve">Aitortutako </w:t>
            </w:r>
          </w:p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Aldea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 xml:space="preserve">% </w:t>
            </w:r>
          </w:p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Aldea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Bide publikoa garbitzea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8.294.960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9.383.083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1.088.123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13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Mugikortasuna, trafikoa eta </w:t>
            </w:r>
            <w:proofErr w:type="spellStart"/>
            <w:r>
              <w:rPr>
                <w:rFonts w:ascii="Arial Narrow" w:hAnsi="Arial Narrow"/>
                <w:color w:val="000000"/>
                <w:sz w:val="17"/>
                <w:szCs w:val="17"/>
              </w:rPr>
              <w:t>MUGAren</w:t>
            </w:r>
            <w:proofErr w:type="spellEnd"/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 kudeaketarako kontratua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7.645.691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7.771.292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125.601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Berdeguneak, mantentzea eta erabiltzen diren ondasunen konponketa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4.009.525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3.993.080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-14.446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Informatika eta zerbitzu informatikoen mandatu berriak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2.794.893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3.109.585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314.692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11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Argiteria publikoaren kontsumoa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2.425.778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2.696.547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270.770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11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Kultur azpiegiturak. Jardueren kudeaketa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2.956.689.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2.353.863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-602.826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-20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Pentsioak eta laguntza. Bestelako gastu askotarikoak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2.353.396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2.353.396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  <w:lang w:val="es-ES" w:eastAsia="es-ES"/>
              </w:rPr>
            </w:pP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Ikastetxe publikoak, garbiketa zerbitzuak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2.059.764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2.099.176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39.412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Argiteria publikoa. Argiteria publikoaren kontratua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1.447.944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1.447.254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-689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Kulturaren zabalkundea 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1.267.969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1.302.446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34.476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3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Kirol instalazioak, jardueren kudeaketa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1.198.143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1.204.051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5.908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Bide publikoa, mantentzea eta erabiltzen diren ondasunen konponketa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1.120.061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1.135.511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15.450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Haurren eta familiaren arreta. Jardueren kudeaketa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1.602.862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1.058.150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-544.711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-34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Higiene zerbitzuak. Garbiketa-kontratuak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1.039.496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1.038.945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-551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Herritarrentzako komunikazioa. Publizitatea eta propaganda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948.658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1.030.440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81.872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</w:t>
            </w:r>
          </w:p>
        </w:tc>
      </w:tr>
      <w:tr w:rsidR="0067725A" w:rsidRPr="0032713D" w:rsidTr="00C0691A">
        <w:trPr>
          <w:trHeight w:val="312"/>
          <w:jc w:val="center"/>
        </w:trPr>
        <w:tc>
          <w:tcPr>
            <w:tcW w:w="455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Diru-bilketa eta diruzaintza. Diru-bilketa zerbitzuak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1.016.936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1.015.825</w:t>
            </w:r>
          </w:p>
        </w:tc>
        <w:tc>
          <w:tcPr>
            <w:tcW w:w="89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-1.111</w:t>
            </w:r>
          </w:p>
        </w:tc>
        <w:tc>
          <w:tcPr>
            <w:tcW w:w="93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2713D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</w:tbl>
    <w:p w:rsidR="0067725A" w:rsidRDefault="0067725A" w:rsidP="0076592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60"/>
      </w:pPr>
      <w:r>
        <w:t xml:space="preserve">Gastuen kapitulu honen fiskalizazioa 2018an </w:t>
      </w:r>
      <w:proofErr w:type="spellStart"/>
      <w:r>
        <w:t>lizitatutako</w:t>
      </w:r>
      <w:proofErr w:type="spellEnd"/>
      <w:r>
        <w:t xml:space="preserve"> </w:t>
      </w:r>
      <w:proofErr w:type="spellStart"/>
      <w:r>
        <w:t>eta/edo</w:t>
      </w:r>
      <w:proofErr w:type="spellEnd"/>
      <w:r>
        <w:t xml:space="preserve"> adjudikat</w:t>
      </w:r>
      <w:r>
        <w:t>u</w:t>
      </w:r>
      <w:r>
        <w:t>tako gastu-partiden eta zerbitzuen lagin baten gainean egin da.</w:t>
      </w:r>
    </w:p>
    <w:p w:rsidR="009A76AE" w:rsidRDefault="009A76AE" w:rsidP="0052081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80" w:after="200"/>
        <w:rPr>
          <w:rFonts w:ascii="Arial" w:hAnsi="Arial"/>
          <w:i/>
          <w:iCs/>
          <w:color w:val="000000"/>
          <w:spacing w:val="10"/>
          <w:kern w:val="28"/>
          <w:sz w:val="24"/>
        </w:rPr>
      </w:pPr>
    </w:p>
    <w:p w:rsidR="00765927" w:rsidRDefault="00765927" w:rsidP="0052081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80" w:after="200"/>
        <w:rPr>
          <w:rFonts w:ascii="Arial" w:hAnsi="Arial"/>
          <w:i/>
          <w:iCs/>
          <w:color w:val="000000"/>
          <w:spacing w:val="10"/>
          <w:kern w:val="28"/>
          <w:sz w:val="24"/>
        </w:rPr>
      </w:pPr>
    </w:p>
    <w:p w:rsidR="0067725A" w:rsidRPr="0052081A" w:rsidRDefault="0067725A" w:rsidP="0052081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80" w:after="200"/>
        <w:rPr>
          <w:rFonts w:ascii="Arial" w:hAnsi="Arial"/>
          <w:i/>
          <w:iCs/>
          <w:color w:val="000000"/>
          <w:spacing w:val="10"/>
          <w:kern w:val="28"/>
          <w:sz w:val="24"/>
        </w:rPr>
      </w:pPr>
      <w:r>
        <w:rPr>
          <w:rFonts w:ascii="Arial" w:hAnsi="Arial"/>
          <w:i/>
          <w:iCs/>
          <w:color w:val="000000"/>
          <w:sz w:val="24"/>
        </w:rPr>
        <w:lastRenderedPageBreak/>
        <w:t>Gastu-partidak</w:t>
      </w:r>
    </w:p>
    <w:p w:rsidR="0067725A" w:rsidRDefault="0067725A" w:rsidP="00C1536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20"/>
      </w:pPr>
      <w:r>
        <w:t>Gastuen honako partiden lagin bat fiskalizatu da:</w:t>
      </w:r>
    </w:p>
    <w:tbl>
      <w:tblPr>
        <w:tblW w:w="8819" w:type="dxa"/>
        <w:jc w:val="center"/>
        <w:tblLook w:val="01E0" w:firstRow="1" w:lastRow="1" w:firstColumn="1" w:lastColumn="1" w:noHBand="0" w:noVBand="0"/>
      </w:tblPr>
      <w:tblGrid>
        <w:gridCol w:w="34"/>
        <w:gridCol w:w="4973"/>
        <w:gridCol w:w="2197"/>
        <w:gridCol w:w="1615"/>
      </w:tblGrid>
      <w:tr w:rsidR="0067725A" w:rsidRPr="00A72C8F" w:rsidTr="004D712A">
        <w:trPr>
          <w:gridBefore w:val="1"/>
          <w:wBefore w:w="34" w:type="dxa"/>
          <w:trHeight w:val="312"/>
          <w:jc w:val="center"/>
        </w:trPr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left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Aurrekontu-partidak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A72C8F" w:rsidRDefault="0067725A" w:rsidP="00A72C8F">
            <w:pPr>
              <w:spacing w:after="0"/>
              <w:ind w:firstLine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</w:rPr>
              <w:t>2018ko bet</w:t>
            </w:r>
            <w:r>
              <w:rPr>
                <w:rFonts w:ascii="Arial" w:hAnsi="Arial"/>
                <w:color w:val="000000"/>
              </w:rPr>
              <w:t>e</w:t>
            </w:r>
            <w:r>
              <w:rPr>
                <w:rFonts w:ascii="Arial" w:hAnsi="Arial"/>
                <w:color w:val="000000"/>
              </w:rPr>
              <w:t>beharrak</w:t>
            </w:r>
          </w:p>
        </w:tc>
      </w:tr>
      <w:tr w:rsidR="0067725A" w:rsidRPr="00A72C8F" w:rsidTr="00C0691A">
        <w:trPr>
          <w:trHeight w:val="284"/>
          <w:jc w:val="center"/>
        </w:trPr>
        <w:tc>
          <w:tcPr>
            <w:tcW w:w="500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Garbiketa publikoa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9.383.083</w:t>
            </w:r>
          </w:p>
        </w:tc>
      </w:tr>
      <w:tr w:rsidR="0067725A" w:rsidRPr="00A72C8F" w:rsidTr="00C0691A">
        <w:trPr>
          <w:trHeight w:val="284"/>
          <w:jc w:val="center"/>
        </w:trPr>
        <w:tc>
          <w:tcPr>
            <w:tcW w:w="500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Informatika eta zerbitzu informatikoen mandatu berriak</w:t>
            </w:r>
          </w:p>
        </w:tc>
        <w:tc>
          <w:tcPr>
            <w:tcW w:w="3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3.109.585</w:t>
            </w:r>
          </w:p>
        </w:tc>
      </w:tr>
      <w:tr w:rsidR="0067725A" w:rsidRPr="00A72C8F" w:rsidTr="00C0691A">
        <w:trPr>
          <w:trHeight w:val="284"/>
          <w:jc w:val="center"/>
        </w:trPr>
        <w:tc>
          <w:tcPr>
            <w:tcW w:w="500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Pentsioak eta laguntza. Bestelako gastu askotarikoak</w:t>
            </w:r>
          </w:p>
        </w:tc>
        <w:tc>
          <w:tcPr>
            <w:tcW w:w="381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2.353.396</w:t>
            </w:r>
          </w:p>
        </w:tc>
      </w:tr>
      <w:tr w:rsidR="0067725A" w:rsidRPr="00A72C8F" w:rsidTr="00C0691A">
        <w:trPr>
          <w:trHeight w:val="284"/>
          <w:jc w:val="center"/>
        </w:trPr>
        <w:tc>
          <w:tcPr>
            <w:tcW w:w="500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Haurren eta familiaren arreta. Jardueren kudeaketa</w:t>
            </w:r>
          </w:p>
        </w:tc>
        <w:tc>
          <w:tcPr>
            <w:tcW w:w="381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5A" w:rsidRPr="00A72C8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1.058.150</w:t>
            </w:r>
          </w:p>
        </w:tc>
      </w:tr>
    </w:tbl>
    <w:p w:rsidR="0067725A" w:rsidRDefault="0067725A" w:rsidP="009A76A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/>
      </w:pPr>
      <w:r>
        <w:t>Gastuen partidak berrikusi ondoren, ondoriozta dezakegu, oro har, fiskaliz</w:t>
      </w:r>
      <w:r>
        <w:t>a</w:t>
      </w:r>
      <w:r>
        <w:t>tutako laginean gastuak justifikatuta, onetsita, atzemanda, behar bezala kont</w:t>
      </w:r>
      <w:r>
        <w:t>a</w:t>
      </w:r>
      <w:r>
        <w:t xml:space="preserve">bilizatuta eta ordainduta daudela, kontratuetan ezarritako </w:t>
      </w:r>
      <w:proofErr w:type="spellStart"/>
      <w:r>
        <w:t>estipulazioen</w:t>
      </w:r>
      <w:proofErr w:type="spellEnd"/>
      <w:r>
        <w:t xml:space="preserve"> arabera, eta honako hau nabarmentzen da:</w:t>
      </w:r>
    </w:p>
    <w:p w:rsidR="002E5F59" w:rsidRDefault="002E5F59" w:rsidP="00A05B4D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698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</w:pPr>
      <w:r>
        <w:t>"Informatika eta zerbitzu informatikoen gomendio berriak" partidak Udal</w:t>
      </w:r>
      <w:r>
        <w:t>a</w:t>
      </w:r>
      <w:r>
        <w:t xml:space="preserve">ren eta </w:t>
      </w:r>
      <w:proofErr w:type="spellStart"/>
      <w:r>
        <w:t>Animsa</w:t>
      </w:r>
      <w:proofErr w:type="spellEnd"/>
      <w:r>
        <w:t xml:space="preserve"> sozietatearen arteko harremanen aurrekontu-egozpena jasotzen du, udalaren berezko bitarteko instrumental eta bitarteko gisa. Harremanak b</w:t>
      </w:r>
      <w:r>
        <w:t>a</w:t>
      </w:r>
      <w:r>
        <w:t>liabide propioei egindako enkarguen figuraren bidez gauzatzen dira, kontrat</w:t>
      </w:r>
      <w:r>
        <w:t>a</w:t>
      </w:r>
      <w:r>
        <w:t xml:space="preserve">zio publikoaren esparruan aurreikusia. </w:t>
      </w:r>
    </w:p>
    <w:p w:rsidR="009E410E" w:rsidRDefault="009E410E" w:rsidP="00A05B4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Enkarguaren aurreikuspen ekonomikoak hainbat partidari egozten zaizkie, eta honako hau da banaketa:</w:t>
      </w:r>
    </w:p>
    <w:tbl>
      <w:tblPr>
        <w:tblW w:w="876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0"/>
        <w:gridCol w:w="3102"/>
      </w:tblGrid>
      <w:tr w:rsidR="009E410E" w:rsidRPr="00A72C8F" w:rsidTr="001518E0">
        <w:trPr>
          <w:trHeight w:val="340"/>
          <w:jc w:val="center"/>
        </w:trPr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E410E" w:rsidRPr="00A72C8F" w:rsidRDefault="00593749" w:rsidP="009E410E">
            <w:pPr>
              <w:spacing w:after="0"/>
              <w:ind w:firstLine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Aurrekontu-partida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E410E" w:rsidRPr="00A72C8F" w:rsidRDefault="008D5BF4" w:rsidP="008D5BF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Enkarguaren aurreikuspena</w:t>
            </w:r>
          </w:p>
        </w:tc>
      </w:tr>
      <w:tr w:rsidR="009E410E" w:rsidRPr="00A72C8F" w:rsidTr="00F9657E">
        <w:trPr>
          <w:trHeight w:val="238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EF0CF7" w:rsidP="00EF0CF7">
            <w:pPr>
              <w:spacing w:after="0"/>
              <w:ind w:firstLine="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Informatika eta zerbitzu informatikoen mandatu berriak*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3.238.666</w:t>
            </w:r>
          </w:p>
        </w:tc>
      </w:tr>
      <w:tr w:rsidR="009E410E" w:rsidRPr="00A72C8F" w:rsidTr="00F9657E">
        <w:trPr>
          <w:trHeight w:val="238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EF0CF7" w:rsidP="009E410E">
            <w:pPr>
              <w:spacing w:after="0"/>
              <w:ind w:firstLine="0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Informatika eta zerbitzu informatikoen mandatu berriak**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568.463</w:t>
            </w:r>
          </w:p>
        </w:tc>
      </w:tr>
      <w:tr w:rsidR="009E410E" w:rsidRPr="00A72C8F" w:rsidTr="00F9657E">
        <w:trPr>
          <w:trHeight w:val="238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  <w:t>2. kapitulua, atal honetan, guztira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  <w:t>3.807.129</w:t>
            </w:r>
          </w:p>
        </w:tc>
      </w:tr>
      <w:tr w:rsidR="009E410E" w:rsidRPr="00A72C8F" w:rsidTr="00F9657E">
        <w:trPr>
          <w:trHeight w:val="238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593749" w:rsidP="009E410E">
            <w:pPr>
              <w:spacing w:after="0"/>
              <w:ind w:firstLine="0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Informatika eta prozesuetarako ekipamendu berriak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233.110</w:t>
            </w:r>
          </w:p>
        </w:tc>
      </w:tr>
      <w:tr w:rsidR="009E410E" w:rsidRPr="00A72C8F" w:rsidTr="00F9657E">
        <w:trPr>
          <w:trHeight w:val="238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593749" w:rsidP="009E410E">
            <w:pPr>
              <w:spacing w:after="0"/>
              <w:ind w:firstLine="0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Informatika eta aplikazio informatiko berriak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613.890</w:t>
            </w:r>
          </w:p>
        </w:tc>
      </w:tr>
      <w:tr w:rsidR="009E410E" w:rsidRPr="00A72C8F" w:rsidTr="00F9657E">
        <w:trPr>
          <w:trHeight w:val="238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  <w:t>6. kapitulua, atal honetan, guztira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9"/>
                <w:szCs w:val="19"/>
              </w:rPr>
              <w:t>847.000</w:t>
            </w:r>
          </w:p>
        </w:tc>
      </w:tr>
      <w:tr w:rsidR="009E410E" w:rsidRPr="00A72C8F" w:rsidTr="001518E0">
        <w:trPr>
          <w:trHeight w:val="312"/>
          <w:jc w:val="center"/>
        </w:trPr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E410E" w:rsidRPr="00A72C8F" w:rsidRDefault="00593749" w:rsidP="009E410E">
            <w:pPr>
              <w:spacing w:after="0"/>
              <w:ind w:firstLine="0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bCs/>
                <w:color w:val="000000"/>
                <w:sz w:val="17"/>
                <w:szCs w:val="17"/>
              </w:rPr>
              <w:t>2018ko enkargua, guztira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E410E" w:rsidRPr="00A72C8F" w:rsidRDefault="009E410E" w:rsidP="009E410E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bCs/>
                <w:color w:val="000000"/>
                <w:sz w:val="17"/>
                <w:szCs w:val="17"/>
              </w:rPr>
              <w:t>4.654.129</w:t>
            </w:r>
          </w:p>
        </w:tc>
      </w:tr>
    </w:tbl>
    <w:p w:rsidR="00593749" w:rsidRPr="00041C6B" w:rsidRDefault="009E410E" w:rsidP="00C0691A">
      <w:pPr>
        <w:spacing w:before="40" w:after="0"/>
        <w:ind w:left="96" w:firstLine="0"/>
        <w:rPr>
          <w:rFonts w:ascii="Arial Narrow" w:eastAsia="Calibri" w:hAnsi="Arial Narrow" w:cs="Calibri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 Milioi eurotik gorako partida gisa hautatutako partida</w:t>
      </w:r>
    </w:p>
    <w:p w:rsidR="009E410E" w:rsidRPr="00041C6B" w:rsidRDefault="00593749" w:rsidP="00C0691A">
      <w:pPr>
        <w:spacing w:after="0"/>
        <w:ind w:left="96" w:firstLine="0"/>
        <w:rPr>
          <w:rFonts w:ascii="Arial Narrow" w:eastAsia="Calibri" w:hAnsi="Arial Narrow" w:cs="Calibri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** Beste kode funtzional bati dagokion partida, milioi eurotik gorako partida gisa hautatu ez dena</w:t>
      </w:r>
    </w:p>
    <w:p w:rsidR="009E410E" w:rsidRDefault="009E410E" w:rsidP="00C0691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600"/>
          <w:tab w:val="num" w:pos="720"/>
          <w:tab w:val="num" w:pos="1320"/>
        </w:tabs>
        <w:spacing w:before="240" w:after="240"/>
        <w:ind w:left="289" w:firstLine="0"/>
      </w:pPr>
      <w:r>
        <w:t>Honako hau izan da 2018ko betetzea:</w:t>
      </w:r>
    </w:p>
    <w:p w:rsidR="009E410E" w:rsidRPr="00B12237" w:rsidRDefault="009E410E" w:rsidP="009E410E">
      <w:pPr>
        <w:pStyle w:val="texto"/>
        <w:spacing w:after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Iruñeko Udala</w:t>
      </w:r>
    </w:p>
    <w:tbl>
      <w:tblPr>
        <w:tblW w:w="8763" w:type="dxa"/>
        <w:jc w:val="center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978"/>
        <w:gridCol w:w="1816"/>
      </w:tblGrid>
      <w:tr w:rsidR="009E410E" w:rsidRPr="00A72C8F" w:rsidTr="001518E0">
        <w:trPr>
          <w:trHeight w:val="340"/>
          <w:jc w:val="center"/>
        </w:trPr>
        <w:tc>
          <w:tcPr>
            <w:tcW w:w="3969" w:type="dxa"/>
            <w:shd w:val="clear" w:color="auto" w:fill="FABF8F" w:themeFill="accent6" w:themeFillTint="99"/>
            <w:noWrap/>
            <w:vAlign w:val="center"/>
            <w:hideMark/>
          </w:tcPr>
          <w:p w:rsidR="009E410E" w:rsidRPr="00A72C8F" w:rsidRDefault="008D5BF4" w:rsidP="00B41080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Enkarguaren aurreikuspena</w:t>
            </w:r>
          </w:p>
        </w:tc>
        <w:tc>
          <w:tcPr>
            <w:tcW w:w="2978" w:type="dxa"/>
            <w:shd w:val="clear" w:color="auto" w:fill="FABF8F" w:themeFill="accent6" w:themeFillTint="99"/>
            <w:noWrap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Aitortutako betebehar garbiak, 2018*</w:t>
            </w:r>
          </w:p>
        </w:tc>
        <w:tc>
          <w:tcPr>
            <w:tcW w:w="1816" w:type="dxa"/>
            <w:shd w:val="clear" w:color="auto" w:fill="FABF8F" w:themeFill="accent6" w:themeFillTint="99"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Desbideratzea</w:t>
            </w:r>
          </w:p>
        </w:tc>
      </w:tr>
      <w:tr w:rsidR="009E410E" w:rsidRPr="00A72C8F" w:rsidTr="00041C6B">
        <w:trPr>
          <w:trHeight w:val="255"/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9E410E" w:rsidRPr="00A72C8F" w:rsidRDefault="009E410E" w:rsidP="00B41080">
            <w:pPr>
              <w:spacing w:after="0"/>
              <w:ind w:firstLine="0"/>
              <w:jc w:val="lef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4.654.129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4.604.663</w:t>
            </w:r>
          </w:p>
        </w:tc>
        <w:tc>
          <w:tcPr>
            <w:tcW w:w="1816" w:type="dxa"/>
            <w:shd w:val="clear" w:color="auto" w:fill="auto"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49.466</w:t>
            </w:r>
          </w:p>
        </w:tc>
      </w:tr>
    </w:tbl>
    <w:p w:rsidR="008D5BF4" w:rsidRPr="00C0691A" w:rsidRDefault="008D5BF4" w:rsidP="00C0691A">
      <w:pPr>
        <w:spacing w:before="40" w:after="0"/>
        <w:ind w:left="96" w:firstLine="0"/>
        <w:rPr>
          <w:rFonts w:ascii="Arial Narrow" w:eastAsia="Calibri" w:hAnsi="Arial Narrow" w:cs="Calibri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 Aipatutako partida guztietan</w:t>
      </w:r>
    </w:p>
    <w:p w:rsidR="0069108D" w:rsidRPr="009E410E" w:rsidRDefault="009E410E" w:rsidP="009E410E">
      <w:pPr>
        <w:pStyle w:val="texto"/>
        <w:spacing w:after="180"/>
        <w:jc w:val="center"/>
      </w:pPr>
      <w:proofErr w:type="spellStart"/>
      <w:r>
        <w:rPr>
          <w:rFonts w:ascii="Arial" w:hAnsi="Arial"/>
          <w:sz w:val="20"/>
          <w:szCs w:val="20"/>
        </w:rPr>
        <w:t>Animsa</w:t>
      </w:r>
      <w:proofErr w:type="spellEnd"/>
    </w:p>
    <w:tbl>
      <w:tblPr>
        <w:tblW w:w="8785" w:type="dxa"/>
        <w:jc w:val="center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3014"/>
        <w:gridCol w:w="1859"/>
        <w:gridCol w:w="1109"/>
      </w:tblGrid>
      <w:tr w:rsidR="009E410E" w:rsidRPr="00A72C8F" w:rsidTr="001518E0">
        <w:trPr>
          <w:trHeight w:val="340"/>
          <w:jc w:val="center"/>
        </w:trPr>
        <w:tc>
          <w:tcPr>
            <w:tcW w:w="2803" w:type="dxa"/>
            <w:shd w:val="clear" w:color="auto" w:fill="FABF8F" w:themeFill="accent6" w:themeFillTint="99"/>
            <w:noWrap/>
            <w:vAlign w:val="center"/>
            <w:hideMark/>
          </w:tcPr>
          <w:p w:rsidR="009E410E" w:rsidRPr="00A72C8F" w:rsidRDefault="006A00E9" w:rsidP="006A00E9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</w:rPr>
              <w:t>Animsaren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 xml:space="preserve"> aurreikusitako finantz</w:t>
            </w:r>
            <w:r>
              <w:rPr>
                <w:rFonts w:ascii="Arial" w:hAnsi="Arial"/>
                <w:sz w:val="17"/>
                <w:szCs w:val="17"/>
              </w:rPr>
              <w:t>a</w:t>
            </w:r>
            <w:r>
              <w:rPr>
                <w:rFonts w:ascii="Arial" w:hAnsi="Arial"/>
                <w:sz w:val="17"/>
                <w:szCs w:val="17"/>
              </w:rPr>
              <w:t>keta</w:t>
            </w:r>
          </w:p>
        </w:tc>
        <w:tc>
          <w:tcPr>
            <w:tcW w:w="3014" w:type="dxa"/>
            <w:shd w:val="clear" w:color="auto" w:fill="FABF8F" w:themeFill="accent6" w:themeFillTint="99"/>
            <w:noWrap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Udalaren finantzaketa</w:t>
            </w:r>
          </w:p>
        </w:tc>
        <w:tc>
          <w:tcPr>
            <w:tcW w:w="1859" w:type="dxa"/>
            <w:shd w:val="clear" w:color="auto" w:fill="FABF8F" w:themeFill="accent6" w:themeFillTint="99"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Baliabide propioen kostua</w:t>
            </w:r>
          </w:p>
        </w:tc>
        <w:tc>
          <w:tcPr>
            <w:tcW w:w="1109" w:type="dxa"/>
            <w:shd w:val="clear" w:color="auto" w:fill="FABF8F" w:themeFill="accent6" w:themeFillTint="99"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</w:rPr>
              <w:t>Gerakina</w:t>
            </w:r>
            <w:proofErr w:type="spellEnd"/>
          </w:p>
        </w:tc>
      </w:tr>
      <w:tr w:rsidR="009E410E" w:rsidRPr="00A72C8F" w:rsidTr="00041C6B">
        <w:trPr>
          <w:trHeight w:val="255"/>
          <w:jc w:val="center"/>
        </w:trPr>
        <w:tc>
          <w:tcPr>
            <w:tcW w:w="2803" w:type="dxa"/>
            <w:shd w:val="clear" w:color="auto" w:fill="auto"/>
            <w:noWrap/>
            <w:vAlign w:val="center"/>
            <w:hideMark/>
          </w:tcPr>
          <w:p w:rsidR="009E410E" w:rsidRPr="00A72C8F" w:rsidRDefault="009E410E" w:rsidP="00B41080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4.654.129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4.604.663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4.340.188</w:t>
            </w:r>
          </w:p>
        </w:tc>
        <w:tc>
          <w:tcPr>
            <w:tcW w:w="1109" w:type="dxa"/>
            <w:shd w:val="clear" w:color="auto" w:fill="auto"/>
            <w:vAlign w:val="center"/>
            <w:hideMark/>
          </w:tcPr>
          <w:p w:rsidR="009E410E" w:rsidRPr="00A72C8F" w:rsidRDefault="009E410E" w:rsidP="00FD611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9"/>
                <w:szCs w:val="19"/>
              </w:rPr>
            </w:pPr>
            <w:r>
              <w:rPr>
                <w:rFonts w:ascii="Arial Narrow" w:hAnsi="Arial Narrow"/>
                <w:color w:val="000000"/>
                <w:sz w:val="19"/>
                <w:szCs w:val="19"/>
              </w:rPr>
              <w:t>264.475</w:t>
            </w:r>
          </w:p>
        </w:tc>
      </w:tr>
    </w:tbl>
    <w:p w:rsidR="00C0691A" w:rsidRDefault="00C0691A" w:rsidP="005611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80"/>
      </w:pPr>
    </w:p>
    <w:p w:rsidR="009E410E" w:rsidRDefault="00593749" w:rsidP="005611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80"/>
      </w:pPr>
      <w:r>
        <w:lastRenderedPageBreak/>
        <w:t xml:space="preserve">Hau da, 2018ko ekitaldian Udalak 4,60 milioi euro ordaindu dizkio </w:t>
      </w:r>
      <w:proofErr w:type="spellStart"/>
      <w:r>
        <w:t>Ani</w:t>
      </w:r>
      <w:r>
        <w:t>m</w:t>
      </w:r>
      <w:r>
        <w:t>sari</w:t>
      </w:r>
      <w:proofErr w:type="spellEnd"/>
      <w:r>
        <w:t>, enkargua gauzatzeko. Sozietateak 4,34 milioi euroko gastuak egotzi ditu horiek gauzatzeko, eta hortik sortzen da hurrengo ekitaldiko proiektuen fina</w:t>
      </w:r>
      <w:r>
        <w:t>n</w:t>
      </w:r>
      <w:r>
        <w:t xml:space="preserve">tzaketan sartzen den </w:t>
      </w:r>
      <w:proofErr w:type="spellStart"/>
      <w:r>
        <w:t>gerakin</w:t>
      </w:r>
      <w:proofErr w:type="spellEnd"/>
      <w:r>
        <w:t xml:space="preserve"> bat, enkarguaren baldintzetan ezartzen den bezala.</w:t>
      </w:r>
    </w:p>
    <w:p w:rsidR="005F47D3" w:rsidRPr="00C0691A" w:rsidRDefault="005F47D3" w:rsidP="00561136">
      <w:pPr>
        <w:pStyle w:val="texto"/>
        <w:tabs>
          <w:tab w:val="left" w:pos="708"/>
        </w:tabs>
        <w:spacing w:after="180"/>
      </w:pPr>
      <w:r>
        <w:t>Egindako enkargutik, honako hau egiaztatu dugu:</w:t>
      </w:r>
    </w:p>
    <w:p w:rsidR="009E410E" w:rsidRPr="00C0691A" w:rsidRDefault="003E02AA" w:rsidP="00561136">
      <w:pPr>
        <w:pStyle w:val="texto"/>
        <w:tabs>
          <w:tab w:val="left" w:pos="708"/>
        </w:tabs>
        <w:spacing w:after="180"/>
      </w:pPr>
      <w:r>
        <w:t xml:space="preserve">a) </w:t>
      </w:r>
      <w:proofErr w:type="spellStart"/>
      <w:r>
        <w:t>Animsak</w:t>
      </w:r>
      <w:proofErr w:type="spellEnd"/>
      <w:r>
        <w:t xml:space="preserve"> enkarguen araubiderako BEZaren zerga-araudi espezifikoaren betetzea</w:t>
      </w:r>
      <w:r w:rsidR="005F47D3" w:rsidRPr="00C0691A">
        <w:rPr>
          <w:vertAlign w:val="superscript"/>
        </w:rPr>
        <w:footnoteReference w:id="6"/>
      </w:r>
      <w:r>
        <w:t>, fakturazioan eragiketa zergapekoak eta ez zergapekoak bereiziz, bai eta kontabilitatean islatzea eta fakturatutako proiektuei eragitea ere.</w:t>
      </w:r>
    </w:p>
    <w:p w:rsidR="005F47D3" w:rsidRPr="00C0691A" w:rsidRDefault="003E02AA" w:rsidP="00561136">
      <w:pPr>
        <w:pStyle w:val="texto"/>
        <w:tabs>
          <w:tab w:val="left" w:pos="708"/>
        </w:tabs>
        <w:spacing w:after="180"/>
        <w:rPr>
          <w:spacing w:val="4"/>
        </w:rPr>
      </w:pPr>
      <w:r>
        <w:t xml:space="preserve">b) Enkarguaren testuan ezarritakoaren arabera, </w:t>
      </w:r>
      <w:proofErr w:type="spellStart"/>
      <w:r>
        <w:t>Animsak</w:t>
      </w:r>
      <w:proofErr w:type="spellEnd"/>
      <w:r>
        <w:t xml:space="preserve"> Udalari ekip</w:t>
      </w:r>
      <w:r>
        <w:t>a</w:t>
      </w:r>
      <w:r>
        <w:t>mendu-entregetan kostu osagarririk ez jasanaraztea.</w:t>
      </w:r>
    </w:p>
    <w:p w:rsidR="009E410E" w:rsidRPr="00C0691A" w:rsidRDefault="003E02AA" w:rsidP="00561136">
      <w:pPr>
        <w:pStyle w:val="texto"/>
        <w:tabs>
          <w:tab w:val="left" w:pos="708"/>
        </w:tabs>
        <w:spacing w:after="180"/>
      </w:pPr>
      <w:r>
        <w:t xml:space="preserve">c) Udalaren barne-kontrola, jasotako fakturen jarraipen- eta egiaztapen-prozesuari dagokionez. </w:t>
      </w:r>
    </w:p>
    <w:p w:rsidR="0067725A" w:rsidRPr="00C0691A" w:rsidRDefault="0067725A" w:rsidP="0056113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r>
        <w:t>“Pentsioak eta laguntza. Bestelako gastu askotarikoak” partida bat dator 2018an Nafarroako Gobernuari egindako 2,35 milioi euroko itzulketaren aurr</w:t>
      </w:r>
      <w:r>
        <w:t>e</w:t>
      </w:r>
      <w:r>
        <w:t xml:space="preserve">kontu-egozpenarekin, honako erabaki hau betearaziz: </w:t>
      </w:r>
      <w:r>
        <w:rPr>
          <w:i/>
          <w:iCs/>
        </w:rPr>
        <w:t>"Nafarroako Gobernu</w:t>
      </w:r>
      <w:r>
        <w:rPr>
          <w:i/>
          <w:iCs/>
        </w:rPr>
        <w:t>a</w:t>
      </w:r>
      <w:r>
        <w:rPr>
          <w:i/>
          <w:iCs/>
        </w:rPr>
        <w:t>ren 2017ko martxoaren 22ko Erabakia, zeinaren bidez erregularizatzen baitira Iruñeko Udalak 2013ko apirilaren 1etik 2015eko abenduaren 31ra bitartean jasotako gehiegizko zenbatekoak”</w:t>
      </w:r>
      <w:r>
        <w:t>.</w:t>
      </w:r>
    </w:p>
    <w:p w:rsidR="0067725A" w:rsidRDefault="0067725A" w:rsidP="005611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Udalak erabaki horren betearazpena gauzatzeari kalterik egin gabe, aipat</w:t>
      </w:r>
      <w:r>
        <w:t>u</w:t>
      </w:r>
      <w:r>
        <w:t>tako zenbatekoa itzuliz, errekurtsoa jarri zen Nafarroako Gobernuan. Hona, b</w:t>
      </w:r>
      <w:r>
        <w:t>e</w:t>
      </w:r>
      <w:r>
        <w:t>raz, egoera:</w:t>
      </w:r>
    </w:p>
    <w:p w:rsidR="0067725A" w:rsidRDefault="0052081A" w:rsidP="005611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 xml:space="preserve">a) Errekurtsoa ezetsi egin zen, eta, ondoren, administrazioarekiko auzi-errekurtsoa jarri zen. </w:t>
      </w:r>
    </w:p>
    <w:p w:rsidR="0067725A" w:rsidRDefault="0052081A" w:rsidP="005611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b) 2018ko abenduaren 19an, Nafarroako Justizia Auzitegi Nagusiko (aurr</w:t>
      </w:r>
      <w:r>
        <w:t>e</w:t>
      </w:r>
      <w:r>
        <w:t>rantzean, NJAN) Administrazioarekiko Auzien Salak epaia eman zuen, zeinean udal demandatzailearen uziak baiesten baitzituen.</w:t>
      </w:r>
    </w:p>
    <w:p w:rsidR="0067725A" w:rsidRDefault="0052081A" w:rsidP="005611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 xml:space="preserve">Geroztik, 2019ko otsailaren 7an, Nafarroako Gobernuak kasazio-errekurtsoa aurkeztu zuen Auzitegi Gorenean, eta behin betiko erabaki judizialaren zain dago. </w:t>
      </w:r>
    </w:p>
    <w:p w:rsidR="00561136" w:rsidRPr="007D1F64" w:rsidRDefault="00561136" w:rsidP="0017036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</w:p>
    <w:p w:rsidR="0067725A" w:rsidRPr="002E5F59" w:rsidRDefault="0067725A" w:rsidP="00C9215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spacing w:val="4"/>
        </w:rPr>
      </w:pPr>
      <w:r>
        <w:t>Halaber, Nafarroako Polizien Sindikatu Independenteak 2018ko azaroan Comptos Ganberari eskatuta</w:t>
      </w:r>
      <w:r w:rsidR="002E5F59">
        <w:rPr>
          <w:rStyle w:val="Refdenotaalpie"/>
          <w:spacing w:val="4"/>
        </w:rPr>
        <w:footnoteReference w:id="7"/>
      </w:r>
      <w:r>
        <w:t>, honako gastu-partida hauek fiskalizatu dira:</w:t>
      </w:r>
    </w:p>
    <w:tbl>
      <w:tblPr>
        <w:tblW w:w="8819" w:type="dxa"/>
        <w:jc w:val="center"/>
        <w:tblLook w:val="01E0" w:firstRow="1" w:lastRow="1" w:firstColumn="1" w:lastColumn="1" w:noHBand="0" w:noVBand="0"/>
      </w:tblPr>
      <w:tblGrid>
        <w:gridCol w:w="34"/>
        <w:gridCol w:w="4973"/>
        <w:gridCol w:w="2197"/>
        <w:gridCol w:w="1615"/>
      </w:tblGrid>
      <w:tr w:rsidR="0067725A" w:rsidRPr="00CF0913" w:rsidTr="004D712A">
        <w:trPr>
          <w:gridBefore w:val="1"/>
          <w:wBefore w:w="34" w:type="dxa"/>
          <w:trHeight w:val="312"/>
          <w:jc w:val="center"/>
        </w:trPr>
        <w:tc>
          <w:tcPr>
            <w:tcW w:w="71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CF0913" w:rsidRDefault="0067725A" w:rsidP="004D712A">
            <w:pPr>
              <w:spacing w:after="0"/>
              <w:ind w:firstLine="0"/>
              <w:jc w:val="lef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Aurrekontu-partidak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CF0913" w:rsidRDefault="0067725A" w:rsidP="004D712A">
            <w:pPr>
              <w:spacing w:after="0"/>
              <w:ind w:firstLine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2018ko betebeh</w:t>
            </w:r>
            <w:r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lastRenderedPageBreak/>
              <w:t>rrak</w:t>
            </w:r>
          </w:p>
        </w:tc>
      </w:tr>
      <w:tr w:rsidR="0067725A" w:rsidRPr="00C0691A" w:rsidTr="00C0691A">
        <w:trPr>
          <w:trHeight w:val="284"/>
          <w:jc w:val="center"/>
        </w:trPr>
        <w:tc>
          <w:tcPr>
            <w:tcW w:w="500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C0691A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</w:rPr>
            </w:pPr>
            <w:r>
              <w:rPr>
                <w:rFonts w:ascii="Arial Narrow" w:hAnsi="Arial Narrow"/>
              </w:rPr>
              <w:lastRenderedPageBreak/>
              <w:t>Administrazio orokorra. Aldagelako segurtasuna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C0691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130.754</w:t>
            </w:r>
          </w:p>
        </w:tc>
      </w:tr>
      <w:tr w:rsidR="0067725A" w:rsidRPr="00C0691A" w:rsidTr="00C0691A">
        <w:trPr>
          <w:trHeight w:val="284"/>
          <w:jc w:val="center"/>
        </w:trPr>
        <w:tc>
          <w:tcPr>
            <w:tcW w:w="5007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5A" w:rsidRPr="00C0691A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</w:rPr>
            </w:pPr>
            <w:r>
              <w:rPr>
                <w:rFonts w:ascii="Arial Narrow" w:hAnsi="Arial Narrow"/>
              </w:rPr>
              <w:t>Administrazio orokorra. Material teknikoaren segurtasuna</w:t>
            </w:r>
          </w:p>
        </w:tc>
        <w:tc>
          <w:tcPr>
            <w:tcW w:w="381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25A" w:rsidRPr="00C0691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12.215</w:t>
            </w:r>
          </w:p>
        </w:tc>
      </w:tr>
    </w:tbl>
    <w:p w:rsidR="0067725A" w:rsidRPr="00BD431D" w:rsidRDefault="0067725A" w:rsidP="00342ED6">
      <w:pPr>
        <w:pStyle w:val="texto"/>
        <w:tabs>
          <w:tab w:val="left" w:pos="708"/>
        </w:tabs>
        <w:spacing w:before="240" w:after="180"/>
      </w:pPr>
      <w:r>
        <w:t>Eskaera horri dagokionez, jantziak eta materiala eskuratzeko prozedurak kontratazio-araudiaren arabera izapidetu dira. Era berean, gastu-partidetan a</w:t>
      </w:r>
      <w:r>
        <w:t>i</w:t>
      </w:r>
      <w:r>
        <w:t>tortutako betebeharrek aurrekontu-araudia bete dute kredituen xedeari dagoki</w:t>
      </w:r>
      <w:r>
        <w:t>o</w:t>
      </w:r>
      <w:r>
        <w:t>nez; halaber, araudia bete da aurrekontuan onetsitako kredituen gehienekoa baino gauzatze-maila txikiagoak izateko aukerari dagokionez.</w:t>
      </w:r>
    </w:p>
    <w:p w:rsidR="002E5F59" w:rsidRPr="00CC5E36" w:rsidRDefault="005F47D3" w:rsidP="00342ED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r>
        <w:t>Fakturen ehuneko 39 kontratu-esparruak ezarritako gehieneko 30 eguneko epean ordaindu dira.</w:t>
      </w:r>
    </w:p>
    <w:p w:rsidR="0067725A" w:rsidRPr="0052081A" w:rsidRDefault="0067725A" w:rsidP="00342E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80"/>
        <w:rPr>
          <w:rFonts w:ascii="Arial" w:hAnsi="Arial"/>
          <w:i/>
          <w:iCs/>
          <w:color w:val="000000"/>
          <w:spacing w:val="10"/>
          <w:kern w:val="28"/>
          <w:sz w:val="24"/>
        </w:rPr>
      </w:pPr>
      <w:r>
        <w:rPr>
          <w:rFonts w:ascii="Arial" w:hAnsi="Arial"/>
          <w:i/>
          <w:iCs/>
          <w:color w:val="000000"/>
          <w:sz w:val="24"/>
        </w:rPr>
        <w:t>Kontratuen lizitazioa eta adjudikazioa</w:t>
      </w:r>
    </w:p>
    <w:p w:rsidR="0067725A" w:rsidRDefault="0067725A" w:rsidP="00342E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60"/>
      </w:pPr>
      <w:r>
        <w:t>2018an egindako lizitazio hauek berrikusi ditugu, bai eta haien adjudikazioa eta urte horretako gastu-exekuzioa ere:</w:t>
      </w:r>
    </w:p>
    <w:tbl>
      <w:tblPr>
        <w:tblW w:w="89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1"/>
        <w:gridCol w:w="1826"/>
        <w:gridCol w:w="1134"/>
        <w:gridCol w:w="771"/>
        <w:gridCol w:w="841"/>
        <w:gridCol w:w="1086"/>
        <w:gridCol w:w="601"/>
      </w:tblGrid>
      <w:tr w:rsidR="0067725A" w:rsidRPr="00C82308" w:rsidTr="00C82308">
        <w:trPr>
          <w:trHeight w:val="375"/>
          <w:jc w:val="center"/>
        </w:trPr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8230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Kontratua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82308" w:rsidRDefault="0067725A" w:rsidP="00D5528B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Prozedura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D5528B" w:rsidRPr="00C82308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Esparru jur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dikoa </w:t>
            </w:r>
          </w:p>
          <w:p w:rsidR="0067725A" w:rsidRPr="00C82308" w:rsidRDefault="0067725A" w:rsidP="00DE755E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82308" w:rsidRDefault="0067725A" w:rsidP="00D5528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Zenbat </w:t>
            </w: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lizitatu</w:t>
            </w:r>
            <w:proofErr w:type="spellEnd"/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diren</w:t>
            </w:r>
          </w:p>
          <w:p w:rsidR="0067725A" w:rsidRPr="00C82308" w:rsidRDefault="0067725A" w:rsidP="00C8230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67725A" w:rsidRPr="00C82308" w:rsidRDefault="0067725A" w:rsidP="00D5528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Lizitaz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oaren zenbat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koa*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82308" w:rsidRDefault="0067725A" w:rsidP="00D5528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Adjudikaz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oko prezioa</w:t>
            </w:r>
          </w:p>
          <w:p w:rsidR="0067725A" w:rsidRPr="00C82308" w:rsidRDefault="0067725A" w:rsidP="00C82308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C82308" w:rsidRDefault="00DE755E" w:rsidP="00D5528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Beh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rap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e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naren eh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u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nekoa</w:t>
            </w:r>
          </w:p>
        </w:tc>
      </w:tr>
      <w:tr w:rsidR="0067725A" w:rsidRPr="00D5528B" w:rsidTr="00C82308">
        <w:trPr>
          <w:trHeight w:val="551"/>
          <w:jc w:val="center"/>
        </w:trPr>
        <w:tc>
          <w:tcPr>
            <w:tcW w:w="266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Aparkatze arautuaren zerbitzua Iruñeko bide publikoetan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Irekia, Europako atalasetik gora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2/2018 Foru Legea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31.748.638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BD431D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27.145.085**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BD431D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14,5</w:t>
            </w:r>
          </w:p>
        </w:tc>
      </w:tr>
      <w:tr w:rsidR="0067725A" w:rsidRPr="00D5528B" w:rsidTr="00C82308">
        <w:trPr>
          <w:trHeight w:val="227"/>
          <w:jc w:val="center"/>
        </w:trPr>
        <w:tc>
          <w:tcPr>
            <w:tcW w:w="26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Argiteria publikoko instalazioak mante</w:t>
            </w:r>
            <w:r>
              <w:rPr>
                <w:rFonts w:ascii="Arial Narrow" w:hAnsi="Arial Narrow"/>
                <w:sz w:val="16"/>
                <w:szCs w:val="16"/>
              </w:rPr>
              <w:t>n</w:t>
            </w:r>
            <w:r>
              <w:rPr>
                <w:rFonts w:ascii="Arial Narrow" w:hAnsi="Arial Narrow"/>
                <w:sz w:val="16"/>
                <w:szCs w:val="16"/>
              </w:rPr>
              <w:t xml:space="preserve">tzeko eta kontserbatzeko lanak </w:t>
            </w:r>
          </w:p>
        </w:tc>
        <w:tc>
          <w:tcPr>
            <w:tcW w:w="18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Irekia, Europako atalasetik gora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2/2018 Foru Legea</w:t>
            </w:r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D5528B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4.834.710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D5528B" w:rsidP="00DE755E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4.669.835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3,4</w:t>
            </w:r>
          </w:p>
        </w:tc>
      </w:tr>
      <w:tr w:rsidR="0067725A" w:rsidRPr="00D5528B" w:rsidTr="00C82308">
        <w:trPr>
          <w:trHeight w:val="227"/>
          <w:jc w:val="center"/>
        </w:trPr>
        <w:tc>
          <w:tcPr>
            <w:tcW w:w="26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Civivox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sarearen eta San Juan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Bosco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zentroaren zerbitzu soziokulturalen kude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>
              <w:rPr>
                <w:rFonts w:ascii="Arial Narrow" w:hAnsi="Arial Narrow"/>
                <w:sz w:val="16"/>
                <w:szCs w:val="16"/>
              </w:rPr>
              <w:t>keta</w:t>
            </w:r>
          </w:p>
        </w:tc>
        <w:tc>
          <w:tcPr>
            <w:tcW w:w="18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Irekia, Europar Batasuneko atalasetik gora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6/2006 Foru Legea</w:t>
            </w:r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5.313.719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3.123.967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DE755E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</w:t>
            </w:r>
          </w:p>
        </w:tc>
      </w:tr>
      <w:tr w:rsidR="0067725A" w:rsidRPr="00D5528B" w:rsidTr="00C82308">
        <w:trPr>
          <w:trHeight w:val="227"/>
          <w:jc w:val="center"/>
        </w:trPr>
        <w:tc>
          <w:tcPr>
            <w:tcW w:w="26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Civivoxaren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garbiketa</w:t>
            </w:r>
          </w:p>
        </w:tc>
        <w:tc>
          <w:tcPr>
            <w:tcW w:w="18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Irekia, Europar Batasuneko atalasetik behera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6/2006 Foru Legea</w:t>
            </w:r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165.289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150.744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8,8</w:t>
            </w:r>
          </w:p>
        </w:tc>
      </w:tr>
      <w:tr w:rsidR="0067725A" w:rsidRPr="00D5528B" w:rsidTr="00C82308">
        <w:trPr>
          <w:trHeight w:val="227"/>
          <w:jc w:val="center"/>
        </w:trPr>
        <w:tc>
          <w:tcPr>
            <w:tcW w:w="26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C82308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Harresietako eta Ziudadelako mantentze- eta kontserbazio-lanen kontratazioa</w:t>
            </w:r>
          </w:p>
        </w:tc>
        <w:tc>
          <w:tcPr>
            <w:tcW w:w="18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Irekia, Europar Batasuneko atalasetik gora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6/2006 Foru Legea</w:t>
            </w:r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264.463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DE755E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264.463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DE755E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</w:p>
        </w:tc>
      </w:tr>
      <w:tr w:rsidR="0067725A" w:rsidRPr="00D5528B" w:rsidTr="00C82308">
        <w:trPr>
          <w:trHeight w:val="227"/>
          <w:jc w:val="center"/>
        </w:trPr>
        <w:tc>
          <w:tcPr>
            <w:tcW w:w="26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Civivox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Sareko erakinen mantentzea</w:t>
            </w:r>
          </w:p>
        </w:tc>
        <w:tc>
          <w:tcPr>
            <w:tcW w:w="18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Irekia, Europar Batasuneko atalasetik behera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6/2006 Foru Legea</w:t>
            </w:r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167.107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DE755E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111.369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DE755E" w:rsidP="00D5528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14,3</w:t>
            </w:r>
          </w:p>
        </w:tc>
      </w:tr>
      <w:tr w:rsidR="0067725A" w:rsidRPr="00D5528B" w:rsidTr="00C82308">
        <w:trPr>
          <w:trHeight w:val="227"/>
          <w:jc w:val="center"/>
        </w:trPr>
        <w:tc>
          <w:tcPr>
            <w:tcW w:w="266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C82308">
            <w:pPr>
              <w:spacing w:after="0"/>
              <w:ind w:firstLine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Iruñeko udal-mugarteko ondasun higiez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>nen balorazio-txostenaren proiektua eg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>teko zerbitzuak</w:t>
            </w:r>
          </w:p>
        </w:tc>
        <w:tc>
          <w:tcPr>
            <w:tcW w:w="182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Irekia, Europar Batasuneko atalasetik behera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D5528B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6/2006 Foru Legea</w:t>
            </w:r>
          </w:p>
        </w:tc>
        <w:tc>
          <w:tcPr>
            <w:tcW w:w="77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59.765</w:t>
            </w:r>
          </w:p>
        </w:tc>
        <w:tc>
          <w:tcPr>
            <w:tcW w:w="108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59.168</w:t>
            </w:r>
          </w:p>
        </w:tc>
        <w:tc>
          <w:tcPr>
            <w:tcW w:w="60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725A" w:rsidRPr="00D5528B" w:rsidRDefault="0067725A" w:rsidP="00D5528B">
            <w:pPr>
              <w:spacing w:after="0"/>
              <w:ind w:firstLine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</w:tr>
    </w:tbl>
    <w:p w:rsidR="006D038C" w:rsidRDefault="006D038C" w:rsidP="00C8230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num" w:pos="600"/>
        </w:tabs>
        <w:spacing w:before="60" w:after="0"/>
        <w:ind w:firstLine="0"/>
        <w:rPr>
          <w:rFonts w:ascii="Arial Narrow" w:hAnsi="Arial Narrow"/>
          <w:spacing w:val="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Zenbatekoak BEZik gabe:</w:t>
      </w:r>
    </w:p>
    <w:p w:rsidR="00BD431D" w:rsidRPr="006D038C" w:rsidRDefault="00BD431D" w:rsidP="00C8230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num" w:pos="600"/>
        </w:tabs>
        <w:spacing w:before="60" w:after="0"/>
        <w:ind w:firstLine="0"/>
        <w:rPr>
          <w:rFonts w:ascii="Arial Narrow" w:hAnsi="Arial Narrow"/>
          <w:spacing w:val="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** 2019ko uztailean adjudikatutako kontratua</w:t>
      </w:r>
    </w:p>
    <w:p w:rsidR="00C82308" w:rsidRDefault="00C82308" w:rsidP="00C9215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</w:p>
    <w:p w:rsidR="00C82308" w:rsidRDefault="00C82308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:rsidR="0067725A" w:rsidRPr="00D83F4A" w:rsidRDefault="0067725A" w:rsidP="00C9215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lastRenderedPageBreak/>
        <w:t>Oro har, kontratuen lizitazioak eta haien adjudikazioak, bai eta kontratuen exekuzioak ere, kontratuei buruzko legeriari jarraituz izapidetu dira, eta ga</w:t>
      </w:r>
      <w:r>
        <w:t>s</w:t>
      </w:r>
      <w:r>
        <w:t xml:space="preserve">tuak onetsita, </w:t>
      </w:r>
      <w:proofErr w:type="spellStart"/>
      <w:r>
        <w:t>kontu-hartzailetzak</w:t>
      </w:r>
      <w:proofErr w:type="spellEnd"/>
      <w:r>
        <w:t xml:space="preserve"> aztertuta, justifikatuta, zuzen kontabilizatuta eta ordainduta daude; halere, honako gorabehera hauek aipatu behar ditugu:</w:t>
      </w:r>
    </w:p>
    <w:p w:rsidR="005F16A7" w:rsidRPr="005F16A7" w:rsidRDefault="005F16A7" w:rsidP="00C9215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r>
        <w:t>Argiteria publikoko instalazioen mantentze- eta kontserbazio-lanen aurreko kontratua 2016ko abenduaren 31n amaitu zen, eta kontratu berrirako lizitazioa ez zen 2018ko irailera arte egin, eta 2019ko otsailean hasi zen gauzatzen. B</w:t>
      </w:r>
      <w:r>
        <w:t>e</w:t>
      </w:r>
      <w:r>
        <w:t>raz, aurreko adjudikazio-hartzaileak zerbitzua ematen jarraitu du, legezko a</w:t>
      </w:r>
      <w:r>
        <w:t>u</w:t>
      </w:r>
      <w:r>
        <w:t>rreikuspena bi urte eta hilabete gaindituta, eta 2018an Udalak 1.447.254 euro ordaindu ditu.</w:t>
      </w:r>
    </w:p>
    <w:p w:rsidR="005F16A7" w:rsidRDefault="005F16A7" w:rsidP="00342ED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>"</w:t>
      </w:r>
      <w:proofErr w:type="spellStart"/>
      <w:r>
        <w:t>Civivox</w:t>
      </w:r>
      <w:proofErr w:type="spellEnd"/>
      <w:r>
        <w:t xml:space="preserve"> sareko eta San Juan </w:t>
      </w:r>
      <w:proofErr w:type="spellStart"/>
      <w:r>
        <w:t>Bosco</w:t>
      </w:r>
      <w:proofErr w:type="spellEnd"/>
      <w:r>
        <w:t xml:space="preserve"> zentroko kultura-zerbitzuak kude</w:t>
      </w:r>
      <w:r>
        <w:t>a</w:t>
      </w:r>
      <w:r>
        <w:t>tzeko" aurreko kontratua 2016ko ekainean amaitu zen. Kontratu berriaren liz</w:t>
      </w:r>
      <w:r>
        <w:t>i</w:t>
      </w:r>
      <w:r>
        <w:t>tazioa 2017ko urrian hasi zen, adjudikazioa 2018ko martxoan egin zen eta ex</w:t>
      </w:r>
      <w:r>
        <w:t>e</w:t>
      </w:r>
      <w:r>
        <w:t>kuzioa 2018ko apirilean hasi zen. Beraz, aurreko adjudikazio-hartzaileak zerb</w:t>
      </w:r>
      <w:r>
        <w:t>i</w:t>
      </w:r>
      <w:r>
        <w:t>tzua ematen jarraitu du, legezko aurreikuspena 21 hilabetez gaindituta, eta 2018an Udalak 759.971 euro ordaindu ditu.</w:t>
      </w:r>
    </w:p>
    <w:p w:rsidR="00D33DA3" w:rsidRDefault="00D33DA3" w:rsidP="00342E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600"/>
        </w:tabs>
        <w:spacing w:after="160"/>
        <w:rPr>
          <w:spacing w:val="2"/>
        </w:rPr>
      </w:pPr>
      <w:r>
        <w:t xml:space="preserve">Kontratuaren adjudikazioari dagokionez, hiru lotetan </w:t>
      </w:r>
      <w:proofErr w:type="spellStart"/>
      <w:r>
        <w:t>lizitatu</w:t>
      </w:r>
      <w:proofErr w:type="spellEnd"/>
      <w:r>
        <w:t xml:space="preserve"> zen. % 41eko baja eskaintza bakoitzaren emaitzaren ondorio da, eta ez da ausarkeriazko baj</w:t>
      </w:r>
      <w:r>
        <w:t>a</w:t>
      </w:r>
      <w:r>
        <w:t xml:space="preserve">tzat jotzen lote bakoitzaren lizitazio-baldintzen arabera. </w:t>
      </w:r>
    </w:p>
    <w:p w:rsidR="0067725A" w:rsidRPr="00417000" w:rsidRDefault="0067725A" w:rsidP="00342ED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spacing w:val="4"/>
        </w:rPr>
      </w:pPr>
      <w:r>
        <w:t>Berrikusitako hiru espedientetan kontratazio-organoak adjudikaziorako a</w:t>
      </w:r>
      <w:r>
        <w:t>u</w:t>
      </w:r>
      <w:r>
        <w:t>rreikusitako gehieneko epea zazpi eta 31 egun bitarte geroratu du.</w:t>
      </w:r>
    </w:p>
    <w:p w:rsidR="00DE755E" w:rsidRPr="0083695B" w:rsidRDefault="00F55BF4" w:rsidP="00342ED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>Fakturen ehuneko 41 kontratu-esparruak ezarritako gehieneko 30 eguneko epean ordaindu dira.</w:t>
      </w:r>
    </w:p>
    <w:p w:rsidR="0067725A" w:rsidRPr="00C57F37" w:rsidRDefault="0067725A" w:rsidP="00C9738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00"/>
      </w:pPr>
      <w:r>
        <w:t xml:space="preserve">Azken batean, kontratuen esparruan aurreikusitako adjudikazio-prozeduren arabera </w:t>
      </w:r>
      <w:proofErr w:type="spellStart"/>
      <w:r>
        <w:t>lizitatzen</w:t>
      </w:r>
      <w:proofErr w:type="spellEnd"/>
      <w:r>
        <w:t xml:space="preserve"> dira kontratuak; halere, ikusten da kontratazioaren plangintza desegokia dela, 2016ko eta 2017ko ekitaldietako fiskalizazioetan detektatu zen bezala. Aurreko adjudikazio-hartzaileak zerbitzua ematen jarraitzearen aldeko joera orokorra ikusi dugu, indarraldia amaituta zuten kontratuetan. </w:t>
      </w:r>
    </w:p>
    <w:p w:rsidR="0067725A" w:rsidRDefault="0067725A" w:rsidP="00342E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Gure gomendioak:</w:t>
      </w:r>
    </w:p>
    <w:p w:rsidR="0067725A" w:rsidRPr="00DF52E4" w:rsidRDefault="0067725A" w:rsidP="00EA09C0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Kontratuen indarraldia dela-eta kontratuei buruzko araudian ezarritako gehienekoa errespetatzea, eta kontratuen adjudikazio-prozeduretarako pla</w:t>
      </w:r>
      <w:r>
        <w:rPr>
          <w:i/>
        </w:rPr>
        <w:t>n</w:t>
      </w:r>
      <w:r>
        <w:rPr>
          <w:i/>
        </w:rPr>
        <w:t>gintza egokia ezartzea.</w:t>
      </w:r>
    </w:p>
    <w:p w:rsidR="0067725A" w:rsidRDefault="0067725A" w:rsidP="00342ED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Kontratuen adjudikazioak kontratazio publikoaren esparruan aurreikus</w:t>
      </w:r>
      <w:r>
        <w:rPr>
          <w:i/>
        </w:rPr>
        <w:t>i</w:t>
      </w:r>
      <w:r>
        <w:rPr>
          <w:i/>
        </w:rPr>
        <w:t>tako epeetan egitea.</w:t>
      </w:r>
    </w:p>
    <w:p w:rsidR="0067725A" w:rsidRDefault="0067725A" w:rsidP="00342ED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  <w:i/>
        </w:rPr>
      </w:pPr>
      <w:r>
        <w:rPr>
          <w:i/>
        </w:rPr>
        <w:t>Fakturak araudiak ezartzen duen 30 eguneko gehieneko epea betez ordai</w:t>
      </w:r>
      <w:r>
        <w:rPr>
          <w:i/>
        </w:rPr>
        <w:t>n</w:t>
      </w:r>
      <w:r>
        <w:rPr>
          <w:i/>
        </w:rPr>
        <w:t>tzea.</w:t>
      </w:r>
    </w:p>
    <w:p w:rsidR="0067725A" w:rsidRPr="00C149E6" w:rsidRDefault="0067725A" w:rsidP="00DA55CD">
      <w:pPr>
        <w:pStyle w:val="atitulo3"/>
        <w:spacing w:before="360" w:after="200"/>
      </w:pPr>
      <w:bookmarkStart w:id="120" w:name="_Toc455146000"/>
      <w:r>
        <w:lastRenderedPageBreak/>
        <w:t>VI.5.5. Inbertsioak</w:t>
      </w:r>
      <w:bookmarkEnd w:id="120"/>
    </w:p>
    <w:p w:rsidR="0067725A" w:rsidRPr="00C82308" w:rsidRDefault="0067725A" w:rsidP="00342E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  <w:rPr>
          <w:spacing w:val="4"/>
        </w:rPr>
      </w:pPr>
      <w:r>
        <w:t>Udalak 2018an egindako inbertsioek 13,29 milioi euro egin zuten. Zenbateko hori ekitaldiko gastu guztien ehuneko zazpi da. Hasierako kredituak 7,1 milioi euro handitu dira, gastuen aurrekontuan egindako aldaketen bidez; haien zenb</w:t>
      </w:r>
      <w:r>
        <w:t>a</w:t>
      </w:r>
      <w:r>
        <w:t>tekoaren ehuneko 61 da hori.</w:t>
      </w:r>
    </w:p>
    <w:p w:rsidR="0067725A" w:rsidRDefault="0067725A" w:rsidP="00342E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60"/>
      </w:pPr>
      <w:r>
        <w:t>Horren betetze-maila behin betiko kredituen ehuneko 71ekoa izan zen, eta gastua, 2017koa baino ehuneko zazpi handiagoa.</w:t>
      </w:r>
    </w:p>
    <w:p w:rsidR="0067725A" w:rsidRPr="00C33FF2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Obra-kontratuen, hornidura-kontratuen, lokalen erosketen eta horien gastuen adjudikazio hauek fiskalizatu ditugu:</w:t>
      </w:r>
    </w:p>
    <w:tbl>
      <w:tblPr>
        <w:tblW w:w="0" w:type="auto"/>
        <w:jc w:val="center"/>
        <w:tblInd w:w="-18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823"/>
        <w:gridCol w:w="857"/>
        <w:gridCol w:w="909"/>
        <w:gridCol w:w="1137"/>
        <w:gridCol w:w="1220"/>
        <w:gridCol w:w="1329"/>
      </w:tblGrid>
      <w:tr w:rsidR="0067725A" w:rsidRPr="000512F9" w:rsidTr="00C82308">
        <w:trPr>
          <w:trHeight w:val="284"/>
          <w:tblHeader/>
          <w:jc w:val="center"/>
        </w:trPr>
        <w:tc>
          <w:tcPr>
            <w:tcW w:w="245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4D712A">
            <w:pPr>
              <w:pStyle w:val="cuadroCabe"/>
              <w:jc w:val="lef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Kontzeptua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9D6E42">
            <w:pPr>
              <w:pStyle w:val="cuadroCabe"/>
              <w:tabs>
                <w:tab w:val="clear" w:pos="2835"/>
              </w:tabs>
              <w:jc w:val="center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Prozedura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207B56">
            <w:pPr>
              <w:pStyle w:val="cuadroCabe"/>
              <w:ind w:left="-136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Esparru juridikoa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C82308">
            <w:pPr>
              <w:pStyle w:val="cuadroCabe"/>
              <w:ind w:left="-30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Zenbat lizitatzaile</w:t>
            </w:r>
          </w:p>
          <w:p w:rsidR="0067725A" w:rsidRPr="000512F9" w:rsidRDefault="0067725A" w:rsidP="00C82308">
            <w:pPr>
              <w:pStyle w:val="cuadroCabe"/>
              <w:ind w:left="-30"/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EF399B">
            <w:pPr>
              <w:pStyle w:val="cuadroCabe"/>
              <w:jc w:val="righ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Lizitazioaren zenbatekoa*</w:t>
            </w:r>
          </w:p>
          <w:p w:rsidR="0067725A" w:rsidRPr="000512F9" w:rsidRDefault="0067725A" w:rsidP="00EF399B">
            <w:pPr>
              <w:pStyle w:val="cuadroCabe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EF399B">
            <w:pPr>
              <w:pStyle w:val="cuadroCabe"/>
              <w:jc w:val="righ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Adjudikazioko prezioa*</w:t>
            </w:r>
          </w:p>
          <w:p w:rsidR="0067725A" w:rsidRPr="000512F9" w:rsidRDefault="0067725A" w:rsidP="00EF399B">
            <w:pPr>
              <w:pStyle w:val="cuadroCabe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0512F9" w:rsidRDefault="0067725A" w:rsidP="00EF399B">
            <w:pPr>
              <w:pStyle w:val="cuadroCabe"/>
              <w:jc w:val="righ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Beherapena, %</w:t>
            </w:r>
          </w:p>
        </w:tc>
      </w:tr>
      <w:tr w:rsidR="0067725A" w:rsidRPr="00207B56" w:rsidTr="00C82308">
        <w:trPr>
          <w:trHeight w:val="438"/>
          <w:jc w:val="center"/>
        </w:trPr>
        <w:tc>
          <w:tcPr>
            <w:tcW w:w="2453" w:type="dxa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4D712A">
            <w:pPr>
              <w:pStyle w:val="cua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Pio XII.aren etorbideko bideak eraberritzeko obrak</w:t>
            </w:r>
          </w:p>
        </w:tc>
        <w:tc>
          <w:tcPr>
            <w:tcW w:w="1823" w:type="dxa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Irekia, Europar Batas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neko atalasetik behera</w:t>
            </w:r>
          </w:p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6/2006 Foru Legea</w:t>
            </w:r>
          </w:p>
        </w:tc>
        <w:tc>
          <w:tcPr>
            <w:tcW w:w="787" w:type="dxa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ind w:lef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EF399B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1.647.765</w:t>
            </w:r>
          </w:p>
        </w:tc>
        <w:tc>
          <w:tcPr>
            <w:tcW w:w="1187" w:type="dxa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1.318.242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67725A" w:rsidRPr="00207B56" w:rsidTr="00C82308">
        <w:trPr>
          <w:trHeight w:val="704"/>
          <w:jc w:val="center"/>
        </w:trPr>
        <w:tc>
          <w:tcPr>
            <w:tcW w:w="24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4D712A">
            <w:pPr>
              <w:pStyle w:val="cua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Redín </w:t>
            </w:r>
            <w:proofErr w:type="spellStart"/>
            <w:r>
              <w:rPr>
                <w:sz w:val="16"/>
                <w:szCs w:val="16"/>
              </w:rPr>
              <w:t>Cruzat</w:t>
            </w:r>
            <w:proofErr w:type="spellEnd"/>
            <w:r>
              <w:rPr>
                <w:sz w:val="16"/>
                <w:szCs w:val="16"/>
              </w:rPr>
              <w:t xml:space="preserve"> jauregiaren err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forma, zentro komunitario sozial eta kulturala izan dadin. Plazara proiektua.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Irekia, Europar Batas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neko atalasetik behera</w:t>
            </w:r>
          </w:p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2/2018 Foru Legea</w:t>
            </w:r>
          </w:p>
        </w:tc>
        <w:tc>
          <w:tcPr>
            <w:tcW w:w="7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ind w:lef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559.341</w:t>
            </w:r>
          </w:p>
        </w:tc>
        <w:tc>
          <w:tcPr>
            <w:tcW w:w="11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536.226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</w:t>
            </w:r>
          </w:p>
        </w:tc>
      </w:tr>
      <w:tr w:rsidR="0067725A" w:rsidRPr="00207B56" w:rsidTr="00C82308">
        <w:trPr>
          <w:trHeight w:val="417"/>
          <w:jc w:val="center"/>
        </w:trPr>
        <w:tc>
          <w:tcPr>
            <w:tcW w:w="24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María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Auxiliadora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ikastetxeko irisgarr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>tasuneko eta ekitaldietarako aretoko obrak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Irekia, Europar Batas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neko atalasetik behera</w:t>
            </w:r>
          </w:p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6/2006 Foru Legea</w:t>
            </w:r>
          </w:p>
        </w:tc>
        <w:tc>
          <w:tcPr>
            <w:tcW w:w="7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ind w:lef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495.774</w:t>
            </w:r>
          </w:p>
        </w:tc>
        <w:tc>
          <w:tcPr>
            <w:tcW w:w="11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424.330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14,41</w:t>
            </w:r>
          </w:p>
        </w:tc>
      </w:tr>
      <w:tr w:rsidR="00E31382" w:rsidRPr="00C6192C" w:rsidTr="00C82308">
        <w:trPr>
          <w:trHeight w:val="706"/>
          <w:jc w:val="center"/>
        </w:trPr>
        <w:tc>
          <w:tcPr>
            <w:tcW w:w="24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207B56" w:rsidRDefault="00E31382" w:rsidP="00C82308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María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Auxiliadora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ikastetxeko adm</w:t>
            </w:r>
            <w:r>
              <w:rPr>
                <w:rFonts w:ascii="Arial Narrow" w:hAnsi="Arial Narrow"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>nistrazio-esparruan erreformak egitea herritarrei zerbitzuak emateko eta herritarren erabilerarako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C6192C" w:rsidRDefault="00E31382" w:rsidP="00E31382">
            <w:pPr>
              <w:pStyle w:val="cuatexto"/>
              <w:jc w:val="center"/>
              <w:rPr>
                <w:rFonts w:eastAsia="Calibri" w:cs="Calibri"/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Irekia, Europar Batas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neko atalasetik behera</w:t>
            </w:r>
          </w:p>
          <w:p w:rsidR="00E31382" w:rsidRPr="00C6192C" w:rsidRDefault="00E31382" w:rsidP="00E31382">
            <w:pPr>
              <w:pStyle w:val="cuatexto"/>
              <w:jc w:val="center"/>
              <w:rPr>
                <w:rFonts w:eastAsia="Calibri" w:cs="Calibri"/>
                <w:spacing w:val="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C6192C" w:rsidRDefault="00E31382" w:rsidP="00207B56">
            <w:pPr>
              <w:pStyle w:val="cuatexto"/>
              <w:ind w:left="-136"/>
              <w:jc w:val="center"/>
              <w:rPr>
                <w:rFonts w:eastAsia="Calibri" w:cs="Calibri"/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6/2006 Foru Legea</w:t>
            </w:r>
          </w:p>
        </w:tc>
        <w:tc>
          <w:tcPr>
            <w:tcW w:w="7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C6192C" w:rsidRDefault="00E31382" w:rsidP="00C82308">
            <w:pPr>
              <w:pStyle w:val="cuatexto"/>
              <w:ind w:left="-30"/>
              <w:jc w:val="center"/>
              <w:rPr>
                <w:rFonts w:eastAsia="Calibri" w:cs="Calibri"/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C6192C" w:rsidRDefault="00E31382" w:rsidP="00207B56">
            <w:pPr>
              <w:pStyle w:val="cuatexto"/>
              <w:jc w:val="right"/>
              <w:rPr>
                <w:rFonts w:eastAsia="Calibri" w:cs="Calibri"/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335.847</w:t>
            </w:r>
          </w:p>
        </w:tc>
        <w:tc>
          <w:tcPr>
            <w:tcW w:w="11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C6192C" w:rsidRDefault="00214372" w:rsidP="00207B56">
            <w:pPr>
              <w:pStyle w:val="cuatexto"/>
              <w:jc w:val="right"/>
              <w:rPr>
                <w:rFonts w:eastAsia="Calibri" w:cs="Calibri"/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268.700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31382" w:rsidRPr="00C6192C" w:rsidRDefault="00214372" w:rsidP="00207B56">
            <w:pPr>
              <w:pStyle w:val="cuatexto"/>
              <w:jc w:val="right"/>
              <w:rPr>
                <w:rFonts w:eastAsia="Calibri" w:cs="Calibri"/>
                <w:spacing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9,96</w:t>
            </w:r>
          </w:p>
        </w:tc>
      </w:tr>
      <w:tr w:rsidR="0067725A" w:rsidRPr="00207B56" w:rsidTr="00C82308">
        <w:trPr>
          <w:trHeight w:val="284"/>
          <w:jc w:val="center"/>
        </w:trPr>
        <w:tc>
          <w:tcPr>
            <w:tcW w:w="24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Videowall-a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hornitzea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Irekia, Europar Batas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neko atalasetik behera</w:t>
            </w:r>
          </w:p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6/2006 Foru Legea</w:t>
            </w:r>
          </w:p>
        </w:tc>
        <w:tc>
          <w:tcPr>
            <w:tcW w:w="7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DE755E" w:rsidP="00C82308">
            <w:pPr>
              <w:pStyle w:val="cuatexto"/>
              <w:ind w:lef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123.967</w:t>
            </w:r>
          </w:p>
        </w:tc>
        <w:tc>
          <w:tcPr>
            <w:tcW w:w="11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105.674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</w:t>
            </w:r>
          </w:p>
        </w:tc>
      </w:tr>
      <w:tr w:rsidR="0067725A" w:rsidRPr="00207B56" w:rsidTr="00C82308">
        <w:trPr>
          <w:trHeight w:val="634"/>
          <w:jc w:val="center"/>
        </w:trPr>
        <w:tc>
          <w:tcPr>
            <w:tcW w:w="24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Arrosadia auzoan lokal bat ero</w:t>
            </w: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tea, egoiliarrentzako bizikleten aparkaleku bat jartzeko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Lehiaketa publikoa</w:t>
            </w:r>
          </w:p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6/1990 Foru Legea</w:t>
            </w:r>
          </w:p>
        </w:tc>
        <w:tc>
          <w:tcPr>
            <w:tcW w:w="7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ind w:lef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115.000</w:t>
            </w:r>
          </w:p>
        </w:tc>
        <w:tc>
          <w:tcPr>
            <w:tcW w:w="11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11,30</w:t>
            </w:r>
          </w:p>
        </w:tc>
      </w:tr>
      <w:tr w:rsidR="0067725A" w:rsidRPr="00207B56" w:rsidTr="00C82308">
        <w:trPr>
          <w:trHeight w:val="572"/>
          <w:jc w:val="center"/>
        </w:trPr>
        <w:tc>
          <w:tcPr>
            <w:tcW w:w="245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Arrotxapea</w:t>
            </w:r>
            <w:proofErr w:type="spellEnd"/>
            <w:r>
              <w:rPr>
                <w:sz w:val="16"/>
                <w:szCs w:val="16"/>
              </w:rPr>
              <w:t xml:space="preserve"> auzoan lokal bat ero</w:t>
            </w: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tea, auzo horretako egoiliarre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tzako bizikleten aparkaleku bat jartzeko</w:t>
            </w:r>
          </w:p>
        </w:tc>
        <w:tc>
          <w:tcPr>
            <w:tcW w:w="182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Lehiaketa publikoa</w:t>
            </w:r>
          </w:p>
          <w:p w:rsidR="0067725A" w:rsidRPr="00207B56" w:rsidRDefault="0067725A" w:rsidP="00DE755E">
            <w:pPr>
              <w:pStyle w:val="cuatexto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67725A" w:rsidP="00DE755E">
            <w:pPr>
              <w:pStyle w:val="cuatexto"/>
              <w:ind w:lef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6/1990 Foru Legea</w:t>
            </w:r>
          </w:p>
        </w:tc>
        <w:tc>
          <w:tcPr>
            <w:tcW w:w="7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67725A" w:rsidP="00C82308">
            <w:pPr>
              <w:pStyle w:val="cuatexto"/>
              <w:ind w:left="-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115.000</w:t>
            </w:r>
          </w:p>
        </w:tc>
        <w:tc>
          <w:tcPr>
            <w:tcW w:w="11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67725A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90.000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07B56" w:rsidRDefault="00DE755E" w:rsidP="00207B56">
            <w:pPr>
              <w:pStyle w:val="cuatex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21,74</w:t>
            </w:r>
          </w:p>
        </w:tc>
      </w:tr>
    </w:tbl>
    <w:p w:rsidR="0067725A" w:rsidRPr="00BD4B90" w:rsidRDefault="0067725A" w:rsidP="00C9215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00" w:after="240"/>
        <w:ind w:left="-181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BEZik gabeko zenbatekoak</w:t>
      </w:r>
    </w:p>
    <w:p w:rsidR="0067725A" w:rsidRDefault="0067725A" w:rsidP="004A09C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Oro har, kontratuen lizitazioa eta haien adjudikazioa legeria betez egin dira, eta gastuak onetsita, kontu-hartzaileak aztertuta, justifikatuta, zuzen kontabil</w:t>
      </w:r>
      <w:r>
        <w:t>i</w:t>
      </w:r>
      <w:r>
        <w:t>zatuta eta ordainduta daude. Halere, zenbait gabezia detektatu dira berrikus</w:t>
      </w:r>
      <w:r>
        <w:t>i</w:t>
      </w:r>
      <w:r>
        <w:t>tako espedienteen izapideetan; ondoren, aipagarrienak azalduko ditugu:</w:t>
      </w:r>
    </w:p>
    <w:p w:rsidR="0067725A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spacing w:val="2"/>
        </w:rPr>
      </w:pPr>
      <w:r>
        <w:t xml:space="preserve">Ez dago jasota inbertsio planik dagoenik. </w:t>
      </w:r>
    </w:p>
    <w:p w:rsidR="0067725A" w:rsidRPr="0079556B" w:rsidRDefault="0067725A" w:rsidP="00817EFF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spacing w:val="2"/>
        </w:rPr>
      </w:pPr>
      <w:r>
        <w:t>“Pio XII.aren etorbidearen bide-erreformako obrak” kontratuak honako exekuzio-datuak dauzka:</w:t>
      </w:r>
    </w:p>
    <w:tbl>
      <w:tblPr>
        <w:tblW w:w="879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2268"/>
        <w:gridCol w:w="1559"/>
        <w:gridCol w:w="1280"/>
      </w:tblGrid>
      <w:tr w:rsidR="0067725A" w:rsidRPr="005D142E" w:rsidTr="00040D7B">
        <w:trPr>
          <w:trHeight w:val="322"/>
          <w:tblHeader/>
          <w:jc w:val="center"/>
        </w:trPr>
        <w:tc>
          <w:tcPr>
            <w:tcW w:w="3690" w:type="dxa"/>
            <w:shd w:val="clear" w:color="auto" w:fill="FABF8F" w:themeFill="accent6" w:themeFillTint="99"/>
            <w:vAlign w:val="center"/>
          </w:tcPr>
          <w:p w:rsidR="0067725A" w:rsidRPr="005D142E" w:rsidRDefault="0067725A" w:rsidP="004D712A">
            <w:pPr>
              <w:pStyle w:val="cuadroCabe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Kontzeptua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:rsidR="0067725A" w:rsidRPr="005D142E" w:rsidRDefault="0067725A" w:rsidP="004A09C6">
            <w:pPr>
              <w:pStyle w:val="cuadroCabe"/>
              <w:tabs>
                <w:tab w:val="clear" w:pos="2835"/>
              </w:tabs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Adjudikazioko prezioa*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67725A" w:rsidRPr="005A55BA" w:rsidRDefault="0067725A" w:rsidP="004A09C6">
            <w:pPr>
              <w:pStyle w:val="cuadroCabe"/>
              <w:tabs>
                <w:tab w:val="clear" w:pos="2835"/>
              </w:tabs>
              <w:jc w:val="right"/>
              <w:rPr>
                <w:rFonts w:cs="Arial"/>
                <w:sz w:val="14"/>
                <w:szCs w:val="14"/>
              </w:rPr>
            </w:pPr>
            <w:r>
              <w:rPr>
                <w:sz w:val="16"/>
                <w:szCs w:val="16"/>
              </w:rPr>
              <w:t>Amaierako lik</w:t>
            </w:r>
            <w:r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dazioa*</w:t>
            </w:r>
          </w:p>
        </w:tc>
        <w:tc>
          <w:tcPr>
            <w:tcW w:w="1280" w:type="dxa"/>
            <w:shd w:val="clear" w:color="auto" w:fill="FABF8F" w:themeFill="accent6" w:themeFillTint="99"/>
            <w:vAlign w:val="center"/>
          </w:tcPr>
          <w:p w:rsidR="0067725A" w:rsidRPr="005D142E" w:rsidRDefault="0067725A" w:rsidP="004A09C6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Desbider</w:t>
            </w:r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tzea (%)</w:t>
            </w:r>
          </w:p>
        </w:tc>
      </w:tr>
      <w:tr w:rsidR="0067725A" w:rsidRPr="00E10DBD" w:rsidTr="00040D7B">
        <w:trPr>
          <w:trHeight w:val="255"/>
          <w:jc w:val="center"/>
        </w:trPr>
        <w:tc>
          <w:tcPr>
            <w:tcW w:w="3690" w:type="dxa"/>
            <w:vAlign w:val="center"/>
          </w:tcPr>
          <w:p w:rsidR="0067725A" w:rsidRPr="00E10DBD" w:rsidRDefault="0067725A" w:rsidP="00040D7B">
            <w:pPr>
              <w:pStyle w:val="cuatexto"/>
              <w:tabs>
                <w:tab w:val="clear" w:pos="5103"/>
                <w:tab w:val="right" w:pos="4798"/>
              </w:tabs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Pio XII.aren etorbideko bideak eraberritzeko obrak</w:t>
            </w:r>
          </w:p>
        </w:tc>
        <w:tc>
          <w:tcPr>
            <w:tcW w:w="2268" w:type="dxa"/>
            <w:vAlign w:val="center"/>
          </w:tcPr>
          <w:p w:rsidR="0067725A" w:rsidRPr="00E10DBD" w:rsidRDefault="0067725A" w:rsidP="004A09C6">
            <w:pPr>
              <w:pStyle w:val="cuatex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1.318.242</w:t>
            </w:r>
          </w:p>
        </w:tc>
        <w:tc>
          <w:tcPr>
            <w:tcW w:w="1559" w:type="dxa"/>
            <w:vAlign w:val="center"/>
          </w:tcPr>
          <w:p w:rsidR="0067725A" w:rsidRPr="00E10DBD" w:rsidRDefault="0067725A" w:rsidP="00DE755E">
            <w:pPr>
              <w:pStyle w:val="cuatexto"/>
              <w:ind w:left="-136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1.611.665</w:t>
            </w:r>
          </w:p>
        </w:tc>
        <w:tc>
          <w:tcPr>
            <w:tcW w:w="1280" w:type="dxa"/>
            <w:vAlign w:val="center"/>
          </w:tcPr>
          <w:p w:rsidR="0067725A" w:rsidRPr="00E10DBD" w:rsidRDefault="0067725A" w:rsidP="00DE755E">
            <w:pPr>
              <w:pStyle w:val="cuatex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</w:tr>
    </w:tbl>
    <w:p w:rsidR="0067725A" w:rsidRPr="00817EFF" w:rsidRDefault="0067725A" w:rsidP="004A09C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00" w:after="220"/>
        <w:ind w:firstLine="126"/>
        <w:rPr>
          <w:rFonts w:ascii="Arial Narrow" w:hAnsi="Arial Narrow" w:cs="Arial"/>
          <w:sz w:val="15"/>
          <w:szCs w:val="15"/>
        </w:rPr>
      </w:pPr>
      <w:r>
        <w:rPr>
          <w:rFonts w:ascii="Arial Narrow" w:hAnsi="Arial Narrow"/>
          <w:sz w:val="15"/>
          <w:szCs w:val="15"/>
        </w:rPr>
        <w:t>* BEZik gabeko zenbatekoak</w:t>
      </w:r>
    </w:p>
    <w:p w:rsidR="00C82308" w:rsidRDefault="00C82308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  <w:spacing w:val="0"/>
        </w:rPr>
      </w:pPr>
    </w:p>
    <w:p w:rsidR="00C82308" w:rsidRDefault="00C82308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  <w:spacing w:val="0"/>
        </w:rPr>
      </w:pPr>
    </w:p>
    <w:p w:rsidR="0067725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  <w:spacing w:val="0"/>
        </w:rPr>
      </w:pPr>
      <w:r>
        <w:t>Egin dugun berrikuspenean oinarritua, honako hau adierazi behar dugu:</w:t>
      </w:r>
    </w:p>
    <w:p w:rsidR="00CC5E36" w:rsidRPr="00C82308" w:rsidRDefault="004A09C6" w:rsidP="004A09C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pacing w:val="0"/>
        </w:rPr>
      </w:pPr>
      <w:r>
        <w:t>a) Proiektua 2017an adjudikatu zen, lizitazio-prozedura egin ondoren. Adj</w:t>
      </w:r>
      <w:r>
        <w:t>u</w:t>
      </w:r>
      <w:r>
        <w:t>dikazioa zela eta, Nafarroako Kontratuen Auzitegian errekurtsoa aurkeztu zen, eta azken horrek errekurtso-egilearen demanda baietsi zuen; beraz, Udalak a</w:t>
      </w:r>
      <w:r>
        <w:t>d</w:t>
      </w:r>
      <w:r>
        <w:t>judikazioa baliogabetu eta kontratua demandatzaileari adjudikatu behar izan zion.</w:t>
      </w:r>
    </w:p>
    <w:p w:rsidR="00CC5E36" w:rsidRPr="00C82308" w:rsidRDefault="00CC5E36" w:rsidP="009570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  <w:rPr>
          <w:rFonts w:cs="Arial"/>
        </w:rPr>
      </w:pPr>
      <w:r>
        <w:t>b) Proiektuaren adjudikazio berrian ez zen luzatu hura idazteko epea, Udal</w:t>
      </w:r>
      <w:r>
        <w:t>a</w:t>
      </w:r>
      <w:r>
        <w:t xml:space="preserve">ren txostenetan ageri denez, 2017ko aurrekontuaren finantzaketa ez galtzeko. Gainera, bilera guztiak ez ziren egin </w:t>
      </w:r>
      <w:proofErr w:type="spellStart"/>
      <w:r>
        <w:t>Iruñerriko</w:t>
      </w:r>
      <w:proofErr w:type="spellEnd"/>
      <w:r>
        <w:t xml:space="preserve"> Mankomunitateko garraio p</w:t>
      </w:r>
      <w:r>
        <w:t>u</w:t>
      </w:r>
      <w:r>
        <w:t xml:space="preserve">blikoko teknikariek eta hainbat arlotako udal-teknikariek osatutako diziplina anitzeko taldearekin (Mugikortasuneko Talde Teknikoa), eta horrek berekin ekarri zuen obrak egin bitartean zehaztapenak eta aldaketak egiteko beharra, batzuk obrek eragindako kolektiboek </w:t>
      </w:r>
      <w:proofErr w:type="spellStart"/>
      <w:r>
        <w:t>eta/edo</w:t>
      </w:r>
      <w:proofErr w:type="spellEnd"/>
      <w:r>
        <w:t xml:space="preserve"> herritarrek egindako eskaerak kontuan hartuta, eta beste batzuk aurretik aipatutako gainerako arlo eta eraku</w:t>
      </w:r>
      <w:r>
        <w:t>n</w:t>
      </w:r>
      <w:r>
        <w:t xml:space="preserve">deen eskakizunek eragindakoak. </w:t>
      </w:r>
    </w:p>
    <w:p w:rsidR="0067725A" w:rsidRPr="00C82308" w:rsidRDefault="00CC5E36" w:rsidP="009570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  <w:rPr>
          <w:spacing w:val="4"/>
        </w:rPr>
      </w:pPr>
      <w:r>
        <w:t>c) Obra-kontratua adjudikatzeari dagokionez, eskaintza ekonomikoaren bal</w:t>
      </w:r>
      <w:r>
        <w:t>o</w:t>
      </w:r>
      <w:r>
        <w:t>razio-formula gisa batez besteko bajan oinarritzen dena erabili zen. Horri buruz Ganbera honek beste fiskalizazio batzuetan jada gomendatu zuen eskaintzen batez besteko baja ez erabiltzea lizitatzaileek aurkeztutako proposamen ekon</w:t>
      </w:r>
      <w:r>
        <w:t>o</w:t>
      </w:r>
      <w:r>
        <w:t>mikoetarako puntuazioak baloratzeko eta esleitzeko, zeren eta hala egiteak ez baitu beti errazten obra publikoen adjudikazioak efizientzia eta ekonomia iri</w:t>
      </w:r>
      <w:r>
        <w:t>z</w:t>
      </w:r>
      <w:r>
        <w:t>pideak betetzea, eta eskaintza ekonomiko aldekoenaren nozio legala aldarazten baitu.</w:t>
      </w:r>
    </w:p>
    <w:p w:rsidR="0067725A" w:rsidRPr="00C82308" w:rsidRDefault="00CC5E36" w:rsidP="009570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 xml:space="preserve">d) Obra egin bitartean, % 22ko desbideratzea gertatu zen, honela banatuta: ehuneko seiko desbideratzea obra-unitateak goitik neurtu zirelako </w:t>
      </w:r>
      <w:proofErr w:type="spellStart"/>
      <w:r>
        <w:t>—pleguetan</w:t>
      </w:r>
      <w:proofErr w:type="spellEnd"/>
      <w:r>
        <w:t xml:space="preserve"> aurreikusitako tartearen barruan dago </w:t>
      </w:r>
      <w:proofErr w:type="spellStart"/>
      <w:r>
        <w:t>hori—</w:t>
      </w:r>
      <w:proofErr w:type="spellEnd"/>
      <w:r>
        <w:t>, eta beste desbideratze bat hasi</w:t>
      </w:r>
      <w:r>
        <w:t>e</w:t>
      </w:r>
      <w:r>
        <w:t>rako proiektuan aurreikusi gabeko unitate berriak sartu zirelako, % 16ko po</w:t>
      </w:r>
      <w:r>
        <w:t>r</w:t>
      </w:r>
      <w:r>
        <w:t xml:space="preserve">tzentajean </w:t>
      </w:r>
      <w:proofErr w:type="spellStart"/>
      <w:r>
        <w:t>—azken</w:t>
      </w:r>
      <w:proofErr w:type="spellEnd"/>
      <w:r>
        <w:t xml:space="preserve"> aukera hori, ordea, ez zegoen pleguetan jasota kontratua a</w:t>
      </w:r>
      <w:r>
        <w:t>l</w:t>
      </w:r>
      <w:r>
        <w:t xml:space="preserve">datzeko kausa </w:t>
      </w:r>
      <w:proofErr w:type="spellStart"/>
      <w:r>
        <w:t>gisa—</w:t>
      </w:r>
      <w:proofErr w:type="spellEnd"/>
      <w:r>
        <w:t>.</w:t>
      </w:r>
    </w:p>
    <w:p w:rsidR="0067725A" w:rsidRPr="00C82308" w:rsidRDefault="00CC5E36" w:rsidP="009570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  <w:rPr>
          <w:rFonts w:cs="Arial"/>
        </w:rPr>
      </w:pPr>
      <w:r>
        <w:t>e) Ehuneko 22ko desbideratze metatua 6/2006 Foru Legeak kontratu bat a</w:t>
      </w:r>
      <w:r>
        <w:t>l</w:t>
      </w:r>
      <w:r>
        <w:t>datzeko aurreikusitako gehieneko muga gisa ezartzen zuen ehuneko 20ko muga baino handiagoa da; ehuneko hori gainditu ondoren, kontratua suntsiarazi behar zen. Udalak ez zuen kontratua suntsiarazi, eta adierazitako desbideratzearekin amaitu zen obra.</w:t>
      </w:r>
    </w:p>
    <w:p w:rsidR="0067725A" w:rsidRDefault="00B53317" w:rsidP="0095705B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80"/>
        <w:rPr>
          <w:rFonts w:cs="Arial"/>
          <w:spacing w:val="0"/>
        </w:rPr>
      </w:pPr>
      <w:r>
        <w:t xml:space="preserve">f) 2018ko abenduaren 31n, obraren harrera-akta sinatu zen. Egun berean, obra-kontratua aldatzeko espediente bat onetsi zen, bai eta dagokion gastu-gehikuntza ere, eta, ondoren, ehuneko 22ko desbideratzea justifikatu zen, bai juridikoki, bai eta aurrekontuetan ere. Espedientean, kontratu-esparrua ez dela </w:t>
      </w:r>
      <w:r>
        <w:lastRenderedPageBreak/>
        <w:t xml:space="preserve">bete ohartarazten duen txosten juridiko bat dago, bai eta </w:t>
      </w:r>
      <w:proofErr w:type="spellStart"/>
      <w:r>
        <w:t>Kontu-hartzailetzaren</w:t>
      </w:r>
      <w:proofErr w:type="spellEnd"/>
      <w:r>
        <w:t xml:space="preserve"> oharpen ez-etengarriak ere </w:t>
      </w:r>
      <w:proofErr w:type="spellStart"/>
      <w:r>
        <w:t>—eragozpen-izaerarik</w:t>
      </w:r>
      <w:proofErr w:type="spellEnd"/>
      <w:r>
        <w:t xml:space="preserve"> ez </w:t>
      </w:r>
      <w:proofErr w:type="spellStart"/>
      <w:r>
        <w:t>dute—</w:t>
      </w:r>
      <w:proofErr w:type="spellEnd"/>
      <w:r>
        <w:t>.</w:t>
      </w:r>
    </w:p>
    <w:p w:rsidR="0067725A" w:rsidRDefault="0067725A" w:rsidP="0095705B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  <w:spacing w:val="2"/>
        </w:rPr>
      </w:pPr>
      <w:r>
        <w:t xml:space="preserve">“Redín </w:t>
      </w:r>
      <w:proofErr w:type="spellStart"/>
      <w:r>
        <w:t>Cruzat</w:t>
      </w:r>
      <w:proofErr w:type="spellEnd"/>
      <w:r>
        <w:t xml:space="preserve"> jauregiaren erreforma, zentro komunitario sozial eta kult</w:t>
      </w:r>
      <w:r>
        <w:t>u</w:t>
      </w:r>
      <w:r>
        <w:t>rala izan dadin. Plazara proiektua” izeneko kontratuari dagokionez, esan beh</w:t>
      </w:r>
      <w:r>
        <w:t>a</w:t>
      </w:r>
      <w:r>
        <w:t>rra dago hura adjudikatu zela kontratazio publikoari buruzko legerian kontr</w:t>
      </w:r>
      <w:r>
        <w:t>a</w:t>
      </w:r>
      <w:r>
        <w:t>tuak adjudikatzeko ezarritako 24 eguneko gehieneko epea gaindituta.</w:t>
      </w:r>
    </w:p>
    <w:p w:rsidR="0067725A" w:rsidRPr="0079556B" w:rsidRDefault="00015BEB" w:rsidP="004E2EDD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  <w:spacing w:val="2"/>
        </w:rPr>
      </w:pPr>
      <w:proofErr w:type="spellStart"/>
      <w:r>
        <w:t>María</w:t>
      </w:r>
      <w:proofErr w:type="spellEnd"/>
      <w:r>
        <w:t xml:space="preserve"> </w:t>
      </w:r>
      <w:proofErr w:type="spellStart"/>
      <w:r>
        <w:t>Auxiliadora</w:t>
      </w:r>
      <w:proofErr w:type="spellEnd"/>
      <w:r>
        <w:t xml:space="preserve"> ikastetxea dela-eta egindako </w:t>
      </w:r>
      <w:proofErr w:type="spellStart"/>
      <w:r>
        <w:t>obra-kontatuei</w:t>
      </w:r>
      <w:proofErr w:type="spellEnd"/>
      <w:r>
        <w:t xml:space="preserve"> dagokienez, honako hauek dira exekuzio-datuak:</w:t>
      </w:r>
    </w:p>
    <w:tbl>
      <w:tblPr>
        <w:tblW w:w="879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1818"/>
        <w:gridCol w:w="1843"/>
        <w:gridCol w:w="1278"/>
      </w:tblGrid>
      <w:tr w:rsidR="0067725A" w:rsidRPr="004E2EDD" w:rsidTr="00C9738A">
        <w:trPr>
          <w:trHeight w:val="340"/>
          <w:tblHeader/>
          <w:jc w:val="center"/>
        </w:trPr>
        <w:tc>
          <w:tcPr>
            <w:tcW w:w="385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E2EDD" w:rsidRDefault="0067725A" w:rsidP="004D712A">
            <w:pPr>
              <w:pStyle w:val="cuadroCabe"/>
              <w:jc w:val="lef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Kontzeptua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E2EDD" w:rsidRDefault="0067725A" w:rsidP="00993576">
            <w:pPr>
              <w:pStyle w:val="cuadroCabe"/>
              <w:tabs>
                <w:tab w:val="clear" w:pos="2835"/>
              </w:tabs>
              <w:jc w:val="righ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Adjudikazioko pr</w:t>
            </w:r>
            <w:r>
              <w:rPr>
                <w:sz w:val="15"/>
                <w:szCs w:val="15"/>
              </w:rPr>
              <w:t>e</w:t>
            </w:r>
            <w:r>
              <w:rPr>
                <w:sz w:val="15"/>
                <w:szCs w:val="15"/>
              </w:rPr>
              <w:t>zioa*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E2EDD" w:rsidRDefault="0067725A" w:rsidP="00993576">
            <w:pPr>
              <w:pStyle w:val="cuadroCabe"/>
              <w:tabs>
                <w:tab w:val="clear" w:pos="2835"/>
              </w:tabs>
              <w:jc w:val="right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Amaierako likidazioa*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E2EDD" w:rsidRDefault="0067725A" w:rsidP="004D712A">
            <w:pPr>
              <w:pStyle w:val="cuadroCabe"/>
              <w:jc w:val="center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Desbideratzea (%)</w:t>
            </w:r>
          </w:p>
        </w:tc>
      </w:tr>
      <w:tr w:rsidR="0067725A" w:rsidRPr="004E2EDD" w:rsidTr="00C9738A">
        <w:trPr>
          <w:trHeight w:val="255"/>
          <w:jc w:val="center"/>
        </w:trPr>
        <w:tc>
          <w:tcPr>
            <w:tcW w:w="3855" w:type="dxa"/>
            <w:tcBorders>
              <w:bottom w:val="single" w:sz="2" w:space="0" w:color="auto"/>
            </w:tcBorders>
            <w:vAlign w:val="center"/>
          </w:tcPr>
          <w:p w:rsidR="004E2EDD" w:rsidRDefault="0067725A" w:rsidP="004D712A">
            <w:pPr>
              <w:pStyle w:val="cuatexto"/>
              <w:jc w:val="left"/>
              <w:rPr>
                <w:rFonts w:eastAsia="Calibri" w:cs="Calibri"/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María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Auxiliadora</w:t>
            </w:r>
            <w:proofErr w:type="spellEnd"/>
            <w:r>
              <w:rPr>
                <w:sz w:val="17"/>
                <w:szCs w:val="17"/>
              </w:rPr>
              <w:t xml:space="preserve"> ikastetxeko irisgarritasuneko eta ekitaldietarako aretoko obrak </w:t>
            </w:r>
          </w:p>
          <w:p w:rsidR="0067725A" w:rsidRPr="004E2EDD" w:rsidRDefault="0067725A" w:rsidP="004D712A">
            <w:pPr>
              <w:pStyle w:val="cuatexto"/>
              <w:jc w:val="left"/>
              <w:rPr>
                <w:sz w:val="17"/>
                <w:szCs w:val="17"/>
              </w:rPr>
            </w:pPr>
          </w:p>
        </w:tc>
        <w:tc>
          <w:tcPr>
            <w:tcW w:w="1818" w:type="dxa"/>
            <w:tcBorders>
              <w:bottom w:val="single" w:sz="2" w:space="0" w:color="auto"/>
            </w:tcBorders>
            <w:vAlign w:val="center"/>
          </w:tcPr>
          <w:p w:rsidR="0067725A" w:rsidRPr="004E2EDD" w:rsidRDefault="0067725A" w:rsidP="00993576">
            <w:pPr>
              <w:pStyle w:val="cuatex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424.330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67725A" w:rsidRPr="004E2EDD" w:rsidRDefault="0067725A" w:rsidP="00993576">
            <w:pPr>
              <w:pStyle w:val="cuatexto"/>
              <w:ind w:left="-136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506.742</w:t>
            </w:r>
          </w:p>
        </w:tc>
        <w:tc>
          <w:tcPr>
            <w:tcW w:w="1278" w:type="dxa"/>
            <w:tcBorders>
              <w:bottom w:val="single" w:sz="2" w:space="0" w:color="auto"/>
            </w:tcBorders>
            <w:vAlign w:val="center"/>
          </w:tcPr>
          <w:p w:rsidR="0067725A" w:rsidRPr="004E2EDD" w:rsidRDefault="0067725A" w:rsidP="004D712A">
            <w:pPr>
              <w:pStyle w:val="cuatex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19,43</w:t>
            </w:r>
          </w:p>
        </w:tc>
      </w:tr>
      <w:tr w:rsidR="00015BEB" w:rsidRPr="004E2EDD" w:rsidTr="00C9738A">
        <w:trPr>
          <w:trHeight w:val="255"/>
          <w:jc w:val="center"/>
        </w:trPr>
        <w:tc>
          <w:tcPr>
            <w:tcW w:w="3855" w:type="dxa"/>
            <w:tcBorders>
              <w:top w:val="single" w:sz="2" w:space="0" w:color="auto"/>
            </w:tcBorders>
            <w:vAlign w:val="center"/>
          </w:tcPr>
          <w:p w:rsidR="00015BEB" w:rsidRPr="004E2EDD" w:rsidRDefault="00015BEB" w:rsidP="004D712A">
            <w:pPr>
              <w:pStyle w:val="cuatexto"/>
              <w:jc w:val="left"/>
              <w:rPr>
                <w:rFonts w:eastAsia="Calibri" w:cs="Calibri"/>
                <w:sz w:val="17"/>
                <w:szCs w:val="17"/>
              </w:rPr>
            </w:pPr>
            <w:proofErr w:type="spellStart"/>
            <w:r>
              <w:rPr>
                <w:sz w:val="16"/>
                <w:szCs w:val="16"/>
              </w:rPr>
              <w:t>María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Auxiliadora</w:t>
            </w:r>
            <w:proofErr w:type="spellEnd"/>
            <w:r>
              <w:rPr>
                <w:sz w:val="16"/>
                <w:szCs w:val="16"/>
              </w:rPr>
              <w:t xml:space="preserve"> ikastetxeko administrazio-esparruan erreformak egitea herritarrei zerbitzuak emateko eta herritarren erabilerarako</w:t>
            </w:r>
          </w:p>
        </w:tc>
        <w:tc>
          <w:tcPr>
            <w:tcW w:w="1818" w:type="dxa"/>
            <w:tcBorders>
              <w:top w:val="single" w:sz="2" w:space="0" w:color="auto"/>
            </w:tcBorders>
            <w:vAlign w:val="center"/>
          </w:tcPr>
          <w:p w:rsidR="00015BEB" w:rsidRPr="004E2EDD" w:rsidRDefault="00015BEB" w:rsidP="00993576">
            <w:pPr>
              <w:pStyle w:val="cuatex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268.700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015BEB" w:rsidRPr="004E2EDD" w:rsidRDefault="00015BEB" w:rsidP="00993576">
            <w:pPr>
              <w:pStyle w:val="cuatexto"/>
              <w:ind w:left="-136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295.458</w:t>
            </w:r>
          </w:p>
        </w:tc>
        <w:tc>
          <w:tcPr>
            <w:tcW w:w="1278" w:type="dxa"/>
            <w:tcBorders>
              <w:top w:val="single" w:sz="2" w:space="0" w:color="auto"/>
            </w:tcBorders>
            <w:vAlign w:val="center"/>
          </w:tcPr>
          <w:p w:rsidR="00015BEB" w:rsidRPr="004E2EDD" w:rsidRDefault="00015BEB" w:rsidP="004D712A">
            <w:pPr>
              <w:pStyle w:val="cuatex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9,96</w:t>
            </w:r>
          </w:p>
        </w:tc>
      </w:tr>
    </w:tbl>
    <w:p w:rsidR="0067725A" w:rsidRPr="006E56AC" w:rsidRDefault="0067725A" w:rsidP="00EE76A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00" w:after="240"/>
        <w:ind w:firstLine="126"/>
        <w:rPr>
          <w:rFonts w:ascii="Arial Narrow" w:hAnsi="Arial Narrow" w:cs="Arial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 BEZik gabeko zenbatekoak</w:t>
      </w:r>
    </w:p>
    <w:p w:rsidR="0067725A" w:rsidRPr="008F46D6" w:rsidRDefault="0067725A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</w:rPr>
      </w:pPr>
      <w:r>
        <w:t>Egin dugun berrikuspenean oinarritua, honako hau adierazi behar dugu:</w:t>
      </w:r>
    </w:p>
    <w:p w:rsidR="0067725A" w:rsidRPr="008F46D6" w:rsidRDefault="00F44C4D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</w:rPr>
      </w:pPr>
      <w:r>
        <w:t xml:space="preserve">a) Espedienteak 2017ko irailean </w:t>
      </w:r>
      <w:proofErr w:type="spellStart"/>
      <w:r>
        <w:t>lizitatu</w:t>
      </w:r>
      <w:proofErr w:type="spellEnd"/>
      <w:r>
        <w:t xml:space="preserve"> ziren urte anitzeko kontratu gisa. Pleguetan aurreikusitakoaren arabera, kontratuak gehienez ere 2017ko azaro</w:t>
      </w:r>
      <w:r>
        <w:t>a</w:t>
      </w:r>
      <w:r>
        <w:t>ren 30ean adjudikatu behar ziren, eta 2018ko martxoaren 20an adjudikatu z</w:t>
      </w:r>
      <w:r>
        <w:t>i</w:t>
      </w:r>
      <w:r>
        <w:t>ren; hau da, ezarritakoa baino ia lau hilabete geroago.</w:t>
      </w:r>
    </w:p>
    <w:p w:rsidR="0067725A" w:rsidRPr="00C82308" w:rsidRDefault="00993576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  <w:spacing w:val="2"/>
        </w:rPr>
      </w:pPr>
      <w:r>
        <w:t xml:space="preserve">b) Kontratu bakoitzeko desbideratzeak ehuneko 4,52 eta ehuneko 3,61eko desbideratzeek osatzen dituzte, hurrenez </w:t>
      </w:r>
      <w:proofErr w:type="spellStart"/>
      <w:r>
        <w:t>hurren</w:t>
      </w:r>
      <w:proofErr w:type="spellEnd"/>
      <w:r>
        <w:t>, pleguetan aurreikusitako has</w:t>
      </w:r>
      <w:r>
        <w:t>i</w:t>
      </w:r>
      <w:r>
        <w:t xml:space="preserve">erako proiektuaren gainean obra-unitateak goitik neurtzeagatik eta hasierako proiektuan aurreikusi gabeko unitate berriak sartzeagatik </w:t>
      </w:r>
      <w:proofErr w:type="spellStart"/>
      <w:r>
        <w:t>—ehuneko</w:t>
      </w:r>
      <w:proofErr w:type="spellEnd"/>
      <w:r>
        <w:t xml:space="preserve"> 15,35 eta ehuneko 6,35, hurrenez </w:t>
      </w:r>
      <w:proofErr w:type="spellStart"/>
      <w:r>
        <w:t>hurren—</w:t>
      </w:r>
      <w:proofErr w:type="spellEnd"/>
      <w:r>
        <w:t>; halakoak, ordea, ez dira jaso pleguetan ko</w:t>
      </w:r>
      <w:r>
        <w:t>n</w:t>
      </w:r>
      <w:r>
        <w:t>tratua aldatzeko kausa posible gisa, eta horiek txosten juridikoan jasota dago</w:t>
      </w:r>
      <w:r>
        <w:t>e</w:t>
      </w:r>
      <w:r>
        <w:t xml:space="preserve">naren arabera justifikatu dira, ezin aurreikusizko inguruabarrak gertatzeagatik. </w:t>
      </w:r>
    </w:p>
    <w:p w:rsidR="0067725A" w:rsidRPr="008F46D6" w:rsidRDefault="00993576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</w:rPr>
      </w:pPr>
      <w:r>
        <w:t xml:space="preserve">c) Kontratua aldatzeko eta gastua handitzeko espedienteetan, </w:t>
      </w:r>
      <w:proofErr w:type="spellStart"/>
      <w:r>
        <w:t>Kontu-hartzailetzak</w:t>
      </w:r>
      <w:proofErr w:type="spellEnd"/>
      <w:r>
        <w:t xml:space="preserve"> oharpen bat egin zuen, eragozpen-izaerarik ez izateagatik eteteko ondoriorik ez duena, eta prozeduraren desadostasunari buruzko iritzia eman zuen, aldaketak geroago egin baitziren, aldez aurretik egin beharrean. </w:t>
      </w:r>
    </w:p>
    <w:p w:rsidR="0067725A" w:rsidRPr="008F46D6" w:rsidRDefault="00993576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</w:rPr>
      </w:pPr>
      <w:r>
        <w:t xml:space="preserve">d) Ziurtagiri guztiak 30 eguneko gehieneko epea gaindituta ordaindu dira. </w:t>
      </w:r>
    </w:p>
    <w:p w:rsidR="0067725A" w:rsidRPr="008F46D6" w:rsidRDefault="0067725A" w:rsidP="008F46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80"/>
        <w:rPr>
          <w:rFonts w:cs="Arial"/>
        </w:rPr>
      </w:pPr>
      <w:r>
        <w:t>Halaber, bi obren adjudikazio-hartzaileak honako faktura hauek ere jaulki ditu:</w:t>
      </w:r>
    </w:p>
    <w:tbl>
      <w:tblPr>
        <w:tblW w:w="875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705"/>
      </w:tblGrid>
      <w:tr w:rsidR="0067725A" w:rsidRPr="002C109F" w:rsidTr="004920AC">
        <w:trPr>
          <w:trHeight w:val="312"/>
          <w:tblHeader/>
          <w:jc w:val="center"/>
        </w:trPr>
        <w:tc>
          <w:tcPr>
            <w:tcW w:w="6049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2C109F" w:rsidRDefault="0067725A" w:rsidP="004D712A">
            <w:pPr>
              <w:pStyle w:val="cuadroCabe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Kontzeptua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2C109F" w:rsidRDefault="0067725A" w:rsidP="004D712A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Diru-zenbatekoa</w:t>
            </w:r>
          </w:p>
        </w:tc>
      </w:tr>
      <w:tr w:rsidR="0067725A" w:rsidRPr="00605881" w:rsidTr="00371A4B">
        <w:trPr>
          <w:trHeight w:val="255"/>
          <w:jc w:val="center"/>
        </w:trPr>
        <w:tc>
          <w:tcPr>
            <w:tcW w:w="6049" w:type="dxa"/>
            <w:tcBorders>
              <w:bottom w:val="single" w:sz="4" w:space="0" w:color="auto"/>
            </w:tcBorders>
            <w:vAlign w:val="center"/>
          </w:tcPr>
          <w:p w:rsidR="0067725A" w:rsidRPr="00605881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Energia elektrikoaren eta uraren </w:t>
            </w:r>
            <w:proofErr w:type="spellStart"/>
            <w:r>
              <w:rPr>
                <w:sz w:val="18"/>
                <w:szCs w:val="18"/>
              </w:rPr>
              <w:t>hargune</w:t>
            </w:r>
            <w:proofErr w:type="spellEnd"/>
            <w:r>
              <w:rPr>
                <w:sz w:val="18"/>
                <w:szCs w:val="18"/>
              </w:rPr>
              <w:t xml:space="preserve"> orokorrak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67725A" w:rsidRPr="00605881" w:rsidRDefault="00605881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20.882</w:t>
            </w:r>
          </w:p>
        </w:tc>
      </w:tr>
      <w:tr w:rsidR="0067725A" w:rsidRPr="00605881" w:rsidTr="00371A4B">
        <w:trPr>
          <w:trHeight w:val="255"/>
          <w:jc w:val="center"/>
        </w:trPr>
        <w:tc>
          <w:tcPr>
            <w:tcW w:w="6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25A" w:rsidRPr="00605881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Patioko megafonia eta argiteria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25A" w:rsidRPr="00605881" w:rsidRDefault="00605881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14.388</w:t>
            </w:r>
          </w:p>
        </w:tc>
      </w:tr>
    </w:tbl>
    <w:p w:rsidR="0067725A" w:rsidRPr="006E56AC" w:rsidRDefault="0067725A" w:rsidP="008F46D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80" w:after="200"/>
        <w:ind w:firstLine="142"/>
        <w:rPr>
          <w:rFonts w:ascii="Arial Narrow" w:hAnsi="Arial Narrow" w:cs="Arial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* BEZik gabeko zenbatekoak</w:t>
      </w:r>
    </w:p>
    <w:p w:rsidR="00E31382" w:rsidRPr="008F46D6" w:rsidRDefault="00E31382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proofErr w:type="spellStart"/>
      <w:r>
        <w:lastRenderedPageBreak/>
        <w:t>Videowall-a</w:t>
      </w:r>
      <w:proofErr w:type="spellEnd"/>
      <w:r>
        <w:t xml:space="preserve"> hornitzeko kontratuari dagokionez, faktura ordaindu da, 30 eguneko gehieneko epea gaindituz.</w:t>
      </w:r>
    </w:p>
    <w:p w:rsidR="00E31382" w:rsidRPr="008F46D6" w:rsidRDefault="00E31382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r>
        <w:t>Lokalak eskuratzeko bi kontratuei dagokienez:</w:t>
      </w:r>
    </w:p>
    <w:p w:rsidR="00E31382" w:rsidRPr="008F46D6" w:rsidRDefault="004E0A7D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</w:rPr>
      </w:pPr>
      <w:r>
        <w:t xml:space="preserve">a) 2017an </w:t>
      </w:r>
      <w:proofErr w:type="spellStart"/>
      <w:r>
        <w:t>lizitatu</w:t>
      </w:r>
      <w:proofErr w:type="spellEnd"/>
      <w:r>
        <w:t xml:space="preserve"> ziren bi jarduketari dagozkie. </w:t>
      </w:r>
    </w:p>
    <w:p w:rsidR="00E31382" w:rsidRPr="008F46D6" w:rsidRDefault="004E0A7D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rPr>
          <w:rFonts w:cs="Arial"/>
        </w:rPr>
      </w:pPr>
      <w:r>
        <w:t>b) 2018ko urtarrilean, kasuko eskritura publikoak formalizatu ziren. Erag</w:t>
      </w:r>
      <w:r>
        <w:t>i</w:t>
      </w:r>
      <w:r>
        <w:t>keta mota horien izaeraren arabera, eskriturak sinatzeko unean egin zen ordai</w:t>
      </w:r>
      <w:r>
        <w:t>n</w:t>
      </w:r>
      <w:r>
        <w:t>keta notario aurrean, justifikatu beharreko ordainketa-sistemaren bitartez aldez aurretik baimendutako taloi baten bidez. Hala ere, gastua bidegabeki egotzi z</w:t>
      </w:r>
      <w:r>
        <w:t>i</w:t>
      </w:r>
      <w:r>
        <w:t xml:space="preserve">tzaion 2017ko ekitaldiko aurrekontuari </w:t>
      </w:r>
      <w:proofErr w:type="spellStart"/>
      <w:r>
        <w:t>—zeinean</w:t>
      </w:r>
      <w:proofErr w:type="spellEnd"/>
      <w:r>
        <w:t xml:space="preserve"> justifikatu beharreko ordai</w:t>
      </w:r>
      <w:r>
        <w:t>n</w:t>
      </w:r>
      <w:r>
        <w:t xml:space="preserve">keta baimendu </w:t>
      </w:r>
      <w:proofErr w:type="spellStart"/>
      <w:r>
        <w:t>baitzen—</w:t>
      </w:r>
      <w:proofErr w:type="spellEnd"/>
      <w:r>
        <w:t>, 2018ko ekitaldiari egotzi beharrean; izan ere, azken urte horretan betebeharraren aitorpena sortu eta ordainketa egin zen.</w:t>
      </w:r>
    </w:p>
    <w:p w:rsidR="00A545FD" w:rsidRPr="006551CE" w:rsidRDefault="0067725A" w:rsidP="006F25C2">
      <w:pPr>
        <w:pStyle w:val="texto"/>
      </w:pPr>
      <w:r>
        <w:rPr>
          <w:b/>
          <w:bCs/>
        </w:rPr>
        <w:t>Azken batean</w:t>
      </w:r>
      <w:r>
        <w:t>, berrikusitako espedienteetan, oro har, ez zen aurreikusten pleguetan kontratuak aldatzeko aukerarik, baina hori ez da eragozpena izan a</w:t>
      </w:r>
      <w:r>
        <w:t>l</w:t>
      </w:r>
      <w:r>
        <w:t xml:space="preserve">daketa horiek egiteko, baimendutako gehieneko mugatik hurbil edo gorago dauden aldaketak egin baitira. Azken kasu horretan, kontratua automatikoki eta nahitaez suntsiarazi behar zen. Egoera hori saihestu egin behar da, besteak </w:t>
      </w:r>
      <w:proofErr w:type="spellStart"/>
      <w:r>
        <w:t>beste</w:t>
      </w:r>
      <w:proofErr w:type="spellEnd"/>
      <w:r>
        <w:t>, lizitazio publikoan gardentasun-printzipioa errespetatzeko.</w:t>
      </w:r>
    </w:p>
    <w:p w:rsidR="0067725A" w:rsidRDefault="00605881" w:rsidP="006F25C2">
      <w:pPr>
        <w:pStyle w:val="texto"/>
        <w:spacing w:after="220"/>
      </w:pPr>
      <w:r>
        <w:t>Bestalde, adierazten dugu espedienteak izapidetzean kontuan hartu behar d</w:t>
      </w:r>
      <w:r>
        <w:t>i</w:t>
      </w:r>
      <w:r>
        <w:t>rela zerbitzu juridikoek edo esku-hartzeko zerbitzuek arauak ez betetzeari b</w:t>
      </w:r>
      <w:r>
        <w:t>u</w:t>
      </w:r>
      <w:r>
        <w:t>ruz egiten dituzten gogoetak.</w:t>
      </w:r>
    </w:p>
    <w:p w:rsidR="0067725A" w:rsidRPr="003D123A" w:rsidRDefault="0067725A" w:rsidP="006F25C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Gure gomendioak: </w:t>
      </w:r>
    </w:p>
    <w:p w:rsidR="0067725A" w:rsidRDefault="0067725A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2"/>
        </w:rPr>
      </w:pPr>
      <w:r>
        <w:rPr>
          <w:i/>
        </w:rPr>
        <w:t>Inbertsio-plan bat onestea, plangintza egokia egin ahal izateko, bai eta j</w:t>
      </w:r>
      <w:r>
        <w:rPr>
          <w:i/>
        </w:rPr>
        <w:t>a</w:t>
      </w:r>
      <w:r>
        <w:rPr>
          <w:i/>
        </w:rPr>
        <w:t xml:space="preserve">rraipena, kontrola eta ondorengo ebaluazioa egiteko ere. </w:t>
      </w:r>
    </w:p>
    <w:p w:rsidR="00993576" w:rsidRDefault="00993576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2"/>
        </w:rPr>
      </w:pPr>
      <w:r>
        <w:rPr>
          <w:i/>
        </w:rPr>
        <w:t>Saihestea batez besteko bajaren formula eskaintza ekonomikoak balor</w:t>
      </w:r>
      <w:r>
        <w:rPr>
          <w:i/>
        </w:rPr>
        <w:t>a</w:t>
      </w:r>
      <w:r>
        <w:rPr>
          <w:i/>
        </w:rPr>
        <w:t>tzeko mekanismo gisa erabil dadila, eta puntuazioa onartutako eskaintzen pr</w:t>
      </w:r>
      <w:r>
        <w:rPr>
          <w:i/>
        </w:rPr>
        <w:t>e</w:t>
      </w:r>
      <w:r>
        <w:rPr>
          <w:i/>
        </w:rPr>
        <w:t>zioari esleitzea, horietako bakoitzak dakarren lizitazio-prezioaren murrizket</w:t>
      </w:r>
      <w:r>
        <w:rPr>
          <w:i/>
        </w:rPr>
        <w:t>a</w:t>
      </w:r>
      <w:r>
        <w:rPr>
          <w:i/>
        </w:rPr>
        <w:t xml:space="preserve">ren proportzioan. </w:t>
      </w:r>
    </w:p>
    <w:p w:rsidR="0067725A" w:rsidRDefault="00D33DA3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2"/>
        </w:rPr>
      </w:pPr>
      <w:r>
        <w:rPr>
          <w:i/>
        </w:rPr>
        <w:t xml:space="preserve">Proiektu osoetan eta behar bezala gainbegiratuetan oinarritutako obra-kontratuak </w:t>
      </w:r>
      <w:proofErr w:type="spellStart"/>
      <w:r>
        <w:rPr>
          <w:i/>
        </w:rPr>
        <w:t>lizitatzea</w:t>
      </w:r>
      <w:proofErr w:type="spellEnd"/>
      <w:r>
        <w:rPr>
          <w:i/>
        </w:rPr>
        <w:t>, ondoren plegu arautzaileetan aurreikusi ez diren ko</w:t>
      </w:r>
      <w:r>
        <w:rPr>
          <w:i/>
        </w:rPr>
        <w:t>n</w:t>
      </w:r>
      <w:r>
        <w:rPr>
          <w:i/>
        </w:rPr>
        <w:t>tratu-aldaketak saihesteko.</w:t>
      </w:r>
    </w:p>
    <w:p w:rsidR="0079287D" w:rsidRDefault="0067725A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2"/>
        </w:rPr>
      </w:pPr>
      <w:r>
        <w:rPr>
          <w:i/>
        </w:rPr>
        <w:t>Kontratu-aldaketen arloan kontratazio-araudiak ezartzen dituen gehieneko mugak, baldintzak eta ondorioak errespetatzea, eta neurri egokiak hartzea ze</w:t>
      </w:r>
      <w:r>
        <w:rPr>
          <w:i/>
        </w:rPr>
        <w:t>r</w:t>
      </w:r>
      <w:r>
        <w:rPr>
          <w:i/>
        </w:rPr>
        <w:t>bitzu juridikoek edo esku-hartzeko zerbitzuek araudia betetzen ez dutela oha</w:t>
      </w:r>
      <w:r>
        <w:rPr>
          <w:i/>
        </w:rPr>
        <w:t>r</w:t>
      </w:r>
      <w:r>
        <w:rPr>
          <w:i/>
        </w:rPr>
        <w:t xml:space="preserve">tarazten duten espedienteetan. </w:t>
      </w:r>
    </w:p>
    <w:p w:rsidR="0067725A" w:rsidRPr="0079287D" w:rsidRDefault="0067725A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2"/>
        </w:rPr>
      </w:pPr>
      <w:r>
        <w:rPr>
          <w:i/>
        </w:rPr>
        <w:t>Kontratazio publikoaren esparruan kontratuak adjudikatzeko aurreikus</w:t>
      </w:r>
      <w:r>
        <w:rPr>
          <w:i/>
        </w:rPr>
        <w:t>i</w:t>
      </w:r>
      <w:r>
        <w:rPr>
          <w:i/>
        </w:rPr>
        <w:t>tako gehieneko epea errespetatzea.</w:t>
      </w:r>
    </w:p>
    <w:p w:rsidR="0067725A" w:rsidRPr="00AC108C" w:rsidRDefault="0067725A" w:rsidP="006F25C2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  <w:spacing w:val="2"/>
        </w:rPr>
      </w:pPr>
      <w:r>
        <w:rPr>
          <w:i/>
        </w:rPr>
        <w:t>Kontratazio publikoaren esparruan obra-ziurtagiriak ordaintzeko aurre</w:t>
      </w:r>
      <w:r>
        <w:rPr>
          <w:i/>
        </w:rPr>
        <w:t>i</w:t>
      </w:r>
      <w:r>
        <w:rPr>
          <w:i/>
        </w:rPr>
        <w:t>kusitako gehieneko epea errespetatzea.</w:t>
      </w:r>
    </w:p>
    <w:p w:rsidR="006F25C2" w:rsidRDefault="006F25C2">
      <w:pPr>
        <w:spacing w:after="0"/>
        <w:ind w:firstLine="0"/>
        <w:jc w:val="left"/>
        <w:rPr>
          <w:rFonts w:ascii="Arial" w:hAnsi="Arial"/>
          <w:i/>
          <w:iCs/>
          <w:color w:val="000000"/>
          <w:spacing w:val="10"/>
          <w:kern w:val="28"/>
          <w:sz w:val="25"/>
          <w:szCs w:val="26"/>
        </w:rPr>
      </w:pPr>
      <w:bookmarkStart w:id="121" w:name="_Toc455146001"/>
      <w:r>
        <w:lastRenderedPageBreak/>
        <w:br w:type="page"/>
      </w:r>
    </w:p>
    <w:p w:rsidR="0067725A" w:rsidRPr="00C149E6" w:rsidRDefault="0067725A" w:rsidP="008F46D6">
      <w:pPr>
        <w:pStyle w:val="atitulo3"/>
        <w:spacing w:before="240" w:after="180"/>
      </w:pPr>
      <w:r>
        <w:lastRenderedPageBreak/>
        <w:t>VI.5.6. Transferentzia-gastuak</w:t>
      </w:r>
      <w:bookmarkEnd w:id="121"/>
    </w:p>
    <w:p w:rsidR="0067725A" w:rsidRDefault="0067725A" w:rsidP="007E569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00"/>
        <w:rPr>
          <w:rFonts w:cs="Arial"/>
        </w:rPr>
      </w:pPr>
      <w:r>
        <w:t xml:space="preserve">2018an, Udalak 23,49 milioi euro egiten duten transferentziak eta </w:t>
      </w:r>
      <w:proofErr w:type="spellStart"/>
      <w:r>
        <w:t>dirulagu</w:t>
      </w:r>
      <w:r>
        <w:t>n</w:t>
      </w:r>
      <w:r>
        <w:t>tzak</w:t>
      </w:r>
      <w:proofErr w:type="spellEnd"/>
      <w:r>
        <w:t xml:space="preserve"> egin zituen. Honako hauek izan ziren onuradunak:</w:t>
      </w:r>
    </w:p>
    <w:tbl>
      <w:tblPr>
        <w:tblW w:w="8755" w:type="dxa"/>
        <w:jc w:val="center"/>
        <w:tblLook w:val="01E0" w:firstRow="1" w:lastRow="1" w:firstColumn="1" w:lastColumn="1" w:noHBand="0" w:noVBand="0"/>
      </w:tblPr>
      <w:tblGrid>
        <w:gridCol w:w="21"/>
        <w:gridCol w:w="3310"/>
        <w:gridCol w:w="39"/>
        <w:gridCol w:w="315"/>
        <w:gridCol w:w="1074"/>
        <w:gridCol w:w="11"/>
        <w:gridCol w:w="13"/>
        <w:gridCol w:w="1269"/>
        <w:gridCol w:w="7"/>
        <w:gridCol w:w="227"/>
        <w:gridCol w:w="1011"/>
        <w:gridCol w:w="250"/>
        <w:gridCol w:w="1136"/>
        <w:gridCol w:w="72"/>
      </w:tblGrid>
      <w:tr w:rsidR="0067725A" w:rsidRPr="00DB2E93" w:rsidTr="00CD1DA3">
        <w:trPr>
          <w:trHeight w:val="20"/>
          <w:jc w:val="center"/>
        </w:trPr>
        <w:tc>
          <w:tcPr>
            <w:tcW w:w="33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6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ind w:left="169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Arruntak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ind w:left="33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Kapitalekoak</w:t>
            </w:r>
          </w:p>
        </w:tc>
      </w:tr>
      <w:tr w:rsidR="0067725A" w:rsidRPr="00DB2E93" w:rsidTr="004D712A">
        <w:trPr>
          <w:trHeight w:val="20"/>
          <w:jc w:val="center"/>
        </w:trPr>
        <w:tc>
          <w:tcPr>
            <w:tcW w:w="337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ind w:left="169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Aitortutako betebeharrak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ind w:left="-108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Aldea (%) </w:t>
            </w:r>
          </w:p>
          <w:p w:rsidR="0067725A" w:rsidRPr="00DB2E93" w:rsidRDefault="0067725A" w:rsidP="004D712A">
            <w:pPr>
              <w:pStyle w:val="cuadroCabe"/>
              <w:ind w:left="169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2018/2017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Aitortutako b</w:t>
            </w:r>
            <w:r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tebeharrak </w:t>
            </w:r>
          </w:p>
          <w:p w:rsidR="0067725A" w:rsidRPr="00DB2E93" w:rsidRDefault="0067725A" w:rsidP="004D712A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Aldea (%) </w:t>
            </w:r>
          </w:p>
          <w:p w:rsidR="0067725A" w:rsidRPr="00DB2E93" w:rsidRDefault="0067725A" w:rsidP="004D712A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2018/2017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Erakunde autonomoak</w:t>
            </w:r>
          </w:p>
        </w:tc>
        <w:tc>
          <w:tcPr>
            <w:tcW w:w="1097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9.825.964</w:t>
            </w:r>
          </w:p>
        </w:tc>
        <w:tc>
          <w:tcPr>
            <w:tcW w:w="1503" w:type="dxa"/>
            <w:gridSpan w:val="3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-1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1.029.351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51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Udal sozietateak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610.864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-27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-100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Nafarroako Gobernuaren menpeko entitateak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197.568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Enpresa publikoei eta beste </w:t>
            </w:r>
            <w:proofErr w:type="spellStart"/>
            <w:r>
              <w:rPr>
                <w:rFonts w:ascii="Arial Narrow" w:hAnsi="Arial Narrow"/>
                <w:color w:val="000000"/>
                <w:sz w:val="17"/>
                <w:szCs w:val="17"/>
              </w:rPr>
              <w:t>ente</w:t>
            </w:r>
            <w:proofErr w:type="spellEnd"/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 publiko batzuei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165.000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Udalei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800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Ez da aplikagarria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 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 xml:space="preserve">Mankomunitateak 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2.492.168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Enpresa pribatuak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85.395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Familiak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2.189.938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-2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856.356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-34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Irabazi asmorik gabeko erakundeak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4.795.952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B1770F" w:rsidTr="001241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5" w:type="dxa"/>
          <w:wAfter w:w="83" w:type="dxa"/>
          <w:trHeight w:val="255"/>
          <w:jc w:val="center"/>
        </w:trPr>
        <w:tc>
          <w:tcPr>
            <w:tcW w:w="3640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Europar Batasunera transferentziak</w:t>
            </w:r>
          </w:p>
        </w:tc>
        <w:tc>
          <w:tcPr>
            <w:tcW w:w="1097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1.060.466</w:t>
            </w:r>
          </w:p>
        </w:tc>
        <w:tc>
          <w:tcPr>
            <w:tcW w:w="1503" w:type="dxa"/>
            <w:gridSpan w:val="3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180.000</w:t>
            </w:r>
          </w:p>
        </w:tc>
        <w:tc>
          <w:tcPr>
            <w:tcW w:w="1386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B1770F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7"/>
                <w:szCs w:val="17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</w:rPr>
              <w:t>0</w:t>
            </w:r>
          </w:p>
        </w:tc>
      </w:tr>
      <w:tr w:rsidR="0067725A" w:rsidRPr="00DB2E93" w:rsidTr="001241AD">
        <w:trPr>
          <w:trHeight w:val="312"/>
          <w:jc w:val="center"/>
        </w:trPr>
        <w:tc>
          <w:tcPr>
            <w:tcW w:w="34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droCabe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Guztira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texto"/>
              <w:ind w:left="16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21.424.114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texto"/>
              <w:rPr>
                <w:rFonts w:ascii="Arial" w:hAnsi="Arial" w:cs="Arial"/>
                <w:color w:val="000000"/>
                <w:spacing w:val="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             0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texto"/>
              <w:ind w:left="169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2.065.707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DB2E93" w:rsidRDefault="0067725A" w:rsidP="004D712A">
            <w:pPr>
              <w:pStyle w:val="cuatexto"/>
              <w:jc w:val="right"/>
              <w:rPr>
                <w:rFonts w:ascii="Arial" w:hAnsi="Arial" w:cs="Arial"/>
                <w:color w:val="000000"/>
                <w:spacing w:val="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-17</w:t>
            </w:r>
          </w:p>
        </w:tc>
      </w:tr>
    </w:tbl>
    <w:p w:rsidR="0067725A" w:rsidRPr="00C82308" w:rsidRDefault="0067725A" w:rsidP="00C8230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before="240"/>
        <w:rPr>
          <w:rFonts w:cs="Arial"/>
        </w:rPr>
      </w:pPr>
      <w:r>
        <w:t xml:space="preserve">Transferentziek eta </w:t>
      </w:r>
      <w:proofErr w:type="spellStart"/>
      <w:r>
        <w:t>dirulaguntza</w:t>
      </w:r>
      <w:proofErr w:type="spellEnd"/>
      <w:r>
        <w:t xml:space="preserve"> arruntek 21,42 milioi euro egin zuten. 2018ko ekitaldian aitortutako betebeharren guztizkoaren ehuneko 11 dira. Haien betetze-maila behin betiko kredituen ehuneko 97 da.</w:t>
      </w:r>
    </w:p>
    <w:p w:rsidR="0067725A" w:rsidRPr="00C82308" w:rsidRDefault="0067725A" w:rsidP="001241A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80"/>
        <w:rPr>
          <w:rFonts w:cs="Arial"/>
        </w:rPr>
      </w:pPr>
      <w:r>
        <w:t>Aurreko urtearekin alderatuta, ehuneko 0,29 igo ziren, nahiz eta alde ez-esanguratsu hori igoeren eta murrizketen arteko alde garbiaren ondorioz gertatu zen; honako hauek dira garrantzitsuenak:</w:t>
      </w:r>
    </w:p>
    <w:p w:rsidR="0067725A" w:rsidRPr="00C82308" w:rsidRDefault="0067725A" w:rsidP="001241AD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r>
        <w:t xml:space="preserve"> Udal-sozietateei egindako transferentziak ehuneko 27 murriztu ziren, </w:t>
      </w:r>
      <w:proofErr w:type="spellStart"/>
      <w:r>
        <w:t>Asimec</w:t>
      </w:r>
      <w:proofErr w:type="spellEnd"/>
      <w:r>
        <w:t xml:space="preserve"> SA sozietatea 2018an behin betiko iraungita zegoelako, etxez etxeko laguntza-zerbitzuaren kudeaketan izan zen aldaketagatik.</w:t>
      </w:r>
    </w:p>
    <w:p w:rsidR="0067725A" w:rsidRPr="00C82308" w:rsidRDefault="0067725A" w:rsidP="001241AD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proofErr w:type="spellStart"/>
      <w:r>
        <w:t>Iruñerriko</w:t>
      </w:r>
      <w:proofErr w:type="spellEnd"/>
      <w:r>
        <w:t xml:space="preserve"> Mankomunitateari egindako transferentzietan ehuneko 11ko igoera izan zuten (0,24 milioi euro) hiri-garraioa finantzatzeko, eta Europar B</w:t>
      </w:r>
      <w:r>
        <w:t>a</w:t>
      </w:r>
      <w:r>
        <w:t>tasunari egindako transferentzietan, berriz, ehuneko hamabostekoa (0,14 milioi euro), giza laguntzako eta garapenerako lankidetzako hainbat proiektu finantz</w:t>
      </w:r>
      <w:r>
        <w:t>a</w:t>
      </w:r>
      <w:r>
        <w:t>tzeko.</w:t>
      </w:r>
    </w:p>
    <w:p w:rsidR="0067725A" w:rsidRPr="00C82308" w:rsidRDefault="0067725A" w:rsidP="001241A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80"/>
        <w:rPr>
          <w:rFonts w:cs="Arial"/>
        </w:rPr>
      </w:pPr>
      <w:r>
        <w:t xml:space="preserve">Transferentziak eta kapitaleko </w:t>
      </w:r>
      <w:proofErr w:type="spellStart"/>
      <w:r>
        <w:t>dirulaguntzak</w:t>
      </w:r>
      <w:proofErr w:type="spellEnd"/>
      <w:r>
        <w:t xml:space="preserve"> 2,07 milioi eurokoak izan ziren; horrek Udalaren 2018ko gastu guztien ehuneko bat egin zuen. 2017an aitort</w:t>
      </w:r>
      <w:r>
        <w:t>u</w:t>
      </w:r>
      <w:r>
        <w:t>takoak baino ehuneko 17 txikiagoak izan ziren, batez ere udal-sozietateei egi</w:t>
      </w:r>
      <w:r>
        <w:t>n</w:t>
      </w:r>
      <w:r>
        <w:t xml:space="preserve">dako kapital-transferentzien jaitsieraren ondorioz eta familiei eta erakundeei etxebizitzak birgaitzeko laguntzengatiko </w:t>
      </w:r>
      <w:proofErr w:type="spellStart"/>
      <w:r>
        <w:t>dirulaguntzen</w:t>
      </w:r>
      <w:proofErr w:type="spellEnd"/>
      <w:r>
        <w:t xml:space="preserve"> ondorioz.</w:t>
      </w:r>
    </w:p>
    <w:p w:rsidR="001241AD" w:rsidRPr="00C82308" w:rsidRDefault="001241AD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00"/>
        <w:rPr>
          <w:rFonts w:cs="Arial"/>
        </w:rPr>
      </w:pPr>
    </w:p>
    <w:p w:rsidR="001241AD" w:rsidRDefault="001241AD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00"/>
        <w:rPr>
          <w:rFonts w:cs="Arial"/>
        </w:rPr>
      </w:pPr>
    </w:p>
    <w:p w:rsidR="0067725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00"/>
        <w:rPr>
          <w:rFonts w:cs="Arial"/>
        </w:rPr>
      </w:pPr>
      <w:r>
        <w:lastRenderedPageBreak/>
        <w:t xml:space="preserve">Transferentzia eta </w:t>
      </w:r>
      <w:proofErr w:type="spellStart"/>
      <w:r>
        <w:t>dirulaguntza</w:t>
      </w:r>
      <w:proofErr w:type="spellEnd"/>
      <w:r>
        <w:t xml:space="preserve"> arrunten eta kapitalekoen honako lagin hau fiskalizatu dugu: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27"/>
        <w:gridCol w:w="222"/>
        <w:gridCol w:w="1305"/>
        <w:gridCol w:w="1329"/>
      </w:tblGrid>
      <w:tr w:rsidR="0067725A" w:rsidRPr="00514154" w:rsidTr="00514154">
        <w:trPr>
          <w:trHeight w:val="227"/>
          <w:jc w:val="center"/>
        </w:trPr>
        <w:tc>
          <w:tcPr>
            <w:tcW w:w="5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514154" w:rsidRDefault="0067725A" w:rsidP="004D712A">
            <w:pPr>
              <w:pStyle w:val="cuadroCabe"/>
              <w:tabs>
                <w:tab w:val="clear" w:pos="3969"/>
              </w:tabs>
              <w:ind w:right="-249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Transferentzia arruntak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514154" w:rsidRDefault="0067725A" w:rsidP="004D712A">
            <w:pPr>
              <w:pStyle w:val="cuadroCabe"/>
              <w:jc w:val="left"/>
              <w:rPr>
                <w:sz w:val="17"/>
                <w:szCs w:val="17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184354" w:rsidRDefault="0067725A" w:rsidP="00184354">
            <w:pPr>
              <w:pStyle w:val="cuadroCabe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Onuradunen kopurua</w:t>
            </w:r>
          </w:p>
          <w:p w:rsidR="0067725A" w:rsidRPr="00514154" w:rsidRDefault="0067725A" w:rsidP="00184354">
            <w:pPr>
              <w:pStyle w:val="cuadroCabe"/>
              <w:jc w:val="center"/>
              <w:rPr>
                <w:sz w:val="17"/>
                <w:szCs w:val="17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514154" w:rsidRDefault="0067725A" w:rsidP="004D712A">
            <w:pPr>
              <w:pStyle w:val="cuadroCabe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Aitortutako betebeharrak</w:t>
            </w:r>
          </w:p>
        </w:tc>
      </w:tr>
      <w:tr w:rsidR="0067725A" w:rsidRPr="00254E99" w:rsidTr="004D7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54E99" w:rsidRDefault="0067725A" w:rsidP="004D712A">
            <w:pPr>
              <w:pStyle w:val="Textoindependiente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Beren instalazioak dituzten eta 2018rako ustiapen-kontuan defizit ekonomikoa aurreikusita duten kirol-elkarteentzako deialdia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54E99" w:rsidRDefault="00184354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54E99" w:rsidRDefault="0067725A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75.000</w:t>
            </w:r>
          </w:p>
        </w:tc>
      </w:tr>
      <w:tr w:rsidR="0067725A" w:rsidRPr="00254E99" w:rsidTr="00514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  <w:jc w:val="center"/>
        </w:trPr>
        <w:tc>
          <w:tcPr>
            <w:tcW w:w="61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54E99" w:rsidRDefault="0067725A" w:rsidP="004D712A">
            <w:pPr>
              <w:pStyle w:val="Textoindependiente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Irabazi asmorik gabeko entitateentzako deialdia, gazteentzako proiektu edo jarduerak egiteko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54E99" w:rsidRDefault="00184354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1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254E99" w:rsidRDefault="0067725A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51.000</w:t>
            </w:r>
          </w:p>
        </w:tc>
      </w:tr>
      <w:tr w:rsidR="0067725A" w:rsidRPr="00333424" w:rsidTr="00514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61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33424" w:rsidRDefault="0067725A" w:rsidP="004D712A">
            <w:pPr>
              <w:pStyle w:val="Textoindependiente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Ekitaldiak, ikuskizunak eta bestelako jarduera fisiko eta kirolekoak antolatzen dituzten entitate fisiko eta kirolekoentzako deialdia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33424" w:rsidRDefault="00184354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13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7725A" w:rsidRPr="00333424" w:rsidRDefault="00184354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572.481</w:t>
            </w:r>
          </w:p>
        </w:tc>
      </w:tr>
      <w:tr w:rsidR="0067725A" w:rsidRPr="00333424" w:rsidTr="00514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614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333424" w:rsidRDefault="0067725A" w:rsidP="004D712A">
            <w:pPr>
              <w:pStyle w:val="Textoindependiente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Herritarren parte-hartzerako deialdia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333424" w:rsidRDefault="00184354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132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333424" w:rsidRDefault="0067725A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545.000</w:t>
            </w:r>
          </w:p>
        </w:tc>
      </w:tr>
      <w:tr w:rsidR="0067725A" w:rsidRPr="00254E99" w:rsidTr="004D7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  <w:jc w:val="center"/>
        </w:trPr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54E99" w:rsidRDefault="0067725A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Iruñeko haur eta lehen hezkuntzako ikastetxe publikoetako liburutegietarako eta iraka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kuntza-material suntsikorretarako deialdia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54E99" w:rsidRDefault="00184354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7725A" w:rsidRPr="00254E99" w:rsidRDefault="0067725A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110.330</w:t>
            </w:r>
          </w:p>
        </w:tc>
      </w:tr>
    </w:tbl>
    <w:p w:rsidR="0067725A" w:rsidRDefault="0067725A" w:rsidP="00F8569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320"/>
        </w:tabs>
        <w:spacing w:before="60" w:after="0"/>
        <w:ind w:firstLine="142"/>
        <w:rPr>
          <w:rFonts w:ascii="Arial" w:hAnsi="Arial" w:cs="Arial"/>
          <w:sz w:val="16"/>
          <w:szCs w:val="16"/>
        </w:rPr>
      </w:pPr>
    </w:p>
    <w:p w:rsidR="00184354" w:rsidRPr="00F85696" w:rsidRDefault="00184354" w:rsidP="00F8569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320"/>
        </w:tabs>
        <w:spacing w:before="60" w:after="0"/>
        <w:ind w:firstLine="142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Ind w:w="-324" w:type="dxa"/>
        <w:tblLook w:val="01E0" w:firstRow="1" w:lastRow="1" w:firstColumn="1" w:lastColumn="1" w:noHBand="0" w:noVBand="0"/>
      </w:tblPr>
      <w:tblGrid>
        <w:gridCol w:w="5531"/>
        <w:gridCol w:w="484"/>
        <w:gridCol w:w="2693"/>
      </w:tblGrid>
      <w:tr w:rsidR="00221EEC" w:rsidRPr="00514154" w:rsidTr="00A774AE">
        <w:trPr>
          <w:trHeight w:val="320"/>
          <w:jc w:val="center"/>
        </w:trPr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21EEC" w:rsidRDefault="00221EEC" w:rsidP="004D712A">
            <w:pPr>
              <w:pStyle w:val="cuadroCabe"/>
              <w:tabs>
                <w:tab w:val="clear" w:pos="3969"/>
              </w:tabs>
              <w:ind w:right="-249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Exekuzio-oinarrien 8. eranskinean aurreikusitako </w:t>
            </w:r>
            <w:proofErr w:type="spellStart"/>
            <w:r>
              <w:rPr>
                <w:sz w:val="17"/>
                <w:szCs w:val="17"/>
              </w:rPr>
              <w:t>dirulaguntza</w:t>
            </w:r>
            <w:proofErr w:type="spellEnd"/>
            <w:r>
              <w:rPr>
                <w:sz w:val="17"/>
                <w:szCs w:val="17"/>
              </w:rPr>
              <w:t xml:space="preserve"> ize</w:t>
            </w:r>
            <w:r>
              <w:rPr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 xml:space="preserve">dunak </w:t>
            </w:r>
          </w:p>
          <w:p w:rsidR="00221EEC" w:rsidRPr="00514154" w:rsidRDefault="00221EEC" w:rsidP="004D712A">
            <w:pPr>
              <w:pStyle w:val="cuadroCabe"/>
              <w:tabs>
                <w:tab w:val="clear" w:pos="3969"/>
              </w:tabs>
              <w:ind w:right="-249"/>
              <w:jc w:val="left"/>
              <w:rPr>
                <w:sz w:val="17"/>
                <w:szCs w:val="17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21EEC" w:rsidRPr="00514154" w:rsidRDefault="00221EEC" w:rsidP="004D712A">
            <w:pPr>
              <w:pStyle w:val="cuadroCabe"/>
              <w:jc w:val="left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21EEC" w:rsidRPr="00514154" w:rsidRDefault="00221EEC" w:rsidP="004D712A">
            <w:pPr>
              <w:pStyle w:val="cuadroCabe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Aitortutako betebeharrak</w:t>
            </w:r>
          </w:p>
        </w:tc>
      </w:tr>
      <w:tr w:rsidR="00221EEC" w:rsidRPr="00254E99" w:rsidTr="00A77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21EEC" w:rsidRPr="00254E99" w:rsidRDefault="00221EEC" w:rsidP="004D712A">
            <w:pPr>
              <w:pStyle w:val="Textoindependiente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Olentzeroren Lagunen Elkartea, 2018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21EEC" w:rsidRPr="00254E99" w:rsidRDefault="00221EEC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15.000</w:t>
            </w:r>
          </w:p>
        </w:tc>
      </w:tr>
      <w:tr w:rsidR="00221EEC" w:rsidRPr="00254E99" w:rsidTr="00A77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0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21EEC" w:rsidRPr="00254E99" w:rsidRDefault="00221EEC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Errege Magoen Kabalgata, 2018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221EEC" w:rsidRPr="00254E99" w:rsidRDefault="00221EEC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50.000</w:t>
            </w:r>
          </w:p>
        </w:tc>
      </w:tr>
      <w:tr w:rsidR="00221EEC" w:rsidRPr="00254E99" w:rsidTr="00A77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01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EC" w:rsidRPr="00254E99" w:rsidRDefault="00221EEC" w:rsidP="004D712A">
            <w:pPr>
              <w:spacing w:after="0"/>
              <w:ind w:firstLine="0"/>
              <w:jc w:val="left"/>
              <w:rPr>
                <w:rFonts w:ascii="Arial Narrow" w:eastAsia="Calibri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Pamplonesa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musika banda 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1EEC" w:rsidRPr="00254E99" w:rsidRDefault="00221EEC" w:rsidP="004D712A">
            <w:pPr>
              <w:pStyle w:val="Textoindependiente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40.000</w:t>
            </w:r>
          </w:p>
        </w:tc>
      </w:tr>
    </w:tbl>
    <w:p w:rsidR="00F85696" w:rsidRDefault="00F85696" w:rsidP="00F8569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320"/>
        </w:tabs>
        <w:spacing w:before="60" w:after="0"/>
        <w:ind w:firstLine="142"/>
        <w:rPr>
          <w:rFonts w:ascii="Arial" w:hAnsi="Arial" w:cs="Arial"/>
          <w:sz w:val="16"/>
          <w:szCs w:val="16"/>
        </w:rPr>
      </w:pPr>
    </w:p>
    <w:p w:rsidR="00F85696" w:rsidRPr="00F85696" w:rsidRDefault="00F85696" w:rsidP="00F8569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1320"/>
        </w:tabs>
        <w:spacing w:before="60" w:after="0"/>
        <w:ind w:firstLine="142"/>
        <w:rPr>
          <w:rFonts w:ascii="Arial" w:hAnsi="Arial" w:cs="Arial"/>
          <w:sz w:val="16"/>
          <w:szCs w:val="16"/>
        </w:rPr>
      </w:pPr>
    </w:p>
    <w:tbl>
      <w:tblPr>
        <w:tblW w:w="8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3352"/>
      </w:tblGrid>
      <w:tr w:rsidR="00221EEC" w:rsidRPr="00514154" w:rsidTr="00A774AE">
        <w:trPr>
          <w:trHeight w:val="300"/>
          <w:jc w:val="center"/>
        </w:trPr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221EEC" w:rsidRPr="00514154" w:rsidRDefault="00221EEC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Kapital-transferentziak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221EEC" w:rsidRPr="00514154" w:rsidRDefault="00221EEC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Aitortutako betebeharrak</w:t>
            </w:r>
          </w:p>
        </w:tc>
      </w:tr>
      <w:tr w:rsidR="00221EEC" w:rsidRPr="007F7B81" w:rsidTr="00A774AE">
        <w:trPr>
          <w:trHeight w:val="255"/>
          <w:jc w:val="center"/>
        </w:trPr>
        <w:tc>
          <w:tcPr>
            <w:tcW w:w="531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21EEC" w:rsidRPr="007F7B81" w:rsidRDefault="00221EEC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Hirigintzako Gerentziaren transferentziak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21EEC" w:rsidRPr="007F7B81" w:rsidRDefault="00221EEC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299.351</w:t>
            </w:r>
          </w:p>
        </w:tc>
      </w:tr>
      <w:tr w:rsidR="00221EEC" w:rsidRPr="007F7B81" w:rsidTr="00A774AE">
        <w:trPr>
          <w:trHeight w:val="255"/>
          <w:jc w:val="center"/>
        </w:trPr>
        <w:tc>
          <w:tcPr>
            <w:tcW w:w="531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1EEC" w:rsidRPr="007F7B81" w:rsidRDefault="00221EEC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Haur Eskolen transferentziak</w:t>
            </w:r>
          </w:p>
        </w:tc>
        <w:tc>
          <w:tcPr>
            <w:tcW w:w="335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1EEC" w:rsidRPr="007F7B81" w:rsidRDefault="00221EEC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730.000</w:t>
            </w:r>
          </w:p>
        </w:tc>
      </w:tr>
    </w:tbl>
    <w:p w:rsidR="0067725A" w:rsidRDefault="0067725A" w:rsidP="00C730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before="240" w:after="180"/>
        <w:rPr>
          <w:rFonts w:cs="Arial"/>
        </w:rPr>
      </w:pPr>
      <w:r>
        <w:t xml:space="preserve">Oro har, emandako eta ordaindutako transferentzia eta </w:t>
      </w:r>
      <w:proofErr w:type="spellStart"/>
      <w:r>
        <w:t>dirulaguntza</w:t>
      </w:r>
      <w:proofErr w:type="spellEnd"/>
      <w:r>
        <w:t xml:space="preserve"> guztiak onetsita, fiskalizatuta eta egoki kontabilizatuta daude, kasuko akordioen edo deialdien arabera.</w:t>
      </w:r>
    </w:p>
    <w:p w:rsidR="0067725A" w:rsidRDefault="0067725A" w:rsidP="00C730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80"/>
        <w:rPr>
          <w:rFonts w:cs="Arial"/>
        </w:rPr>
      </w:pPr>
      <w:r>
        <w:t>Hala ere, egindako fiskalizaziotik, eta oro har, erakundeen eta elkarteen deialdietan ikusten da beti ez dela behar bezala egiaztatzen diruz lagun dait</w:t>
      </w:r>
      <w:r>
        <w:t>e</w:t>
      </w:r>
      <w:r>
        <w:t>keen jarduerari lotutako diru-sarrerak lortu direla, jarduera horren benetako d</w:t>
      </w:r>
      <w:r>
        <w:t>e</w:t>
      </w:r>
      <w:r>
        <w:t>fizita zehaztasunez ezagutzeko.</w:t>
      </w:r>
    </w:p>
    <w:p w:rsidR="0067725A" w:rsidRDefault="0067725A" w:rsidP="00C730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  <w:i/>
        </w:rPr>
      </w:pPr>
      <w:r>
        <w:rPr>
          <w:i/>
        </w:rPr>
        <w:t>Prozedura egokiak ezartzea gomendatzen dugu, diruz lagundutako jarduerei lotutako diru-sarrerarik ba ote dagoen egiaztatzeko.</w:t>
      </w:r>
    </w:p>
    <w:p w:rsidR="0067725A" w:rsidRPr="00C149E6" w:rsidRDefault="0067725A" w:rsidP="00907A84">
      <w:pPr>
        <w:pStyle w:val="atitulo3"/>
        <w:spacing w:before="360" w:after="200"/>
      </w:pPr>
      <w:bookmarkStart w:id="122" w:name="_Toc455146002"/>
      <w:r>
        <w:t>VI.5.7. Tributuak, prezio publikoak eta beste diru-sarrera batzuk</w:t>
      </w:r>
      <w:bookmarkEnd w:id="122"/>
    </w:p>
    <w:p w:rsidR="0067725A" w:rsidRDefault="0067725A" w:rsidP="00C730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60"/>
        <w:rPr>
          <w:rFonts w:cs="Arial"/>
        </w:rPr>
      </w:pPr>
      <w:r>
        <w:t>Tributuengatik, prezio publikoengatik eta bestelako diru-sarrerengatik 2018an aitortutako eskubideek 95,98 milioi euro egin zuten. Udalaren diru-sarrera guztien ehuneko 46 egiten dute, eta honakoei dagozkie:</w:t>
      </w:r>
    </w:p>
    <w:tbl>
      <w:tblPr>
        <w:tblW w:w="8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961"/>
        <w:gridCol w:w="1806"/>
        <w:gridCol w:w="1493"/>
        <w:gridCol w:w="1492"/>
      </w:tblGrid>
      <w:tr w:rsidR="0067725A" w:rsidRPr="00232AF0" w:rsidTr="001518E0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Kontzeptua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Aitortutako eskubide garbiak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Betetakoa (%)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Aldearen %, 2018/17</w:t>
            </w:r>
          </w:p>
        </w:tc>
      </w:tr>
      <w:tr w:rsidR="0067725A" w:rsidRPr="00232AF0" w:rsidTr="001518E0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67725A" w:rsidRPr="00232AF0" w:rsidTr="00B14557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Zuzeneko zergak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51.908.402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55.474.256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103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</w:t>
            </w:r>
          </w:p>
        </w:tc>
      </w:tr>
      <w:tr w:rsidR="0067725A" w:rsidRPr="00232AF0" w:rsidTr="00B14557">
        <w:trPr>
          <w:trHeight w:val="255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Zeharkako zergak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6.076.237</w:t>
            </w:r>
          </w:p>
        </w:tc>
        <w:tc>
          <w:tcPr>
            <w:tcW w:w="180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9.607.382</w:t>
            </w:r>
          </w:p>
        </w:tc>
        <w:tc>
          <w:tcPr>
            <w:tcW w:w="1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158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58</w:t>
            </w:r>
          </w:p>
        </w:tc>
      </w:tr>
      <w:tr w:rsidR="0067725A" w:rsidRPr="00232AF0" w:rsidTr="00B14557">
        <w:trPr>
          <w:trHeight w:val="255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Tasak, prezio publikoak eta beste diru-sarrera batzuk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30.098.878</w:t>
            </w:r>
          </w:p>
        </w:tc>
        <w:tc>
          <w:tcPr>
            <w:tcW w:w="18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30.902.618</w:t>
            </w:r>
          </w:p>
        </w:tc>
        <w:tc>
          <w:tcPr>
            <w:tcW w:w="14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114</w:t>
            </w:r>
          </w:p>
        </w:tc>
        <w:tc>
          <w:tcPr>
            <w:tcW w:w="14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232AF0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</w:tr>
    </w:tbl>
    <w:p w:rsidR="0067725A" w:rsidRPr="00907A84" w:rsidRDefault="0067725A" w:rsidP="00E45869">
      <w:pPr>
        <w:pStyle w:val="texto"/>
        <w:tabs>
          <w:tab w:val="left" w:pos="708"/>
        </w:tabs>
        <w:spacing w:before="300" w:after="180"/>
        <w:rPr>
          <w:rFonts w:ascii="Arial" w:hAnsi="Arial"/>
          <w:i/>
          <w:iCs/>
          <w:color w:val="000000"/>
          <w:spacing w:val="10"/>
          <w:kern w:val="28"/>
          <w:sz w:val="24"/>
        </w:rPr>
      </w:pPr>
      <w:r>
        <w:rPr>
          <w:rFonts w:ascii="Arial" w:hAnsi="Arial"/>
          <w:i/>
          <w:iCs/>
          <w:color w:val="000000"/>
          <w:sz w:val="24"/>
        </w:rPr>
        <w:t>Zergak</w:t>
      </w:r>
    </w:p>
    <w:p w:rsidR="0067725A" w:rsidRDefault="0067725A" w:rsidP="00E45869">
      <w:pPr>
        <w:pStyle w:val="texto"/>
        <w:tabs>
          <w:tab w:val="left" w:pos="708"/>
        </w:tabs>
        <w:spacing w:after="220"/>
        <w:rPr>
          <w:szCs w:val="26"/>
        </w:rPr>
      </w:pPr>
      <w:r>
        <w:t>Zergek udalaren diru-sarrera guztien ehuneko 31 egiten dute, eta honakoei dagozkie: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3156"/>
        <w:gridCol w:w="1418"/>
        <w:gridCol w:w="1559"/>
      </w:tblGrid>
      <w:tr w:rsidR="00560581" w:rsidRPr="00560581" w:rsidTr="00DE1808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60581" w:rsidRPr="00560581" w:rsidRDefault="00560581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Kontzeptua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60581" w:rsidRPr="00560581" w:rsidRDefault="00560581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Diru-zenbatekoa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60581" w:rsidRPr="00560581" w:rsidRDefault="00560581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%, guztizko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ren gainean</w:t>
            </w:r>
          </w:p>
          <w:p w:rsidR="00560581" w:rsidRPr="00560581" w:rsidRDefault="00560581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Diru-sarrerak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</w:tcPr>
          <w:p w:rsidR="00560581" w:rsidRPr="00560581" w:rsidRDefault="00560581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Aldea, %</w:t>
            </w:r>
          </w:p>
          <w:p w:rsidR="00560581" w:rsidRPr="00560581" w:rsidRDefault="00560581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2018/17</w:t>
            </w:r>
          </w:p>
        </w:tc>
      </w:tr>
      <w:tr w:rsidR="00560581" w:rsidRPr="00560581" w:rsidTr="00DE1808">
        <w:trPr>
          <w:trHeight w:val="2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0581" w:rsidRPr="00560581" w:rsidRDefault="00560581" w:rsidP="004D712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Zuzeneko zergak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0581" w:rsidRPr="00560581" w:rsidRDefault="00560581" w:rsidP="00560581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0581" w:rsidRPr="00560581" w:rsidRDefault="00560581" w:rsidP="00560581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0581" w:rsidRPr="00560581" w:rsidRDefault="00560581" w:rsidP="00560581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Landa-lurraren gaineko kontrib</w:t>
            </w:r>
            <w:r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</w:rPr>
              <w:t>zioa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18.109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</w:t>
            </w: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Hiri-lurraren gaineko kontribuzioa</w:t>
            </w:r>
          </w:p>
        </w:tc>
        <w:tc>
          <w:tcPr>
            <w:tcW w:w="31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29.607.260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Zirkulazio zerga</w:t>
            </w:r>
          </w:p>
        </w:tc>
        <w:tc>
          <w:tcPr>
            <w:tcW w:w="31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9.913.500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Lurren balioaren igoeraren ga</w:t>
            </w:r>
            <w:r>
              <w:rPr>
                <w:rFonts w:ascii="Arial Narrow" w:hAnsi="Arial Narrow"/>
                <w:color w:val="000000"/>
              </w:rPr>
              <w:t>i</w:t>
            </w:r>
            <w:r>
              <w:rPr>
                <w:rFonts w:ascii="Arial Narrow" w:hAnsi="Arial Narrow"/>
                <w:color w:val="000000"/>
              </w:rPr>
              <w:t>neko zerga</w:t>
            </w:r>
          </w:p>
        </w:tc>
        <w:tc>
          <w:tcPr>
            <w:tcW w:w="31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6.210.718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84</w:t>
            </w: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Jarduera ekonomikoen gaineko zerga</w:t>
            </w:r>
          </w:p>
        </w:tc>
        <w:tc>
          <w:tcPr>
            <w:tcW w:w="31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8.986.675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Bingo-sarien gaineko zerga</w:t>
            </w:r>
          </w:p>
        </w:tc>
        <w:tc>
          <w:tcPr>
            <w:tcW w:w="315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737.994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-7</w:t>
            </w: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Zeharkako zergak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67725A" w:rsidRPr="00FE12F8" w:rsidTr="00DE1808">
        <w:trPr>
          <w:trHeight w:val="2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spellStart"/>
            <w:r>
              <w:rPr>
                <w:rFonts w:ascii="Arial Narrow" w:hAnsi="Arial Narrow"/>
                <w:color w:val="000000"/>
              </w:rPr>
              <w:t>EIOZa</w:t>
            </w:r>
            <w:proofErr w:type="spellEnd"/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9.607.382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FE12F8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58</w:t>
            </w:r>
          </w:p>
        </w:tc>
      </w:tr>
    </w:tbl>
    <w:p w:rsidR="0067725A" w:rsidRDefault="0067725A" w:rsidP="00E45869">
      <w:pPr>
        <w:pStyle w:val="texto"/>
        <w:tabs>
          <w:tab w:val="left" w:pos="708"/>
        </w:tabs>
        <w:spacing w:before="220" w:after="120"/>
        <w:rPr>
          <w:szCs w:val="26"/>
        </w:rPr>
      </w:pPr>
      <w:r>
        <w:t>Zenbateko handieneko eskubide aitortuak hiri-lurreko ondasunen gaineko kontribuzioari dagozkio. 29,61 milioi euro dira, eta 2017arekin alderatuta eh</w:t>
      </w:r>
      <w:r>
        <w:t>u</w:t>
      </w:r>
      <w:r>
        <w:t xml:space="preserve">neko bateko igoera gertatu da. Hiri-lurreko ondasunen gaineko kontribuzioaren tasa 2017an 0,3826 izatetik 2018an 0,3853 izatera igo da. </w:t>
      </w:r>
    </w:p>
    <w:p w:rsidR="0067725A" w:rsidRDefault="0067725A" w:rsidP="00E4586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20"/>
        <w:rPr>
          <w:rFonts w:cs="Arial"/>
        </w:rPr>
      </w:pPr>
      <w:r>
        <w:t>Garrantziaren araberako hurrenkeran, ondotik honako hauek datoz: trakzio mekanikoko ibilgailuen gaineko zerga, 9,91 milioi; jarduera ekonomikoen ga</w:t>
      </w:r>
      <w:r>
        <w:t>i</w:t>
      </w:r>
      <w:r>
        <w:t>neko zerga, 8,99 milioi, eta lurren balio-gehikuntzaren gaineko zerga, 6,21 m</w:t>
      </w:r>
      <w:r>
        <w:t>i</w:t>
      </w:r>
      <w:r>
        <w:t>lioi.</w:t>
      </w:r>
    </w:p>
    <w:p w:rsidR="0067725A" w:rsidRDefault="0067725A" w:rsidP="00E45869">
      <w:pPr>
        <w:pStyle w:val="texto"/>
        <w:tabs>
          <w:tab w:val="left" w:pos="708"/>
        </w:tabs>
        <w:spacing w:after="120"/>
        <w:rPr>
          <w:spacing w:val="4"/>
          <w:szCs w:val="26"/>
        </w:rPr>
      </w:pPr>
      <w:r>
        <w:t>Bereziki aipagarriak dira honako alderdi hauek:</w:t>
      </w:r>
    </w:p>
    <w:p w:rsidR="0067725A" w:rsidRDefault="0067725A" w:rsidP="00E4586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20"/>
        <w:ind w:left="0" w:firstLine="289"/>
        <w:rPr>
          <w:rFonts w:cs="Arial"/>
        </w:rPr>
      </w:pPr>
      <w:r>
        <w:t>Hiri-lurren balio-gehikuntzaren gaineko zerga ehuneko 84 handitu izana 2017arekin alderatuta (3,57 milioi euro gehiago), Nafarroako Toki Ogasunei buruzko martxoaren 10eko 2/1995 Foru Legea aldatzen duen abenduaren 27ko 19/2017 Foru Legeak 2018an hartu zuelako indarra, Konstituzio Auzitegiaren 2017ko ekaineko epaia betetzeko.</w:t>
      </w:r>
    </w:p>
    <w:p w:rsidR="0067725A" w:rsidRPr="006C15B8" w:rsidRDefault="0067725A" w:rsidP="00E4586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20"/>
        <w:ind w:left="0" w:firstLine="289"/>
        <w:rPr>
          <w:rFonts w:cs="Arial"/>
        </w:rPr>
      </w:pPr>
      <w:r>
        <w:t>Eraikuntza, instalazio eta obren gaineko zeharkako zergak % 58 egin zuen gora (3,53 milioi gehiago).</w:t>
      </w:r>
    </w:p>
    <w:p w:rsidR="0067725A" w:rsidRPr="00532777" w:rsidRDefault="0067725A" w:rsidP="00E4586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20"/>
        <w:rPr>
          <w:rFonts w:cs="Arial"/>
        </w:rPr>
      </w:pPr>
      <w:r>
        <w:t>Udalak aplikatutako tasak Toki Ogasunei buruzko 2/1995 Foru Legeak jas</w:t>
      </w:r>
      <w:r>
        <w:t>o</w:t>
      </w:r>
      <w:r>
        <w:t>tzen duen sortaren tarte altuan kokatzen dira, hurrengo taulan ikus daitekeen bezala:</w:t>
      </w:r>
    </w:p>
    <w:tbl>
      <w:tblPr>
        <w:tblW w:w="8779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8"/>
        <w:gridCol w:w="2072"/>
        <w:gridCol w:w="1739"/>
      </w:tblGrid>
      <w:tr w:rsidR="0067725A" w:rsidRPr="00E457C2" w:rsidTr="00B14557">
        <w:trPr>
          <w:trHeight w:val="312"/>
          <w:jc w:val="center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457C2" w:rsidRDefault="0067725A" w:rsidP="004D712A">
            <w:pPr>
              <w:pStyle w:val="cuadroCabe"/>
              <w:jc w:val="left"/>
            </w:pPr>
            <w:r>
              <w:t>Zerga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457C2" w:rsidRDefault="0067725A" w:rsidP="004D712A">
            <w:pPr>
              <w:pStyle w:val="cuadroCabe"/>
              <w:jc w:val="right"/>
            </w:pPr>
            <w:r>
              <w:t>Udala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457C2" w:rsidRDefault="0067725A" w:rsidP="004D712A">
            <w:pPr>
              <w:pStyle w:val="cuadroCabe"/>
              <w:jc w:val="right"/>
            </w:pPr>
            <w:r>
              <w:t>2/95 Foru Legea</w:t>
            </w:r>
          </w:p>
        </w:tc>
      </w:tr>
      <w:tr w:rsidR="0067725A" w:rsidRPr="00AA3DBD" w:rsidTr="00B14557">
        <w:trPr>
          <w:trHeight w:val="238"/>
          <w:jc w:val="center"/>
        </w:trPr>
        <w:tc>
          <w:tcPr>
            <w:tcW w:w="496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left"/>
            </w:pPr>
            <w:r>
              <w:t>Hiri-lurraren gaineko kontribuzioa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right"/>
            </w:pPr>
            <w:r>
              <w:t>0,3853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right"/>
            </w:pPr>
            <w:r>
              <w:t>0,10 - 0,50</w:t>
            </w:r>
          </w:p>
        </w:tc>
      </w:tr>
      <w:tr w:rsidR="0067725A" w:rsidRPr="00AA3DBD" w:rsidTr="00B14557">
        <w:trPr>
          <w:trHeight w:val="238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left"/>
            </w:pPr>
            <w:r>
              <w:t>Landa-lurraren gaineko kontribuzioa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right"/>
            </w:pPr>
            <w:r>
              <w:t>0,8000</w:t>
            </w:r>
          </w:p>
        </w:tc>
        <w:tc>
          <w:tcPr>
            <w:tcW w:w="1739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right"/>
            </w:pPr>
          </w:p>
        </w:tc>
      </w:tr>
      <w:tr w:rsidR="0067725A" w:rsidRPr="00925BD1" w:rsidTr="00B14557">
        <w:trPr>
          <w:trHeight w:val="238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left"/>
            </w:pPr>
            <w:r>
              <w:lastRenderedPageBreak/>
              <w:t>Jarduera ekonomikoen gaineko zerga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1,32 eta 1,40 bitarte</w:t>
            </w:r>
          </w:p>
        </w:tc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1 - 1,4</w:t>
            </w:r>
          </w:p>
        </w:tc>
      </w:tr>
      <w:tr w:rsidR="0067725A" w:rsidRPr="00925BD1" w:rsidTr="00B14557">
        <w:trPr>
          <w:trHeight w:val="238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left"/>
            </w:pPr>
            <w:r>
              <w:t>Lurren balio-gehikuntza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23</w:t>
            </w:r>
          </w:p>
        </w:tc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8-25</w:t>
            </w:r>
          </w:p>
        </w:tc>
      </w:tr>
      <w:tr w:rsidR="0067725A" w:rsidRPr="00925BD1" w:rsidTr="00B14557">
        <w:trPr>
          <w:trHeight w:val="238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left"/>
            </w:pPr>
            <w:r>
              <w:t>Eraikuntza, instalazioak eta obrak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5</w:t>
            </w:r>
          </w:p>
        </w:tc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2-5</w:t>
            </w:r>
          </w:p>
        </w:tc>
      </w:tr>
      <w:tr w:rsidR="0067725A" w:rsidRPr="00925BD1" w:rsidTr="00B14557">
        <w:trPr>
          <w:trHeight w:val="238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left"/>
            </w:pPr>
            <w:r>
              <w:t>Luxuzko gastuen gaineko zerga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8</w:t>
            </w:r>
          </w:p>
        </w:tc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right"/>
            </w:pPr>
            <w:r>
              <w:t>10, gehienez</w:t>
            </w:r>
          </w:p>
        </w:tc>
      </w:tr>
      <w:tr w:rsidR="0067725A" w:rsidRPr="00925BD1" w:rsidTr="00B14557">
        <w:trPr>
          <w:trHeight w:val="238"/>
          <w:jc w:val="center"/>
        </w:trPr>
        <w:tc>
          <w:tcPr>
            <w:tcW w:w="496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925BD1" w:rsidRDefault="0067725A" w:rsidP="004D712A">
            <w:pPr>
              <w:pStyle w:val="cuatexto"/>
              <w:jc w:val="left"/>
            </w:pPr>
            <w:r>
              <w:t>Etxebizitza hutsen gaineko zerga</w:t>
            </w:r>
          </w:p>
        </w:tc>
        <w:tc>
          <w:tcPr>
            <w:tcW w:w="207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925BD1" w:rsidRDefault="0079287D" w:rsidP="00184354">
            <w:pPr>
              <w:pStyle w:val="cuatexto"/>
              <w:jc w:val="right"/>
            </w:pPr>
            <w:r>
              <w:t>0,50 eta 1,50 bitarte</w:t>
            </w:r>
          </w:p>
        </w:tc>
        <w:tc>
          <w:tcPr>
            <w:tcW w:w="173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925BD1" w:rsidRDefault="00184354" w:rsidP="0079287D">
            <w:pPr>
              <w:pStyle w:val="cuatexto"/>
              <w:jc w:val="right"/>
            </w:pPr>
            <w:r>
              <w:t>0,25-1,5</w:t>
            </w:r>
          </w:p>
        </w:tc>
      </w:tr>
    </w:tbl>
    <w:p w:rsidR="0067725A" w:rsidRDefault="0067725A" w:rsidP="00E23E8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before="240"/>
        <w:rPr>
          <w:rFonts w:cs="Arial"/>
        </w:rPr>
      </w:pPr>
      <w:r>
        <w:t>Iruñeko udalerrian, Nafarroako Lurralde Aberastasunaren Erregistroari eta Katastroei buruzko 12/2006 Foru Legean jasotakoetatik zenbait inguruabar ge</w:t>
      </w:r>
      <w:r>
        <w:t>r</w:t>
      </w:r>
      <w:r>
        <w:t>tatzen dira, ponentzia berri bat onetsi ahal izateko; izan ere, azken berrikusp</w:t>
      </w:r>
      <w:r>
        <w:t>e</w:t>
      </w:r>
      <w:r>
        <w:t>netik 20 urte iragan dira eta aldaketak gertatu dira lurraren erabilera- eta apr</w:t>
      </w:r>
      <w:r>
        <w:t>o</w:t>
      </w:r>
      <w:r>
        <w:t xml:space="preserve">betxamendu-baldintzetan, Ganbera honek behin eta berriz gomendatu izan duen bezala. </w:t>
      </w:r>
    </w:p>
    <w:p w:rsidR="0067725A" w:rsidRPr="00532777" w:rsidRDefault="0067725A" w:rsidP="007F45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40"/>
        <w:rPr>
          <w:rFonts w:cs="Arial"/>
        </w:rPr>
      </w:pPr>
      <w:r>
        <w:t>Diru-sarreren hurrengo partiden lagin bat hartu dugu:</w:t>
      </w:r>
    </w:p>
    <w:tbl>
      <w:tblPr>
        <w:tblW w:w="8722" w:type="dxa"/>
        <w:jc w:val="center"/>
        <w:tblLook w:val="01E0" w:firstRow="1" w:lastRow="1" w:firstColumn="1" w:lastColumn="1" w:noHBand="0" w:noVBand="0"/>
      </w:tblPr>
      <w:tblGrid>
        <w:gridCol w:w="4677"/>
        <w:gridCol w:w="1270"/>
        <w:gridCol w:w="1187"/>
        <w:gridCol w:w="1588"/>
      </w:tblGrid>
      <w:tr w:rsidR="0067725A" w:rsidRPr="00E457C2" w:rsidTr="007F45E8">
        <w:trPr>
          <w:trHeight w:val="227"/>
          <w:jc w:val="center"/>
        </w:trPr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457C2" w:rsidRDefault="0067725A" w:rsidP="004D712A">
            <w:pPr>
              <w:pStyle w:val="cuadroCabe"/>
              <w:jc w:val="left"/>
            </w:pPr>
            <w:r>
              <w:t>Kontzeptua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Default="0067725A" w:rsidP="004D712A">
            <w:pPr>
              <w:pStyle w:val="cuadroCabe"/>
              <w:jc w:val="right"/>
            </w:pPr>
            <w:r>
              <w:t xml:space="preserve">Aitortutako </w:t>
            </w:r>
          </w:p>
          <w:p w:rsidR="0067725A" w:rsidRPr="00E457C2" w:rsidRDefault="0067725A" w:rsidP="004D712A">
            <w:pPr>
              <w:pStyle w:val="cuadroCabe"/>
              <w:jc w:val="right"/>
            </w:pPr>
            <w:r>
              <w:t>aitortuak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645F5E" w:rsidRDefault="0067725A" w:rsidP="004D712A">
            <w:pPr>
              <w:pStyle w:val="cuadroCabe"/>
              <w:jc w:val="right"/>
            </w:pPr>
            <w:r>
              <w:t>Kobrantzak  (%)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Default="0067725A" w:rsidP="004D712A">
            <w:pPr>
              <w:pStyle w:val="cuadroCabe"/>
              <w:jc w:val="right"/>
            </w:pPr>
            <w:r>
              <w:t>2018/2017 a</w:t>
            </w:r>
            <w:r>
              <w:t>l</w:t>
            </w:r>
            <w:r>
              <w:t>dea (%)</w:t>
            </w:r>
          </w:p>
        </w:tc>
      </w:tr>
      <w:tr w:rsidR="0067725A" w:rsidRPr="00E457C2" w:rsidTr="007F45E8">
        <w:trPr>
          <w:trHeight w:val="238"/>
          <w:jc w:val="center"/>
        </w:trPr>
        <w:tc>
          <w:tcPr>
            <w:tcW w:w="48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E457C2" w:rsidRDefault="0067725A" w:rsidP="004D712A">
            <w:pPr>
              <w:pStyle w:val="cuatexto"/>
              <w:jc w:val="left"/>
            </w:pPr>
            <w:r>
              <w:t>Hiri-lurren balioaren igoeraren gaineko zerga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E457C2" w:rsidRDefault="0067725A" w:rsidP="004D712A">
            <w:pPr>
              <w:pStyle w:val="cuatexto"/>
              <w:jc w:val="right"/>
            </w:pPr>
            <w:r>
              <w:t>6.210.718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right"/>
            </w:pPr>
            <w:r>
              <w:t>86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Default="0067725A" w:rsidP="004D712A">
            <w:pPr>
              <w:pStyle w:val="cuatexto"/>
              <w:jc w:val="right"/>
            </w:pPr>
            <w:r>
              <w:t>84</w:t>
            </w:r>
          </w:p>
        </w:tc>
      </w:tr>
      <w:tr w:rsidR="0067725A" w:rsidRPr="00CE30C8" w:rsidTr="007F45E8">
        <w:trPr>
          <w:trHeight w:val="238"/>
          <w:jc w:val="center"/>
        </w:trPr>
        <w:tc>
          <w:tcPr>
            <w:tcW w:w="483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CE30C8" w:rsidRDefault="0067725A" w:rsidP="004D712A">
            <w:pPr>
              <w:pStyle w:val="cuatexto"/>
              <w:jc w:val="left"/>
            </w:pPr>
            <w:r>
              <w:t>ERAIKUNTZA, INSTALAZIO ETA OBREN GAINEKO ZERGA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CE30C8" w:rsidRDefault="0067725A" w:rsidP="004D712A">
            <w:pPr>
              <w:pStyle w:val="cuatexto"/>
              <w:jc w:val="right"/>
            </w:pPr>
            <w:r>
              <w:rPr>
                <w:color w:val="000000"/>
              </w:rPr>
              <w:t>9.607.382</w:t>
            </w:r>
          </w:p>
        </w:tc>
        <w:tc>
          <w:tcPr>
            <w:tcW w:w="100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AA3DBD" w:rsidRDefault="0067725A" w:rsidP="004D712A">
            <w:pPr>
              <w:pStyle w:val="cuatexto"/>
              <w:jc w:val="right"/>
            </w:pPr>
            <w:r>
              <w:t>73</w:t>
            </w:r>
          </w:p>
        </w:tc>
        <w:tc>
          <w:tcPr>
            <w:tcW w:w="16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Default="0067725A" w:rsidP="004D712A">
            <w:pPr>
              <w:pStyle w:val="cuatexto"/>
              <w:jc w:val="right"/>
            </w:pPr>
            <w:r>
              <w:t>58</w:t>
            </w:r>
          </w:p>
        </w:tc>
      </w:tr>
    </w:tbl>
    <w:p w:rsidR="0067725A" w:rsidRPr="00256493" w:rsidRDefault="0067725A" w:rsidP="007F45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before="240"/>
        <w:rPr>
          <w:rFonts w:eastAsia="Calibri"/>
          <w:szCs w:val="26"/>
        </w:rPr>
      </w:pPr>
      <w:r>
        <w:t>Halaber, Tributuak Ikuskatzeko Planaren arloko jarduketak eta emaitzak b</w:t>
      </w:r>
      <w:r>
        <w:t>e</w:t>
      </w:r>
      <w:r>
        <w:t xml:space="preserve">rrikusi dira, bai eta balorazio-ponentziaren egoera ere. </w:t>
      </w:r>
    </w:p>
    <w:p w:rsidR="0067725A" w:rsidRDefault="0067725A" w:rsidP="007F45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  <w:r>
        <w:t>Egindako lanean egiaztatu dugu ezen, orokorrean, haien likidazioa eta diru-bilketa ordenantzen eta arau erregulatzaileen arabera egin direla. Horri dagok</w:t>
      </w:r>
      <w:r>
        <w:t>i</w:t>
      </w:r>
      <w:r>
        <w:t>onez, honako hau adierazi behar dugu:</w:t>
      </w:r>
    </w:p>
    <w:p w:rsidR="0067725A" w:rsidRDefault="0067725A" w:rsidP="0029748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 xml:space="preserve">2016ko ekitaldian, balorazio ponentzia partzial bat onetsi zen, hura udal planaren zehaztapenei egokitzeko. Azken hirigintza-garapenetan eraikitako 9.010 etxebizitzatan (guztizkoaren ehuneko 10) zuen eragina. Balio horiek 2017ko eta 2018ko likidazioetan aplikatu dira. Oraindik ere ez da ez izapidetu ez onetsi guztizko balorazio-ponentzia bat, zeinak balioak gaurkotu eta Toki Ogasunei buruzko Foru Legean lurraren kontribuziorako ezarritako zerga-tasa bakarra egokituko dituen. </w:t>
      </w:r>
    </w:p>
    <w:p w:rsidR="0067725A" w:rsidRPr="008B2583" w:rsidRDefault="0067725A" w:rsidP="0029748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>Hiri-lurren balio-gehikuntzaren gaineko zerga aldatu egin da, Konstituzio Auzitegiaren 2017ko ekaineko epai baten ondorioz; horren bidez, izan ere, konstituzio-kontrakotzat eta deuseztzat jotzen dira Toki Ogasunei buruzko 2/1995 Foru Legearen artikulu batzuk, eta horren ondorioz deusezak dira balio-gehikuntzarik ez dagoen transmisioetan egindako likidazioak.</w:t>
      </w:r>
    </w:p>
    <w:p w:rsidR="0067725A" w:rsidRPr="008B2583" w:rsidRDefault="00925746" w:rsidP="0029748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</w:rPr>
      </w:pPr>
      <w:r>
        <w:t>Epai horrek eragin du lege-aldaketa bat egin dadila; hain zuzen ere, abendu</w:t>
      </w:r>
      <w:r>
        <w:t>a</w:t>
      </w:r>
      <w:r>
        <w:t>ren 17ko 19/2017 Foru Legearen bidez gauzatu zena. Berritasuna da, funtsean, ez dela zergarik ordaindu behar subjektu pasiboak balio-gehikuntzarik ez dag</w:t>
      </w:r>
      <w:r>
        <w:t>o</w:t>
      </w:r>
      <w:r>
        <w:t>ela egiaztatzen duen kasuetan. Halaber, hartan denbora-eremua arautzen da eta likidazio-dataren arabera eta likidazio hori irmoa izatearen ala ez izatearen ar</w:t>
      </w:r>
      <w:r>
        <w:t>a</w:t>
      </w:r>
      <w:r>
        <w:t>bera aplikatzekoak diren arau desberdinak ezartzen dira, 2017ko bigarren seih</w:t>
      </w:r>
      <w:r>
        <w:t>i</w:t>
      </w:r>
      <w:r>
        <w:lastRenderedPageBreak/>
        <w:t>lekoan egindako eragiketetarako ez ezik, 2018ko urtarrilaren batetik aurrera sortzen direnetarako ere.</w:t>
      </w:r>
    </w:p>
    <w:p w:rsidR="0056143D" w:rsidRDefault="0056143D" w:rsidP="0029748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</w:rPr>
      </w:pPr>
    </w:p>
    <w:p w:rsidR="0067725A" w:rsidRPr="00C82308" w:rsidRDefault="00A562F4" w:rsidP="0029748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</w:rPr>
      </w:pPr>
      <w:r>
        <w:t>Konstituzio Auzitegiaren epaiak berekin ekarri zuen ziurgabetasun jurid</w:t>
      </w:r>
      <w:r>
        <w:t>i</w:t>
      </w:r>
      <w:r>
        <w:t>koak eragin zuen 2017ko ekainetik aurrerako likidazioak geraraztea; zehazki, balio-gehikuntzarik ez egotea aurreikusten zirenak. Geroztik, lege berriak ind</w:t>
      </w:r>
      <w:r>
        <w:t>a</w:t>
      </w:r>
      <w:r>
        <w:t>rra hartzearekin, honako jarduketa hauek egin ziren:</w:t>
      </w:r>
    </w:p>
    <w:p w:rsidR="0067725A" w:rsidRDefault="007F45E8" w:rsidP="0029748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</w:rPr>
      </w:pPr>
      <w:r>
        <w:t>a) 2017ko bigarren seihilekoko eragiketak likidatu ziren, zeinak Nafarroako Justizia Auzitegi Nagusiak baliogabetu baitzituen aurrerago, 2018ko martxoan. Gaur egun, Auzitegi Gorenak horri buruzko erabakia hartzearen zain gaude.</w:t>
      </w:r>
    </w:p>
    <w:p w:rsidR="0067725A" w:rsidRDefault="007F45E8" w:rsidP="0029748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</w:rPr>
      </w:pPr>
      <w:r>
        <w:t>b) 2018ko eragiketak horren arabera eta erregulartasunez likidatu ziren.</w:t>
      </w:r>
    </w:p>
    <w:p w:rsidR="0067725A" w:rsidRPr="00525F7E" w:rsidRDefault="0067725A" w:rsidP="0029748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proofErr w:type="spellStart"/>
      <w:r>
        <w:t>EIOZaren</w:t>
      </w:r>
      <w:proofErr w:type="spellEnd"/>
      <w:r>
        <w:t xml:space="preserve"> aldeak, berriz, zor zaizkio 2018an diru-zenbateko handiko obrei dagozkien zazpi espediente egoteari.</w:t>
      </w:r>
    </w:p>
    <w:p w:rsidR="0067725A" w:rsidRPr="0056143D" w:rsidRDefault="0067725A" w:rsidP="0029748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60"/>
        <w:ind w:left="0" w:firstLine="289"/>
        <w:rPr>
          <w:rFonts w:cs="Arial"/>
        </w:rPr>
      </w:pPr>
      <w:r>
        <w:t>2018an egindako ikuskapen jarduerek 0,83 milioi euroko diru-sarrerak ek</w:t>
      </w:r>
      <w:r>
        <w:t>a</w:t>
      </w:r>
      <w:r>
        <w:t xml:space="preserve">rri dizkiote Udalari; horietatik, 0,69 milioi euro kobratu dira, hau da, ehuneko 83. Bestalde, adierazten dugu ikuskatutako diru-sarreren ehuneko 81 </w:t>
      </w:r>
      <w:proofErr w:type="spellStart"/>
      <w:r>
        <w:t>EIOZetik</w:t>
      </w:r>
      <w:proofErr w:type="spellEnd"/>
      <w:r>
        <w:t xml:space="preserve"> datozela.</w:t>
      </w:r>
    </w:p>
    <w:p w:rsidR="0067725A" w:rsidRPr="00496742" w:rsidRDefault="0067725A" w:rsidP="007F45E8">
      <w:pPr>
        <w:pStyle w:val="texto"/>
        <w:tabs>
          <w:tab w:val="left" w:pos="708"/>
        </w:tabs>
        <w:spacing w:before="240" w:after="160"/>
        <w:rPr>
          <w:rFonts w:ascii="Arial" w:hAnsi="Arial"/>
          <w:i/>
          <w:iCs/>
          <w:color w:val="000000"/>
          <w:spacing w:val="10"/>
          <w:kern w:val="28"/>
          <w:sz w:val="25"/>
          <w:szCs w:val="26"/>
        </w:rPr>
      </w:pPr>
      <w:r>
        <w:rPr>
          <w:rFonts w:ascii="Arial" w:hAnsi="Arial"/>
          <w:i/>
          <w:iCs/>
          <w:color w:val="000000"/>
          <w:sz w:val="25"/>
          <w:szCs w:val="26"/>
        </w:rPr>
        <w:t>Tasak, prezio publikoak eta beste diru-sarrera batzuk</w:t>
      </w:r>
    </w:p>
    <w:p w:rsidR="0067725A" w:rsidRDefault="0067725A" w:rsidP="007F45E8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220"/>
        <w:rPr>
          <w:rFonts w:cs="Arial"/>
        </w:rPr>
      </w:pPr>
      <w:r>
        <w:t>Tasek, prezio publikoek eta beste diru sarrera batzuek udalaren diru-sarrera guztien ehuneko 15 egin zuten, eta honakoei dagozkie: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4452"/>
        <w:gridCol w:w="1375"/>
        <w:gridCol w:w="1559"/>
      </w:tblGrid>
      <w:tr w:rsidR="007F45E8" w:rsidRPr="00467F57" w:rsidTr="005D335E">
        <w:trPr>
          <w:trHeight w:val="2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F45E8" w:rsidRPr="00467F57" w:rsidRDefault="00467F57" w:rsidP="00467F57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Kontzeptua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F45E8" w:rsidRPr="00467F57" w:rsidRDefault="00467F57" w:rsidP="00AD177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Diru-zenbatekoa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bottom"/>
            <w:hideMark/>
          </w:tcPr>
          <w:p w:rsidR="007F45E8" w:rsidRDefault="00467F57" w:rsidP="00AD177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%, guztizko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ren gainean</w:t>
            </w:r>
          </w:p>
          <w:p w:rsidR="00467F57" w:rsidRPr="00467F57" w:rsidRDefault="00467F57" w:rsidP="00AD177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Diru-sarrerak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7F45E8" w:rsidRDefault="00DB5155" w:rsidP="00AD177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Aldea (%) </w:t>
            </w:r>
          </w:p>
          <w:p w:rsidR="00467F57" w:rsidRPr="00467F57" w:rsidRDefault="00467F57" w:rsidP="00AD177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2018/17</w:t>
            </w:r>
          </w:p>
        </w:tc>
      </w:tr>
      <w:tr w:rsidR="0067725A" w:rsidRPr="000C1726" w:rsidTr="00A562F4">
        <w:trPr>
          <w:trHeight w:val="238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Tasak 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22.642.798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67725A" w:rsidRPr="00A774AE" w:rsidRDefault="00A562F4" w:rsidP="00A774AE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</w:tr>
      <w:tr w:rsidR="0067725A" w:rsidRPr="000C1726" w:rsidTr="005D335E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Salneurri publ</w:t>
            </w:r>
            <w:r>
              <w:rPr>
                <w:rFonts w:ascii="Arial Narrow" w:hAnsi="Arial Narrow"/>
                <w:color w:val="000000"/>
              </w:rPr>
              <w:t>i</w:t>
            </w:r>
            <w:r>
              <w:rPr>
                <w:rFonts w:ascii="Arial Narrow" w:hAnsi="Arial Narrow"/>
                <w:color w:val="000000"/>
              </w:rPr>
              <w:t>koak.</w:t>
            </w:r>
          </w:p>
        </w:tc>
        <w:tc>
          <w:tcPr>
            <w:tcW w:w="445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983.473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67725A" w:rsidRPr="00A774AE" w:rsidRDefault="00A562F4" w:rsidP="00A774AE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</w:tr>
      <w:tr w:rsidR="0067725A" w:rsidRPr="000C1726" w:rsidTr="00A562F4">
        <w:trPr>
          <w:trHeight w:val="238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Bestelako diru-sarrerak</w:t>
            </w:r>
          </w:p>
        </w:tc>
        <w:tc>
          <w:tcPr>
            <w:tcW w:w="445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7.276.347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25A" w:rsidRPr="00A774AE" w:rsidRDefault="00A562F4" w:rsidP="00A774AE">
            <w:pPr>
              <w:spacing w:after="0"/>
              <w:ind w:firstLine="0"/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0C1726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</w:tr>
    </w:tbl>
    <w:p w:rsidR="0067725A" w:rsidRDefault="0067725A" w:rsidP="007F45E8">
      <w:pPr>
        <w:pStyle w:val="texto"/>
        <w:tabs>
          <w:tab w:val="left" w:pos="708"/>
        </w:tabs>
        <w:spacing w:before="240" w:after="220"/>
        <w:rPr>
          <w:szCs w:val="26"/>
        </w:rPr>
      </w:pPr>
      <w:r>
        <w:t xml:space="preserve">Bestelako diru-sarreren hurrengo partiden lagin bat hartu dugu: </w:t>
      </w:r>
    </w:p>
    <w:tbl>
      <w:tblPr>
        <w:tblW w:w="866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1561"/>
        <w:gridCol w:w="1604"/>
        <w:gridCol w:w="714"/>
        <w:gridCol w:w="1107"/>
        <w:gridCol w:w="15"/>
      </w:tblGrid>
      <w:tr w:rsidR="0067725A" w:rsidRPr="00A8391A" w:rsidTr="00E23E8E">
        <w:trPr>
          <w:trHeight w:val="227"/>
          <w:jc w:val="center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A8391A" w:rsidRDefault="0067725A" w:rsidP="004D712A">
            <w:pPr>
              <w:pStyle w:val="Textoindependiente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Kontzeptua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A8391A" w:rsidRDefault="0067725A" w:rsidP="004D712A">
            <w:pPr>
              <w:pStyle w:val="Textoindependiente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Diru-zenbatekoa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Default="0067725A" w:rsidP="004D712A">
            <w:pPr>
              <w:pStyle w:val="Textoindependiente"/>
              <w:jc w:val="righ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Aldea (%)</w:t>
            </w:r>
          </w:p>
          <w:p w:rsidR="0067725A" w:rsidRPr="009037D4" w:rsidRDefault="0067725A" w:rsidP="004D712A">
            <w:pPr>
              <w:pStyle w:val="Textoindependiente"/>
              <w:jc w:val="right"/>
              <w:rPr>
                <w:rFonts w:eastAsia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2018/17</w:t>
            </w:r>
          </w:p>
        </w:tc>
      </w:tr>
      <w:tr w:rsidR="0067725A" w:rsidRPr="0031352B" w:rsidTr="002E0A58">
        <w:trPr>
          <w:gridAfter w:val="1"/>
          <w:wAfter w:w="15" w:type="dxa"/>
          <w:trHeight w:val="238"/>
          <w:jc w:val="center"/>
        </w:trPr>
        <w:tc>
          <w:tcPr>
            <w:tcW w:w="5222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7725A" w:rsidRPr="0031352B" w:rsidRDefault="0067725A" w:rsidP="002E0A58">
            <w:pPr>
              <w:pStyle w:val="Textoindependiente"/>
              <w:jc w:val="left"/>
              <w:rPr>
                <w:rFonts w:ascii="Arial Narrow" w:hAnsi="Arial Narrow" w:cs="Calibri"/>
                <w:sz w:val="20"/>
              </w:rPr>
            </w:pPr>
            <w:bookmarkStart w:id="123" w:name="_Toc419808250"/>
            <w:bookmarkStart w:id="124" w:name="_Toc419882720"/>
            <w:bookmarkStart w:id="125" w:name="_Toc451242411"/>
            <w:bookmarkStart w:id="126" w:name="_Toc451505877"/>
            <w:bookmarkStart w:id="127" w:name="_Toc451933597"/>
            <w:bookmarkStart w:id="128" w:name="_Toc451933656"/>
            <w:r>
              <w:rPr>
                <w:rFonts w:ascii="Arial Narrow" w:hAnsi="Arial Narrow"/>
                <w:sz w:val="20"/>
              </w:rPr>
              <w:t>Zerbitzu publikoetako enpresen aprobetxamendu bereziak</w:t>
            </w:r>
          </w:p>
        </w:tc>
        <w:tc>
          <w:tcPr>
            <w:tcW w:w="160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7725A" w:rsidRPr="0031352B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2.881.151</w:t>
            </w:r>
          </w:p>
        </w:tc>
        <w:tc>
          <w:tcPr>
            <w:tcW w:w="714" w:type="dxa"/>
            <w:tcBorders>
              <w:bottom w:val="single" w:sz="2" w:space="0" w:color="auto"/>
            </w:tcBorders>
            <w:vAlign w:val="center"/>
          </w:tcPr>
          <w:p w:rsidR="0067725A" w:rsidRPr="0031352B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1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7725A" w:rsidRPr="0031352B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-5</w:t>
            </w:r>
          </w:p>
        </w:tc>
      </w:tr>
      <w:tr w:rsidR="0067725A" w:rsidRPr="0031352B" w:rsidTr="002E0A58">
        <w:trPr>
          <w:gridAfter w:val="1"/>
          <w:wAfter w:w="15" w:type="dxa"/>
          <w:trHeight w:val="238"/>
          <w:jc w:val="center"/>
        </w:trPr>
        <w:tc>
          <w:tcPr>
            <w:tcW w:w="52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1352B" w:rsidRDefault="0067725A" w:rsidP="002E0A58">
            <w:pPr>
              <w:pStyle w:val="Textoindependiente"/>
              <w:jc w:val="lef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Hirigintza-lizentziak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1352B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969.226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31352B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1352B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55</w:t>
            </w:r>
          </w:p>
        </w:tc>
      </w:tr>
      <w:tr w:rsidR="0067725A" w:rsidRPr="003F6E35" w:rsidTr="002E0A58">
        <w:trPr>
          <w:gridAfter w:val="1"/>
          <w:wAfter w:w="15" w:type="dxa"/>
          <w:trHeight w:val="238"/>
          <w:jc w:val="center"/>
        </w:trPr>
        <w:tc>
          <w:tcPr>
            <w:tcW w:w="522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F6E35" w:rsidRDefault="0067725A" w:rsidP="002E0A58">
            <w:pPr>
              <w:pStyle w:val="Textoindependiente"/>
              <w:jc w:val="lef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Berandutze eta geroratzeen interesak</w:t>
            </w:r>
          </w:p>
        </w:tc>
        <w:tc>
          <w:tcPr>
            <w:tcW w:w="160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F6E35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515.704</w:t>
            </w:r>
          </w:p>
        </w:tc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3F6E35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725A" w:rsidRPr="003F6E35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120</w:t>
            </w:r>
          </w:p>
        </w:tc>
      </w:tr>
      <w:tr w:rsidR="0067725A" w:rsidRPr="003F6E35" w:rsidTr="002E0A58">
        <w:trPr>
          <w:gridAfter w:val="1"/>
          <w:wAfter w:w="15" w:type="dxa"/>
          <w:trHeight w:val="238"/>
          <w:jc w:val="center"/>
        </w:trPr>
        <w:tc>
          <w:tcPr>
            <w:tcW w:w="5222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725A" w:rsidRPr="003F6E35" w:rsidRDefault="0067725A" w:rsidP="002E0A58">
            <w:pPr>
              <w:pStyle w:val="Textoindependiente"/>
              <w:jc w:val="lef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Premiamendu-errekarguak</w:t>
            </w:r>
          </w:p>
        </w:tc>
        <w:tc>
          <w:tcPr>
            <w:tcW w:w="160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725A" w:rsidRPr="003F6E35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729.091</w:t>
            </w:r>
          </w:p>
        </w:tc>
        <w:tc>
          <w:tcPr>
            <w:tcW w:w="714" w:type="dxa"/>
            <w:tcBorders>
              <w:top w:val="single" w:sz="2" w:space="0" w:color="auto"/>
            </w:tcBorders>
            <w:vAlign w:val="center"/>
          </w:tcPr>
          <w:p w:rsidR="0067725A" w:rsidRPr="003F6E35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725A" w:rsidRPr="003F6E35" w:rsidRDefault="0067725A" w:rsidP="002E0A58">
            <w:pPr>
              <w:pStyle w:val="Textoindependiente"/>
              <w:jc w:val="right"/>
              <w:rPr>
                <w:rFonts w:ascii="Arial Narrow" w:hAnsi="Arial Narrow" w:cs="Calibri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</w:tr>
    </w:tbl>
    <w:p w:rsidR="0067725A" w:rsidRPr="00B419AA" w:rsidRDefault="0067725A" w:rsidP="001A014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20"/>
        <w:rPr>
          <w:rFonts w:cs="Arial"/>
        </w:rPr>
      </w:pPr>
      <w:r>
        <w:t>Halaber, berrikusi da udal tasetan ezarritako zenbatekoei eusten dieten ko</w:t>
      </w:r>
      <w:r>
        <w:t>s</w:t>
      </w:r>
      <w:r>
        <w:t>tuen azterlanari dagokion egoera.</w:t>
      </w:r>
    </w:p>
    <w:p w:rsidR="0067725A" w:rsidRPr="0056143D" w:rsidRDefault="0067725A" w:rsidP="001A0149">
      <w:pPr>
        <w:pStyle w:val="texto"/>
        <w:tabs>
          <w:tab w:val="left" w:pos="708"/>
        </w:tabs>
        <w:rPr>
          <w:spacing w:val="4"/>
          <w:szCs w:val="26"/>
        </w:rPr>
      </w:pPr>
      <w:r>
        <w:lastRenderedPageBreak/>
        <w:t xml:space="preserve">Egindako azterketatik ondoriozta dezakegu ezen, orokorrean, likidazioa eta diru-bilketa aplikatzekoa den araudiaren arabera egin direla; halere, honako hau aipatu behar dugu: </w:t>
      </w:r>
    </w:p>
    <w:bookmarkEnd w:id="123"/>
    <w:bookmarkEnd w:id="124"/>
    <w:bookmarkEnd w:id="125"/>
    <w:bookmarkEnd w:id="126"/>
    <w:bookmarkEnd w:id="127"/>
    <w:bookmarkEnd w:id="128"/>
    <w:p w:rsidR="0067725A" w:rsidRDefault="0067725A" w:rsidP="00E4586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20"/>
        <w:ind w:left="0" w:firstLine="289"/>
        <w:rPr>
          <w:rFonts w:cs="Arial"/>
        </w:rPr>
      </w:pPr>
      <w:r>
        <w:t>Hornidura-zerbitzuak ustiatzen dituzten enpresen aprobetxamendu berez</w:t>
      </w:r>
      <w:r>
        <w:t>i</w:t>
      </w:r>
      <w:r>
        <w:t xml:space="preserve">engatiko tasak arautzen dituen udal-ordenantzak, kudeaketa-araubide orokor gisa, enpresek </w:t>
      </w:r>
      <w:proofErr w:type="spellStart"/>
      <w:r>
        <w:t>autolikidazioa</w:t>
      </w:r>
      <w:proofErr w:type="spellEnd"/>
      <w:r>
        <w:t xml:space="preserve"> egitea eta tasa hiru hilean behin ordaintzea a</w:t>
      </w:r>
      <w:r>
        <w:t>u</w:t>
      </w:r>
      <w:r>
        <w:t>rreikusten du; hala ere, enpresa horiekin hitzarmenak egiteko aukera aurreiku</w:t>
      </w:r>
      <w:r>
        <w:t>s</w:t>
      </w:r>
      <w:r>
        <w:t>ten da, ordainketa-epe eta -formula desberdinak ezartzeko. Era berean, Naf</w:t>
      </w:r>
      <w:r>
        <w:t>a</w:t>
      </w:r>
      <w:r>
        <w:t>rroako Udal eta Kontzejuen Federazioak (aurrerantzean, NUKF) enpresekin d</w:t>
      </w:r>
      <w:r>
        <w:t>i</w:t>
      </w:r>
      <w:r>
        <w:t>tuen hitzarmenei atxikitzeko aukera jasotzen da, haren kudeaketa eta bilketa errazteko.</w:t>
      </w:r>
    </w:p>
    <w:p w:rsidR="0067725A" w:rsidRDefault="0067725A" w:rsidP="00E45869">
      <w:pPr>
        <w:pStyle w:val="texto"/>
        <w:tabs>
          <w:tab w:val="left" w:pos="708"/>
        </w:tabs>
        <w:spacing w:after="120"/>
        <w:rPr>
          <w:szCs w:val="26"/>
        </w:rPr>
      </w:pPr>
      <w:r>
        <w:t xml:space="preserve">Udalak 30 enpresari bidali dizkie ordainagiriak; horietatik 12 </w:t>
      </w:r>
      <w:proofErr w:type="spellStart"/>
      <w:r>
        <w:t>NUKFaren</w:t>
      </w:r>
      <w:proofErr w:type="spellEnd"/>
      <w:r>
        <w:t xml:space="preserve"> b</w:t>
      </w:r>
      <w:r>
        <w:t>i</w:t>
      </w:r>
      <w:r>
        <w:t>dez izapidetzen dira, eta 18 zuzenean udalarekin. Kobrantza guztietatik, ord</w:t>
      </w:r>
      <w:r>
        <w:t>e</w:t>
      </w:r>
      <w:r>
        <w:t>nantzan aurreikusitako hiruhilekoko aldizkakotasunari dagokionez, honako hau ikusten da:</w:t>
      </w:r>
    </w:p>
    <w:p w:rsidR="0067725A" w:rsidRDefault="000D237A" w:rsidP="00E45869">
      <w:pPr>
        <w:pStyle w:val="texto"/>
        <w:tabs>
          <w:tab w:val="left" w:pos="708"/>
        </w:tabs>
        <w:spacing w:after="120"/>
        <w:rPr>
          <w:szCs w:val="26"/>
        </w:rPr>
      </w:pPr>
      <w:r>
        <w:t xml:space="preserve">a) </w:t>
      </w:r>
      <w:proofErr w:type="spellStart"/>
      <w:r>
        <w:t>NUKFaren</w:t>
      </w:r>
      <w:proofErr w:type="spellEnd"/>
      <w:r>
        <w:t xml:space="preserve"> bidez kudeatzen diren diru-sarrerek hiruhileko maiztasuna b</w:t>
      </w:r>
      <w:r>
        <w:t>e</w:t>
      </w:r>
      <w:r>
        <w:t>tetzen dute.</w:t>
      </w:r>
    </w:p>
    <w:p w:rsidR="0067725A" w:rsidRDefault="000D237A" w:rsidP="00E45869">
      <w:pPr>
        <w:pStyle w:val="texto"/>
        <w:tabs>
          <w:tab w:val="left" w:pos="708"/>
        </w:tabs>
        <w:spacing w:after="120"/>
        <w:rPr>
          <w:szCs w:val="26"/>
        </w:rPr>
      </w:pPr>
      <w:r>
        <w:t>b) Diru-sarrerak zuzenean udalarekin kudeatzen dituzten 18 enpresetatik zo</w:t>
      </w:r>
      <w:r>
        <w:t>r</w:t>
      </w:r>
      <w:r>
        <w:t>tzik ordainketa epeak betetzen dituzte, eta gainerakoek ez dituzte betetzen, eta diru-sarrerak aldi desberdinetan egiten dituzte, baita haiek metatuz ere.</w:t>
      </w:r>
    </w:p>
    <w:p w:rsidR="0067725A" w:rsidRDefault="0067725A" w:rsidP="00E45869">
      <w:pPr>
        <w:pStyle w:val="texto"/>
        <w:tabs>
          <w:tab w:val="left" w:pos="708"/>
        </w:tabs>
        <w:spacing w:after="120"/>
        <w:rPr>
          <w:szCs w:val="26"/>
        </w:rPr>
      </w:pPr>
      <w:r>
        <w:t>Lau enpresa handiren lagina hautatu da, eta honako hau ikusi da:</w:t>
      </w:r>
    </w:p>
    <w:p w:rsidR="0067725A" w:rsidRPr="00E45869" w:rsidRDefault="000D237A" w:rsidP="00E45869">
      <w:pPr>
        <w:pStyle w:val="texto"/>
        <w:tabs>
          <w:tab w:val="left" w:pos="708"/>
        </w:tabs>
        <w:spacing w:after="120"/>
        <w:rPr>
          <w:spacing w:val="2"/>
          <w:szCs w:val="26"/>
        </w:rPr>
      </w:pPr>
      <w:r>
        <w:t xml:space="preserve">a) Diru-sarrerak zuzenean udalarekin kudeatzen duten enpresetako bik ez dute </w:t>
      </w:r>
      <w:proofErr w:type="spellStart"/>
      <w:r>
        <w:t>autolikidaziorik</w:t>
      </w:r>
      <w:proofErr w:type="spellEnd"/>
      <w:r>
        <w:t xml:space="preserve"> aurkezten, baizik eta hiru hilean behingo aitorpen bat, Udalak baliozkotzat ematen duena. Ondoren, Udaleko zerbitzuek </w:t>
      </w:r>
      <w:proofErr w:type="spellStart"/>
      <w:r>
        <w:t>autolikidazioa</w:t>
      </w:r>
      <w:proofErr w:type="spellEnd"/>
      <w:r>
        <w:t xml:space="preserve"> egiten dute, nahiz eta, ordenantzetan ezarritakoaren arabera, zerga-betebehar hori enpresei dagokien. </w:t>
      </w:r>
    </w:p>
    <w:p w:rsidR="0067725A" w:rsidRDefault="000D237A" w:rsidP="00E45869">
      <w:pPr>
        <w:pStyle w:val="texto"/>
        <w:tabs>
          <w:tab w:val="left" w:pos="708"/>
        </w:tabs>
        <w:spacing w:after="120"/>
        <w:rPr>
          <w:szCs w:val="26"/>
        </w:rPr>
      </w:pPr>
      <w:r>
        <w:t>b) Prozedura horren bidez, Udalak berandutze-interesak aplikatzen ditu, baina ez du errekargurik ezartzen epez kanpoko aitorpenagatik, ordenantzak ezartzen duen bezala.</w:t>
      </w:r>
    </w:p>
    <w:p w:rsidR="00281707" w:rsidRPr="00084FDE" w:rsidRDefault="00084FDE" w:rsidP="00E45869">
      <w:pPr>
        <w:pStyle w:val="texto"/>
        <w:tabs>
          <w:tab w:val="left" w:pos="708"/>
        </w:tabs>
        <w:spacing w:after="120"/>
        <w:rPr>
          <w:szCs w:val="26"/>
        </w:rPr>
      </w:pPr>
      <w:r>
        <w:t>Bestalde, nabarmendu nahi dugu ez dagoela kontrol-prozedurarik bermatzen duenik enpresek aurkezten dituzten diru-sarreren aitorpenak zuzenak direla eta tasa hori ordaintzera behartuta dauden udal-mugarteko enpresa guztiek deklar</w:t>
      </w:r>
      <w:r>
        <w:t>a</w:t>
      </w:r>
      <w:r>
        <w:t>tzen dituztela.</w:t>
      </w:r>
    </w:p>
    <w:p w:rsidR="0067725A" w:rsidRDefault="0067725A" w:rsidP="00E4586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20"/>
        <w:ind w:left="0" w:firstLine="289"/>
        <w:rPr>
          <w:rFonts w:cs="Arial"/>
        </w:rPr>
      </w:pPr>
      <w:r>
        <w:t xml:space="preserve">Hirigintza-lizentzien tasen zenbatekoa aldatu egin da, batez ere obra-lizentzien kopuruak gora egin duelako. Obren ugaritzeak ere bere eragina izan du aurretik aztertutako </w:t>
      </w:r>
      <w:proofErr w:type="spellStart"/>
      <w:r>
        <w:t>EIOZean</w:t>
      </w:r>
      <w:proofErr w:type="spellEnd"/>
      <w:r>
        <w:t>.</w:t>
      </w:r>
    </w:p>
    <w:p w:rsidR="00281707" w:rsidRDefault="0067725A" w:rsidP="00E45869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20"/>
        <w:ind w:left="0" w:firstLine="289"/>
        <w:rPr>
          <w:rFonts w:cs="Arial"/>
        </w:rPr>
      </w:pPr>
      <w:r>
        <w:t>Tasen eta prezio publikoen zenbatekoaren euskarri den kostuen gaineko kalkulua 2000ko ekitaldian ezarritako sisteman oinarrituta dago. Ganbera h</w:t>
      </w:r>
      <w:r>
        <w:t>o</w:t>
      </w:r>
      <w:r>
        <w:t>nek 2007ko Udalaren Kontu Orokorren txostenean udal horren metodologian aurkitutako zenbait ahultasun jarri zituen agerian; honako hauek, hain zuzen:</w:t>
      </w:r>
    </w:p>
    <w:p w:rsidR="00281707" w:rsidRDefault="00D058E6" w:rsidP="00E4586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20"/>
        <w:rPr>
          <w:rFonts w:cs="Arial"/>
        </w:rPr>
      </w:pPr>
      <w:r>
        <w:lastRenderedPageBreak/>
        <w:t>a) Erabilitako kalkulu-sistema.</w:t>
      </w:r>
    </w:p>
    <w:p w:rsidR="00855390" w:rsidRPr="00E45869" w:rsidRDefault="00D058E6" w:rsidP="00E4586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20"/>
        <w:rPr>
          <w:rFonts w:cs="Arial"/>
          <w:spacing w:val="2"/>
        </w:rPr>
      </w:pPr>
      <w:r>
        <w:t xml:space="preserve">b) Urteko eguneratzea, tasa eta prezio publikoen </w:t>
      </w:r>
      <w:proofErr w:type="spellStart"/>
      <w:r>
        <w:t>KPIaren</w:t>
      </w:r>
      <w:proofErr w:type="spellEnd"/>
      <w:r>
        <w:t xml:space="preserve"> oinarriaren gain</w:t>
      </w:r>
      <w:r>
        <w:t>e</w:t>
      </w:r>
      <w:r>
        <w:t>koa.</w:t>
      </w:r>
    </w:p>
    <w:p w:rsidR="00281707" w:rsidRPr="00855390" w:rsidRDefault="00D058E6" w:rsidP="00E4586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20"/>
        <w:rPr>
          <w:rFonts w:cs="Arial"/>
        </w:rPr>
      </w:pPr>
      <w:r>
        <w:t xml:space="preserve">c) Eguneratu gabeko antolaketa-egitura. </w:t>
      </w:r>
    </w:p>
    <w:p w:rsidR="0067725A" w:rsidRPr="00855390" w:rsidRDefault="0067725A" w:rsidP="00855390">
      <w:pPr>
        <w:pStyle w:val="texto"/>
        <w:tabs>
          <w:tab w:val="left" w:pos="708"/>
        </w:tabs>
      </w:pPr>
      <w:r>
        <w:t>Udala egiturazko errealitatera egokitutako kostu-zentroen mapa definitzeko prozesuan dagoen arren, gaur egun prozedura berarekin jarraitzen da, eta h</w:t>
      </w:r>
      <w:r>
        <w:t>o</w:t>
      </w:r>
      <w:r>
        <w:t>rrek esan nahi du prezio publikoak edo tasak aldatzeko irizpideak erabiltzen j</w:t>
      </w:r>
      <w:r>
        <w:t>a</w:t>
      </w:r>
      <w:r>
        <w:t xml:space="preserve">rraitzea kostuen azterketa egoki eta eguneraturik egin gabe. </w:t>
      </w:r>
    </w:p>
    <w:p w:rsidR="0067725A" w:rsidRPr="008D686D" w:rsidRDefault="0067725A" w:rsidP="000D237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  <w:r>
        <w:t>Gure gomendioak:</w:t>
      </w:r>
    </w:p>
    <w:p w:rsidR="0067725A" w:rsidRDefault="00855390" w:rsidP="000D237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Enpresei eskatzea lurzoru publikoaren aprobetxamendu bereziengatiko t</w:t>
      </w:r>
      <w:r>
        <w:rPr>
          <w:i/>
        </w:rPr>
        <w:t>a</w:t>
      </w:r>
      <w:r>
        <w:rPr>
          <w:i/>
        </w:rPr>
        <w:t xml:space="preserve">sen </w:t>
      </w:r>
      <w:proofErr w:type="spellStart"/>
      <w:r>
        <w:rPr>
          <w:i/>
        </w:rPr>
        <w:t>autolikidazioa</w:t>
      </w:r>
      <w:proofErr w:type="spellEnd"/>
      <w:r>
        <w:rPr>
          <w:i/>
        </w:rPr>
        <w:t xml:space="preserve"> egin dezatela, hori zerbitzu publikoak ustiatzen dituzten e</w:t>
      </w:r>
      <w:r>
        <w:rPr>
          <w:i/>
        </w:rPr>
        <w:t>n</w:t>
      </w:r>
      <w:r>
        <w:rPr>
          <w:i/>
        </w:rPr>
        <w:t>presen zerga-betebeharra baita. Epez kanpo aurkeztuz gero, ordenantzan a</w:t>
      </w:r>
      <w:r>
        <w:rPr>
          <w:i/>
        </w:rPr>
        <w:t>u</w:t>
      </w:r>
      <w:r>
        <w:rPr>
          <w:i/>
        </w:rPr>
        <w:t>rreikusitako epez kanpokotasunagatiko errekargua eskatu behar da.</w:t>
      </w:r>
    </w:p>
    <w:p w:rsidR="00855390" w:rsidRPr="00C935CB" w:rsidRDefault="00855390" w:rsidP="000D237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 xml:space="preserve">Ikuskapen-planetan sartzea udal-mugartean zerbitzu publikoak ustiatzen dituzten enpresek aitortutako diru-sarrera gordinei buruzko egiaztapena, eta tasa hori ordaintzera behartuta dauden enpresa guztiek dagozkien </w:t>
      </w:r>
      <w:proofErr w:type="spellStart"/>
      <w:r>
        <w:rPr>
          <w:i/>
        </w:rPr>
        <w:t>autolikid</w:t>
      </w:r>
      <w:r>
        <w:rPr>
          <w:i/>
        </w:rPr>
        <w:t>a</w:t>
      </w:r>
      <w:r>
        <w:rPr>
          <w:i/>
        </w:rPr>
        <w:t>zioak</w:t>
      </w:r>
      <w:proofErr w:type="spellEnd"/>
      <w:r>
        <w:rPr>
          <w:i/>
        </w:rPr>
        <w:t xml:space="preserve"> egitea.</w:t>
      </w:r>
    </w:p>
    <w:p w:rsidR="0067725A" w:rsidRDefault="0067725A" w:rsidP="000D237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Balorazio-ponentzia berri bat behin betiko onestea, katastro-balioak ald</w:t>
      </w:r>
      <w:r>
        <w:rPr>
          <w:i/>
        </w:rPr>
        <w:t>a</w:t>
      </w:r>
      <w:r>
        <w:rPr>
          <w:i/>
        </w:rPr>
        <w:t>tuko dituena, lehendik daudenak gaurkotuz.</w:t>
      </w:r>
    </w:p>
    <w:p w:rsidR="0067725A" w:rsidRPr="00BC491C" w:rsidRDefault="0067725A" w:rsidP="000D237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Kostuen metodologia behin betiko onestea, horren bidez tasa eta prezio publikoak kostuaren arabera ezarri ahal izateko.</w:t>
      </w:r>
    </w:p>
    <w:p w:rsidR="0067725A" w:rsidRPr="00C149E6" w:rsidRDefault="0067725A" w:rsidP="0067725A">
      <w:pPr>
        <w:pStyle w:val="atitulo3"/>
        <w:spacing w:before="360" w:after="200"/>
      </w:pPr>
      <w:bookmarkStart w:id="129" w:name="_Toc455146003"/>
      <w:r>
        <w:t>VI.5.8. Transferentzien bidezko diru-sarrerak</w:t>
      </w:r>
      <w:bookmarkEnd w:id="129"/>
    </w:p>
    <w:p w:rsidR="0067725A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 xml:space="preserve">Transferentzia arruntengatiko eta kapital-transferentziengatiko diru-sarrerek 102,1 eta 0,86 milioi euro egin zuten hurrenez </w:t>
      </w:r>
      <w:proofErr w:type="spellStart"/>
      <w:r>
        <w:t>hurren</w:t>
      </w:r>
      <w:proofErr w:type="spellEnd"/>
      <w:r>
        <w:t xml:space="preserve">, eta diru-sarrera guztien ehuneko 50 dira. </w:t>
      </w:r>
    </w:p>
    <w:p w:rsidR="0067725A" w:rsidRPr="00E66FE6" w:rsidRDefault="0067725A" w:rsidP="00AF68B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  <w:rPr>
          <w:spacing w:val="4"/>
        </w:rPr>
      </w:pPr>
      <w:r>
        <w:t>Aurreko urtearekiko alderaketa-datuek honako alde hauek erakusten dituzte:</w:t>
      </w:r>
    </w:p>
    <w:tbl>
      <w:tblPr>
        <w:tblW w:w="8791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0"/>
        <w:gridCol w:w="1114"/>
        <w:gridCol w:w="2389"/>
        <w:gridCol w:w="2178"/>
      </w:tblGrid>
      <w:tr w:rsidR="0067725A" w:rsidRPr="002C5B95" w:rsidTr="00E66FE6">
        <w:trPr>
          <w:trHeight w:val="198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66FE6" w:rsidRDefault="0067725A" w:rsidP="004D712A">
            <w:pPr>
              <w:pStyle w:val="cuadroCabe"/>
              <w:jc w:val="left"/>
              <w:rPr>
                <w:szCs w:val="18"/>
              </w:rPr>
            </w:pPr>
            <w:r>
              <w:t>Kontzeptua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66FE6" w:rsidRDefault="0067725A" w:rsidP="004D712A">
            <w:pPr>
              <w:pStyle w:val="cuadroCabe"/>
              <w:jc w:val="center"/>
              <w:rPr>
                <w:szCs w:val="18"/>
              </w:rPr>
            </w:pPr>
            <w:r>
              <w:t>Aitortutako eskubideak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66FE6" w:rsidRDefault="0067725A" w:rsidP="004D712A">
            <w:pPr>
              <w:pStyle w:val="cuadroCabe"/>
              <w:jc w:val="right"/>
              <w:rPr>
                <w:szCs w:val="18"/>
              </w:rPr>
            </w:pPr>
            <w:r>
              <w:t xml:space="preserve">Aldea (%) </w:t>
            </w:r>
          </w:p>
          <w:p w:rsidR="0067725A" w:rsidRPr="00E66FE6" w:rsidRDefault="0067725A" w:rsidP="004D712A">
            <w:pPr>
              <w:pStyle w:val="cuadroCabe"/>
              <w:jc w:val="right"/>
              <w:rPr>
                <w:szCs w:val="18"/>
              </w:rPr>
            </w:pPr>
            <w:r>
              <w:t xml:space="preserve">2018/2017 </w:t>
            </w:r>
          </w:p>
        </w:tc>
      </w:tr>
      <w:tr w:rsidR="0067725A" w:rsidRPr="002C5B95" w:rsidTr="00E66FE6">
        <w:trPr>
          <w:trHeight w:val="198"/>
          <w:jc w:val="center"/>
        </w:trPr>
        <w:tc>
          <w:tcPr>
            <w:tcW w:w="31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2C5B95" w:rsidRDefault="0067725A" w:rsidP="004D712A">
            <w:pPr>
              <w:pStyle w:val="cuadroCabe"/>
              <w:jc w:val="left"/>
              <w:rPr>
                <w:sz w:val="17"/>
                <w:szCs w:val="17"/>
                <w:lang w:val="es-ES" w:eastAsia="es-ES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66FE6" w:rsidRDefault="0067725A" w:rsidP="004D712A">
            <w:pPr>
              <w:pStyle w:val="cuadroCabe"/>
              <w:jc w:val="right"/>
              <w:rPr>
                <w:szCs w:val="18"/>
              </w:rPr>
            </w:pPr>
            <w:r>
              <w:t>2017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E66FE6" w:rsidRDefault="0067725A" w:rsidP="004D712A">
            <w:pPr>
              <w:pStyle w:val="cuadroCabe"/>
              <w:jc w:val="right"/>
              <w:rPr>
                <w:szCs w:val="18"/>
              </w:rPr>
            </w:pPr>
            <w:r>
              <w:t>2018</w:t>
            </w:r>
          </w:p>
        </w:tc>
        <w:tc>
          <w:tcPr>
            <w:tcW w:w="2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2C5B95" w:rsidRDefault="0067725A" w:rsidP="004D712A">
            <w:pPr>
              <w:pStyle w:val="cuadroCabe"/>
              <w:jc w:val="right"/>
              <w:rPr>
                <w:sz w:val="17"/>
                <w:szCs w:val="17"/>
                <w:lang w:val="es-ES" w:eastAsia="es-ES"/>
              </w:rPr>
            </w:pPr>
          </w:p>
        </w:tc>
      </w:tr>
      <w:tr w:rsidR="0067725A" w:rsidRPr="002C5B95" w:rsidTr="00E66FE6">
        <w:trPr>
          <w:trHeight w:val="227"/>
          <w:jc w:val="center"/>
        </w:trPr>
        <w:tc>
          <w:tcPr>
            <w:tcW w:w="311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67BDE" w:rsidRDefault="0067725A" w:rsidP="004D712A">
            <w:pPr>
              <w:pStyle w:val="cuatexto"/>
              <w:jc w:val="left"/>
              <w:rPr>
                <w:rFonts w:cs="Arial"/>
                <w:spacing w:val="0"/>
                <w:szCs w:val="20"/>
              </w:rPr>
            </w:pPr>
            <w:r>
              <w:t>Transferentzia arruntak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67BD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98.104.548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67BD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102.069.730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067BD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67725A" w:rsidRPr="002C5B95" w:rsidTr="00E66FE6">
        <w:trPr>
          <w:trHeight w:val="227"/>
          <w:jc w:val="center"/>
        </w:trPr>
        <w:tc>
          <w:tcPr>
            <w:tcW w:w="311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067BDE" w:rsidRDefault="0067725A" w:rsidP="004D712A">
            <w:pPr>
              <w:pStyle w:val="cuatexto"/>
              <w:jc w:val="left"/>
              <w:rPr>
                <w:rFonts w:cs="Arial"/>
                <w:spacing w:val="0"/>
                <w:szCs w:val="20"/>
              </w:rPr>
            </w:pPr>
            <w:r>
              <w:t>Kapital-transferentziak</w:t>
            </w:r>
          </w:p>
        </w:tc>
        <w:tc>
          <w:tcPr>
            <w:tcW w:w="111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067BD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294.145</w:t>
            </w:r>
          </w:p>
        </w:tc>
        <w:tc>
          <w:tcPr>
            <w:tcW w:w="238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067BD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863.580</w:t>
            </w:r>
          </w:p>
        </w:tc>
        <w:tc>
          <w:tcPr>
            <w:tcW w:w="21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067BDE" w:rsidRDefault="0067725A" w:rsidP="00A562F4">
            <w:pPr>
              <w:spacing w:after="0"/>
              <w:ind w:firstLine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194</w:t>
            </w:r>
          </w:p>
        </w:tc>
      </w:tr>
    </w:tbl>
    <w:p w:rsidR="0067725A" w:rsidRPr="00E66FE6" w:rsidRDefault="0067725A" w:rsidP="00E66FE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20"/>
      </w:pPr>
      <w:r>
        <w:t>Kapital transferentziak ehuneko 194 igo dira, Nafarroako Gobernuak transf</w:t>
      </w:r>
      <w:r>
        <w:t>e</w:t>
      </w:r>
      <w:r>
        <w:t>rentzia-eskubide gehiago onartu dituelako 2017arekin alderatuta.</w:t>
      </w:r>
    </w:p>
    <w:p w:rsidR="0067725A" w:rsidRDefault="0067725A" w:rsidP="00AF68B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2018an milioi bat eurotik gorako zenbatekoengatik jasotako transferentziak honako hauek izan ziren:</w:t>
      </w:r>
    </w:p>
    <w:tbl>
      <w:tblPr>
        <w:tblW w:w="8805" w:type="dxa"/>
        <w:jc w:val="center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7"/>
        <w:gridCol w:w="1842"/>
        <w:gridCol w:w="1565"/>
        <w:gridCol w:w="1551"/>
      </w:tblGrid>
      <w:tr w:rsidR="0067725A" w:rsidRPr="00E66FE6" w:rsidTr="001518E0">
        <w:trPr>
          <w:trHeight w:val="172"/>
          <w:jc w:val="center"/>
        </w:trPr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66FE6" w:rsidRDefault="0067725A" w:rsidP="00E66FE6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Kontzeptua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66FE6" w:rsidRDefault="0067725A" w:rsidP="00E66FE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Aitortutako eskubide garbiak, 2018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66FE6" w:rsidRDefault="0067725A" w:rsidP="00E66FE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Transferentzien bitartezko diru-sarreren guztizko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 xml:space="preserve">ren gainean (%) </w:t>
            </w:r>
          </w:p>
          <w:p w:rsidR="0067725A" w:rsidRPr="00E66FE6" w:rsidRDefault="0067725A" w:rsidP="00E66FE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E66FE6" w:rsidRDefault="0067725A" w:rsidP="00E66FE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lastRenderedPageBreak/>
              <w:t>Aurrekontuko diru-sarreren guztizko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ren gainean (%)</w:t>
            </w:r>
          </w:p>
        </w:tc>
      </w:tr>
      <w:tr w:rsidR="0067725A" w:rsidRPr="003A7E44" w:rsidTr="00E66FE6">
        <w:trPr>
          <w:trHeight w:val="227"/>
          <w:jc w:val="center"/>
        </w:trPr>
        <w:tc>
          <w:tcPr>
            <w:tcW w:w="384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Nafarroako Zerga Ogasuneko zergetako parte-hartzea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58.348.078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</w:tr>
      <w:tr w:rsidR="0067725A" w:rsidRPr="003A7E44" w:rsidTr="00E66FE6">
        <w:trPr>
          <w:trHeight w:val="227"/>
          <w:jc w:val="center"/>
        </w:trPr>
        <w:tc>
          <w:tcPr>
            <w:tcW w:w="38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Hiriburutza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agiria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24.663.169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</w:tr>
      <w:tr w:rsidR="0067725A" w:rsidRPr="003A7E44" w:rsidTr="00E66FE6">
        <w:trPr>
          <w:trHeight w:val="227"/>
          <w:jc w:val="center"/>
        </w:trPr>
        <w:tc>
          <w:tcPr>
            <w:tcW w:w="38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Eskubide pasiboen finantzaketarako ekarpena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7.464.872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</w:tr>
      <w:tr w:rsidR="0067725A" w:rsidRPr="003A7E44" w:rsidTr="00E66FE6">
        <w:trPr>
          <w:trHeight w:val="227"/>
          <w:jc w:val="center"/>
        </w:trPr>
        <w:tc>
          <w:tcPr>
            <w:tcW w:w="38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Nafarroako Gobernua: oinarrizko gizarte zerbitzua eta berdintasun politikak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4.540.655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</w:tr>
      <w:tr w:rsidR="0067725A" w:rsidRPr="003A7E44" w:rsidTr="00E66FE6">
        <w:trPr>
          <w:trHeight w:val="227"/>
          <w:jc w:val="center"/>
        </w:trPr>
        <w:tc>
          <w:tcPr>
            <w:tcW w:w="38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Nafarroako Gobernua: gizarte enplegua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2.066.469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  <w:tr w:rsidR="0067725A" w:rsidRPr="003A7E44" w:rsidTr="00E66FE6">
        <w:trPr>
          <w:trHeight w:val="227"/>
          <w:jc w:val="center"/>
        </w:trPr>
        <w:tc>
          <w:tcPr>
            <w:tcW w:w="38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Nafarroako Gobernua: haur eskolak</w:t>
            </w:r>
          </w:p>
        </w:tc>
        <w:tc>
          <w:tcPr>
            <w:tcW w:w="18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1.790.668</w:t>
            </w:r>
          </w:p>
        </w:tc>
        <w:tc>
          <w:tcPr>
            <w:tcW w:w="15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E14844" w:rsidRDefault="0067725A" w:rsidP="00E66FE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</w:tr>
    </w:tbl>
    <w:p w:rsidR="0067725A" w:rsidRDefault="0067725A" w:rsidP="00AF68B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220"/>
      </w:pPr>
      <w:r>
        <w:t>Transferentzietako partiden honako lagin hau berrikusi dugu:</w:t>
      </w:r>
    </w:p>
    <w:tbl>
      <w:tblPr>
        <w:tblW w:w="8778" w:type="dxa"/>
        <w:jc w:val="center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4099"/>
      </w:tblGrid>
      <w:tr w:rsidR="0067725A" w:rsidRPr="00AF68BC" w:rsidTr="001518E0">
        <w:trPr>
          <w:trHeight w:val="334"/>
          <w:jc w:val="center"/>
        </w:trPr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AF68BC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7"/>
                <w:szCs w:val="17"/>
                <w:lang w:val="es-ES" w:eastAsia="es-ES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67725A" w:rsidRPr="00AF68BC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/>
                <w:color w:val="000000"/>
                <w:sz w:val="17"/>
                <w:szCs w:val="17"/>
              </w:rPr>
              <w:t>Aitortutako eskubide garbiak, 2018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A7E4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Transferentzia arruntak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A7E4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1484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Nafarroako Gobernua: gizarte enplegua</w:t>
            </w:r>
          </w:p>
        </w:tc>
        <w:tc>
          <w:tcPr>
            <w:tcW w:w="40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1484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2.066.469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1484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Nafarroako Gobernua: haur eskolak</w:t>
            </w:r>
          </w:p>
        </w:tc>
        <w:tc>
          <w:tcPr>
            <w:tcW w:w="40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1484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1.790.668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1484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Nafarroako Enplegu Zerbitzua, bestelako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dirulaguntzak</w:t>
            </w:r>
            <w:proofErr w:type="spellEnd"/>
          </w:p>
        </w:tc>
        <w:tc>
          <w:tcPr>
            <w:tcW w:w="40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Pr="00E1484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413.480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Hainbat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dirulaguntzaren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egoera</w:t>
            </w:r>
          </w:p>
        </w:tc>
        <w:tc>
          <w:tcPr>
            <w:tcW w:w="40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597.332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A7E44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Kapital-transferentziak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Pr="003A7E44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Nafarroako Gobernua, hainbat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dirulaguntza</w:t>
            </w:r>
            <w:proofErr w:type="spellEnd"/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625.036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Hirigintza-jarduketengatiko bestelako aprobetxamenduak</w:t>
            </w:r>
          </w:p>
        </w:tc>
        <w:tc>
          <w:tcPr>
            <w:tcW w:w="40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48.233</w:t>
            </w:r>
          </w:p>
        </w:tc>
      </w:tr>
      <w:tr w:rsidR="0067725A" w:rsidRPr="003A7E44" w:rsidTr="00AF68BC">
        <w:trPr>
          <w:trHeight w:val="227"/>
          <w:jc w:val="center"/>
        </w:trPr>
        <w:tc>
          <w:tcPr>
            <w:tcW w:w="467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  Europar Batasunaren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dirulaguntzak</w:t>
            </w:r>
            <w:proofErr w:type="spellEnd"/>
          </w:p>
        </w:tc>
        <w:tc>
          <w:tcPr>
            <w:tcW w:w="409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725A" w:rsidRDefault="0067725A" w:rsidP="004D712A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190.311</w:t>
            </w:r>
          </w:p>
        </w:tc>
      </w:tr>
    </w:tbl>
    <w:p w:rsidR="0067725A" w:rsidRPr="0056143D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</w:pPr>
      <w:r>
        <w:t>Aurrekontu-informazioaren eta Foru Komunitateko Administrazioaren arteko koherentzia egiaztatzean oinarritu da berrikuspena, bai eta horien euskarri diren administrazio-egintzen koherentzia egiaztatzean ere.</w:t>
      </w:r>
    </w:p>
    <w:p w:rsidR="0067725A" w:rsidRPr="0056143D" w:rsidRDefault="0067725A" w:rsidP="00AF68B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rFonts w:cs="Arial"/>
        </w:rPr>
      </w:pPr>
      <w:r>
        <w:t>Egindako lanetik ondorioztatzen dugu, oro har, aitortutako eskubideen lik</w:t>
      </w:r>
      <w:r>
        <w:t>i</w:t>
      </w:r>
      <w:r>
        <w:t xml:space="preserve">dazioa justifikatuta dagoela aplikatu beharreko araudiaren arabera. </w:t>
      </w:r>
    </w:p>
    <w:p w:rsidR="0067725A" w:rsidRPr="00C149E6" w:rsidRDefault="0067725A" w:rsidP="00AF68BC">
      <w:pPr>
        <w:pStyle w:val="atitulo3"/>
        <w:spacing w:before="320" w:after="200"/>
      </w:pPr>
      <w:r>
        <w:t>VI.5.9. Ondare bidezko diru-sarrerak</w:t>
      </w:r>
    </w:p>
    <w:p w:rsidR="00012A79" w:rsidRDefault="0067725A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2018an, ondare bidezko diru-sarrerak 2,76 milioi eurokoak izan ziren. Ek</w:t>
      </w:r>
      <w:r>
        <w:t>i</w:t>
      </w:r>
      <w:r>
        <w:t xml:space="preserve">taldian aitortutako diru-sarreren guztizkoaren ehuneko bat egin zuten. </w:t>
      </w:r>
    </w:p>
    <w:p w:rsidR="0067725A" w:rsidRDefault="00012A79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Honako kontzeptu hauei dagozkie: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1346"/>
        <w:gridCol w:w="1276"/>
        <w:gridCol w:w="1559"/>
      </w:tblGrid>
      <w:tr w:rsidR="00920641" w:rsidRPr="00920641" w:rsidTr="00920641">
        <w:trPr>
          <w:trHeight w:val="340"/>
          <w:jc w:val="center"/>
        </w:trPr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20641" w:rsidRPr="00920641" w:rsidRDefault="00920641" w:rsidP="00AD177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Kontzeptua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20641" w:rsidRPr="00920641" w:rsidRDefault="00920641" w:rsidP="0092064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Diru-zenbatekoa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920641" w:rsidRDefault="00920641" w:rsidP="0092064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%, guztizko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ren gainean</w:t>
            </w:r>
          </w:p>
          <w:p w:rsidR="00920641" w:rsidRPr="00920641" w:rsidRDefault="00920641" w:rsidP="0092064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Diru-sarrerak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920641" w:rsidRDefault="00920641" w:rsidP="0092064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Aldea %</w:t>
            </w:r>
          </w:p>
          <w:p w:rsidR="00920641" w:rsidRPr="00920641" w:rsidRDefault="00920641" w:rsidP="00920641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2018/17</w:t>
            </w:r>
          </w:p>
        </w:tc>
      </w:tr>
      <w:tr w:rsidR="0067725A" w:rsidRPr="00920641" w:rsidTr="00920641">
        <w:trPr>
          <w:trHeight w:val="238"/>
          <w:jc w:val="center"/>
        </w:trPr>
        <w:tc>
          <w:tcPr>
            <w:tcW w:w="457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Bankuetako kontu korronteen interesak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9.038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-69</w:t>
            </w:r>
          </w:p>
        </w:tc>
      </w:tr>
      <w:tr w:rsidR="0067725A" w:rsidRPr="00920641" w:rsidTr="00920641">
        <w:trPr>
          <w:trHeight w:val="238"/>
          <w:jc w:val="center"/>
        </w:trPr>
        <w:tc>
          <w:tcPr>
            <w:tcW w:w="45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Dibidenduak eta mozkinetako partaidetzak</w:t>
            </w: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64.367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0</w:t>
            </w:r>
          </w:p>
        </w:tc>
      </w:tr>
      <w:tr w:rsidR="0067725A" w:rsidRPr="00920641" w:rsidTr="00920641">
        <w:trPr>
          <w:trHeight w:val="238"/>
          <w:jc w:val="center"/>
        </w:trPr>
        <w:tc>
          <w:tcPr>
            <w:tcW w:w="45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Hiri finken eta lokalen errentamendua</w:t>
            </w: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752.233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-1</w:t>
            </w:r>
          </w:p>
        </w:tc>
      </w:tr>
      <w:tr w:rsidR="0067725A" w:rsidRPr="00920641" w:rsidTr="00920641">
        <w:trPr>
          <w:trHeight w:val="238"/>
          <w:jc w:val="center"/>
        </w:trPr>
        <w:tc>
          <w:tcPr>
            <w:tcW w:w="457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Emakidak eta kanonak</w:t>
            </w: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1.936.851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25A" w:rsidRPr="00920641" w:rsidRDefault="0067725A" w:rsidP="00920641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</w:tr>
    </w:tbl>
    <w:p w:rsidR="0067725A" w:rsidRDefault="0067725A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/>
      </w:pPr>
      <w:r>
        <w:t>Jabari publikoko lursailen lurpean aparkalekuak eraikitzeko eta erabiltzeko administrazio-emakiden kanonak kobratu izanaren lagin bat berrikusi da. K</w:t>
      </w:r>
      <w:r>
        <w:t>a</w:t>
      </w:r>
      <w:r>
        <w:t xml:space="preserve">non horiek aurreko ekitaldietan adjudikatu ziren, eta 40 eta 75 urte bitarteko epea izan zuten, tokiko ondare-esparruarekin bat etorriz. </w:t>
      </w:r>
    </w:p>
    <w:p w:rsidR="0067725A" w:rsidRDefault="0067725A" w:rsidP="0092064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pacing w:val="8"/>
        </w:rPr>
      </w:pPr>
      <w:r>
        <w:t xml:space="preserve">Egindako berrikuspenetik, oro har, ondorioztatzen da ezarritako baldintzen arabera kudeatu dela kanonen bidezko diru-sarrera. </w:t>
      </w:r>
    </w:p>
    <w:p w:rsidR="0056143D" w:rsidRDefault="0056143D">
      <w:pPr>
        <w:spacing w:after="0"/>
        <w:ind w:firstLine="0"/>
        <w:jc w:val="left"/>
        <w:rPr>
          <w:rFonts w:ascii="Arial" w:hAnsi="Arial"/>
          <w:i/>
          <w:iCs/>
          <w:color w:val="000000"/>
          <w:spacing w:val="10"/>
          <w:kern w:val="28"/>
          <w:sz w:val="25"/>
          <w:szCs w:val="26"/>
        </w:rPr>
      </w:pPr>
      <w:bookmarkStart w:id="130" w:name="_Toc455146004"/>
      <w:r>
        <w:lastRenderedPageBreak/>
        <w:br w:type="page"/>
      </w:r>
    </w:p>
    <w:p w:rsidR="0067725A" w:rsidRPr="00C149E6" w:rsidRDefault="0067725A" w:rsidP="00920641">
      <w:pPr>
        <w:pStyle w:val="atitulo3"/>
        <w:spacing w:before="360" w:after="220"/>
      </w:pPr>
      <w:r>
        <w:lastRenderedPageBreak/>
        <w:t>VI.5.10. Inbertsio errealen besterentzea</w:t>
      </w:r>
      <w:bookmarkEnd w:id="130"/>
      <w:r>
        <w:t xml:space="preserve"> </w:t>
      </w:r>
    </w:p>
    <w:p w:rsidR="0067725A" w:rsidRPr="0056143D" w:rsidRDefault="0067725A" w:rsidP="00AF50D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spacing w:val="4"/>
        </w:rPr>
      </w:pPr>
      <w:r>
        <w:t>Udalaren 2018ko diru-sarrerak, inbertsioen besterentzetik heldu direnak, 5,42 milioi eurokoak izan ziren. Ekitaldian aitortutako diru-sarreren guztizko</w:t>
      </w:r>
      <w:r>
        <w:t>a</w:t>
      </w:r>
      <w:r>
        <w:t xml:space="preserve">ren ehuneko hiru egiten dute. Batez ere lurren salmenta-operazioei dagozkie, haietan etxebizitzak egiteko, bai eta </w:t>
      </w:r>
      <w:proofErr w:type="spellStart"/>
      <w:r>
        <w:t>indibisoak</w:t>
      </w:r>
      <w:proofErr w:type="spellEnd"/>
      <w:r>
        <w:t xml:space="preserve"> desegitetik heldutako eskub</w:t>
      </w:r>
      <w:r>
        <w:t>i</w:t>
      </w:r>
      <w:r>
        <w:t xml:space="preserve">deei ere. </w:t>
      </w:r>
    </w:p>
    <w:p w:rsidR="0067725A" w:rsidRPr="001B426B" w:rsidRDefault="0067725A" w:rsidP="00AF50DF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 xml:space="preserve">Salmenta-eragiketen honako zerrenda hau hautatu da: </w:t>
      </w:r>
    </w:p>
    <w:tbl>
      <w:tblPr>
        <w:tblW w:w="8704" w:type="dxa"/>
        <w:jc w:val="center"/>
        <w:tblLayout w:type="fixed"/>
        <w:tblLook w:val="01E0" w:firstRow="1" w:lastRow="1" w:firstColumn="1" w:lastColumn="1" w:noHBand="0" w:noVBand="0"/>
      </w:tblPr>
      <w:tblGrid>
        <w:gridCol w:w="4501"/>
        <w:gridCol w:w="1560"/>
        <w:gridCol w:w="1559"/>
        <w:gridCol w:w="1084"/>
      </w:tblGrid>
      <w:tr w:rsidR="0067725A" w:rsidRPr="00427E95" w:rsidTr="00334EB7">
        <w:trPr>
          <w:trHeight w:val="340"/>
          <w:jc w:val="center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27E95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</w:rPr>
              <w:t>Lurzatia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27E95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Zertarakoa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27E95" w:rsidRDefault="0067725A" w:rsidP="004D712A">
            <w:pPr>
              <w:spacing w:after="0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Prozedura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427E95" w:rsidRDefault="0067725A" w:rsidP="004D712A">
            <w:pPr>
              <w:spacing w:after="0"/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Zenbat</w:t>
            </w:r>
            <w:r>
              <w:rPr>
                <w:rFonts w:ascii="Arial" w:hAnsi="Arial"/>
                <w:sz w:val="17"/>
                <w:szCs w:val="17"/>
              </w:rPr>
              <w:t>e</w:t>
            </w:r>
            <w:r>
              <w:rPr>
                <w:rFonts w:ascii="Arial" w:hAnsi="Arial"/>
                <w:sz w:val="17"/>
                <w:szCs w:val="17"/>
              </w:rPr>
              <w:t>koa*</w:t>
            </w:r>
          </w:p>
        </w:tc>
      </w:tr>
      <w:tr w:rsidR="0067725A" w:rsidRPr="00A802E0" w:rsidTr="0056143D">
        <w:trPr>
          <w:trHeight w:val="340"/>
          <w:jc w:val="center"/>
        </w:trPr>
        <w:tc>
          <w:tcPr>
            <w:tcW w:w="450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Arrosadia-Lezkairuko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ARS-3ko A13C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Etxebizitza babe</w:t>
            </w:r>
            <w:r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tua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Zuzeneko bestere</w:t>
            </w:r>
            <w:r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tzea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2.297.240</w:t>
            </w:r>
          </w:p>
        </w:tc>
      </w:tr>
      <w:tr w:rsidR="0067725A" w:rsidRPr="00A802E0" w:rsidTr="0056143D">
        <w:trPr>
          <w:trHeight w:val="602"/>
          <w:jc w:val="center"/>
        </w:trPr>
        <w:tc>
          <w:tcPr>
            <w:tcW w:w="45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ZN-1 eta ZN-2 zonetako exekuzio-unitatearen birzatitze-proiektuko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lurzatiaren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% 61,20. Iruñeko Udal Plan Orokorreko XIX Arrosadia unitate integratua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Etxebizitza librea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3F62FF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Zuzeneko bestere</w:t>
            </w:r>
            <w:r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tzea</w:t>
            </w:r>
          </w:p>
        </w:tc>
        <w:tc>
          <w:tcPr>
            <w:tcW w:w="10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1.414.332</w:t>
            </w:r>
          </w:p>
        </w:tc>
      </w:tr>
      <w:tr w:rsidR="0067725A" w:rsidRPr="00A802E0" w:rsidTr="0056143D">
        <w:trPr>
          <w:trHeight w:val="340"/>
          <w:jc w:val="center"/>
        </w:trPr>
        <w:tc>
          <w:tcPr>
            <w:tcW w:w="45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Lezkairuko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L.8.1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lurzatiaren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% 50,28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Etxebizitza librea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3F62FF" w:rsidRDefault="0067725A" w:rsidP="004D712A">
            <w:pPr>
              <w:spacing w:after="0"/>
              <w:ind w:firstLine="0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Zuzeneko bestere</w:t>
            </w:r>
            <w:r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>tzea</w:t>
            </w:r>
          </w:p>
        </w:tc>
        <w:tc>
          <w:tcPr>
            <w:tcW w:w="108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27709E" w:rsidRDefault="0067725A" w:rsidP="004D712A">
            <w:pPr>
              <w:spacing w:after="0"/>
              <w:ind w:firstLine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886.826</w:t>
            </w:r>
          </w:p>
        </w:tc>
      </w:tr>
    </w:tbl>
    <w:p w:rsidR="0067725A" w:rsidRPr="00CB33A7" w:rsidRDefault="0067725A" w:rsidP="00DE44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80" w:after="280"/>
        <w:ind w:firstLine="153"/>
        <w:rPr>
          <w:rFonts w:ascii="Arial Narrow" w:hAnsi="Arial Narrow" w:cs="Arial"/>
          <w:spacing w:val="0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BEZik gabeko zenbatekoak</w:t>
      </w:r>
    </w:p>
    <w:p w:rsidR="0067725A" w:rsidRPr="00B419AA" w:rsidRDefault="0067725A" w:rsidP="00DE44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80" w:after="180"/>
      </w:pPr>
      <w:r>
        <w:t xml:space="preserve">Lursailen salmentari dagokionez, </w:t>
      </w:r>
      <w:proofErr w:type="spellStart"/>
      <w:r>
        <w:t>indibisoa</w:t>
      </w:r>
      <w:proofErr w:type="spellEnd"/>
      <w:r>
        <w:t xml:space="preserve"> desegitearen ondorioz, adierazi behar da ondasun higiezin bat jabekide batena baino gehiagorena bada, hori</w:t>
      </w:r>
      <w:r>
        <w:t>e</w:t>
      </w:r>
      <w:r>
        <w:t>tako edozeinek eska dezakeela gauza erkidea zatitzeko eta gauza hori adjudik</w:t>
      </w:r>
      <w:r>
        <w:t>a</w:t>
      </w:r>
      <w:r>
        <w:t>tzeko hura tasazio judizialaren arabera daukan prezioagatik onartzen duen j</w:t>
      </w:r>
      <w:r>
        <w:t>a</w:t>
      </w:r>
      <w:r>
        <w:t xml:space="preserve">bekideari. </w:t>
      </w:r>
    </w:p>
    <w:p w:rsidR="0067725A" w:rsidRPr="00B419AA" w:rsidRDefault="0067725A" w:rsidP="00DE44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20" w:after="180"/>
      </w:pPr>
      <w:r>
        <w:t>Jabekideetako bat toki entitate bat bada, lege zibilek, bai Nafarroako Foru Berriak, bai Kode Zibilak xedatzen dutenaren mende egonen da. Kasu hori N</w:t>
      </w:r>
      <w:r>
        <w:t>a</w:t>
      </w:r>
      <w:r>
        <w:t>farroako Toki Administrazioari buruzko uztailaren 2ko 6/1990 Foru Legearen 134.1.d) artikuluan xedatuaren barruan sartzen dela uler daiteke. Artikulu h</w:t>
      </w:r>
      <w:r>
        <w:t>o</w:t>
      </w:r>
      <w:r>
        <w:t>rrek zuzeneko besterentzearen salbuespenezko kasuak aurreikusten ditu, eta h</w:t>
      </w:r>
      <w:r>
        <w:t>o</w:t>
      </w:r>
      <w:r>
        <w:t>rietako bat da salmenta egiten denean legezko xedapenaren bidez aitortutako lehentasunez eskuratzeko eskubidea duenaren alde; horixe da gauza erkidearen zatiketa eskatzen duen jabekidearen kasua.</w:t>
      </w:r>
    </w:p>
    <w:p w:rsidR="0067725A" w:rsidRPr="002D0002" w:rsidRDefault="0067725A" w:rsidP="00DE443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20" w:after="500"/>
      </w:pPr>
      <w:r>
        <w:t>Egindako berrikuspenetik ondorioztatzen da espedienteak, oro har, toki esp</w:t>
      </w:r>
      <w:r>
        <w:t>a</w:t>
      </w:r>
      <w:r>
        <w:t xml:space="preserve">rruan aurreikusitako ondare-araubidearen arabera izapidetu direla. Halaber, eragiketa horien zenbatekoa </w:t>
      </w:r>
      <w:proofErr w:type="spellStart"/>
      <w:r>
        <w:t>diruzaintza-gerakinaren</w:t>
      </w:r>
      <w:proofErr w:type="spellEnd"/>
      <w:r>
        <w:t xml:space="preserve"> egoerari atxikitako bali</w:t>
      </w:r>
      <w:r>
        <w:t>a</w:t>
      </w:r>
      <w:r>
        <w:t>bide moduan jaso da.</w:t>
      </w:r>
    </w:p>
    <w:p w:rsidR="0056143D" w:rsidRDefault="0056143D">
      <w:pPr>
        <w:spacing w:after="0"/>
        <w:ind w:firstLine="0"/>
        <w:jc w:val="left"/>
        <w:rPr>
          <w:rFonts w:ascii="Arial" w:hAnsi="Arial"/>
          <w:i/>
          <w:iCs/>
          <w:color w:val="000000"/>
          <w:spacing w:val="10"/>
          <w:kern w:val="28"/>
          <w:sz w:val="25"/>
          <w:szCs w:val="26"/>
        </w:rPr>
      </w:pPr>
      <w:r>
        <w:br w:type="page"/>
      </w:r>
    </w:p>
    <w:p w:rsidR="0067725A" w:rsidRPr="00C149E6" w:rsidRDefault="0067725A" w:rsidP="00DE4436">
      <w:pPr>
        <w:pStyle w:val="atitulo3"/>
        <w:spacing w:before="360" w:after="300"/>
      </w:pPr>
      <w:r>
        <w:lastRenderedPageBreak/>
        <w:t xml:space="preserve">VI.5.11. Erakunde autonomoak </w:t>
      </w:r>
    </w:p>
    <w:p w:rsidR="0067725A" w:rsidRPr="0056143D" w:rsidRDefault="0067725A" w:rsidP="0056143D">
      <w:pPr>
        <w:pStyle w:val="atitulo3"/>
        <w:spacing w:after="140"/>
        <w:rPr>
          <w:spacing w:val="6"/>
          <w:sz w:val="24"/>
          <w:szCs w:val="24"/>
        </w:rPr>
      </w:pPr>
      <w:r>
        <w:rPr>
          <w:sz w:val="24"/>
          <w:szCs w:val="24"/>
        </w:rPr>
        <w:t>Haur eskolak</w:t>
      </w:r>
    </w:p>
    <w:p w:rsidR="005874F1" w:rsidRPr="0056143D" w:rsidRDefault="005874F1" w:rsidP="0056143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Haur-eskoletako fiskalizazioa honako hauek berrikustea izan da:</w:t>
      </w:r>
    </w:p>
    <w:p w:rsidR="005874F1" w:rsidRPr="0056143D" w:rsidRDefault="005874F1" w:rsidP="0056143D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</w:rPr>
      </w:pPr>
      <w:r>
        <w:t>2018ko lan eskaintza publikoa</w:t>
      </w:r>
    </w:p>
    <w:p w:rsidR="000118B5" w:rsidRPr="0056143D" w:rsidRDefault="0067725A" w:rsidP="0056143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Egiaztatu da 2018ko lan-eskaintza publikoa egokitzen zaiela 2018rako Est</w:t>
      </w:r>
      <w:r>
        <w:t>a</w:t>
      </w:r>
      <w:r>
        <w:t xml:space="preserve">tuko Aurrekontu Orokorren Legean ezarritako mugei. </w:t>
      </w:r>
    </w:p>
    <w:p w:rsidR="0067725A" w:rsidRPr="0056143D" w:rsidRDefault="00873104" w:rsidP="0056143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Kontuan hartuta Udalak 2017an ez zuela gastuaren araua bete, txostenaren VI.5.3 atalean azaldu den bezala, eta aintzat hartuta zein diren lehentasunezko sektoreak eta lehentasunezkoak ez direnak, berrezarpen-tasa honako datu hauen arabera aplikatu da:</w:t>
      </w:r>
    </w:p>
    <w:tbl>
      <w:tblPr>
        <w:tblW w:w="883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2259"/>
        <w:gridCol w:w="1539"/>
        <w:gridCol w:w="1964"/>
      </w:tblGrid>
      <w:tr w:rsidR="0067725A" w:rsidRPr="00695BA9" w:rsidTr="00196E26">
        <w:trPr>
          <w:trHeight w:val="340"/>
          <w:jc w:val="center"/>
        </w:trPr>
        <w:tc>
          <w:tcPr>
            <w:tcW w:w="3074" w:type="dxa"/>
            <w:shd w:val="clear" w:color="auto" w:fill="FABF8F" w:themeFill="accent6" w:themeFillTint="99"/>
            <w:noWrap/>
            <w:vAlign w:val="center"/>
            <w:hideMark/>
          </w:tcPr>
          <w:p w:rsidR="0067725A" w:rsidRPr="00695BA9" w:rsidRDefault="0067725A" w:rsidP="00B22C0B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Sektoreak</w:t>
            </w:r>
          </w:p>
        </w:tc>
        <w:tc>
          <w:tcPr>
            <w:tcW w:w="2259" w:type="dxa"/>
            <w:shd w:val="clear" w:color="auto" w:fill="FABF8F" w:themeFill="accent6" w:themeFillTint="99"/>
            <w:noWrap/>
            <w:vAlign w:val="center"/>
            <w:hideMark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Kopurua</w:t>
            </w:r>
          </w:p>
        </w:tc>
        <w:tc>
          <w:tcPr>
            <w:tcW w:w="1539" w:type="dxa"/>
            <w:shd w:val="clear" w:color="auto" w:fill="FABF8F" w:themeFill="accent6" w:themeFillTint="99"/>
            <w:vAlign w:val="center"/>
            <w:hideMark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Berrezarpen-tasa</w:t>
            </w:r>
          </w:p>
        </w:tc>
        <w:tc>
          <w:tcPr>
            <w:tcW w:w="1964" w:type="dxa"/>
            <w:shd w:val="clear" w:color="auto" w:fill="FABF8F" w:themeFill="accent6" w:themeFillTint="99"/>
            <w:vAlign w:val="center"/>
            <w:hideMark/>
          </w:tcPr>
          <w:p w:rsidR="0067725A" w:rsidRPr="00695BA9" w:rsidRDefault="0067725A" w:rsidP="00A562F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Eskaini beharreko lanpostuak, guztira </w:t>
            </w:r>
          </w:p>
        </w:tc>
      </w:tr>
      <w:tr w:rsidR="00873104" w:rsidRPr="00695BA9" w:rsidTr="00196E26">
        <w:trPr>
          <w:trHeight w:val="255"/>
          <w:jc w:val="center"/>
        </w:trPr>
        <w:tc>
          <w:tcPr>
            <w:tcW w:w="3074" w:type="dxa"/>
            <w:shd w:val="clear" w:color="auto" w:fill="auto"/>
            <w:vAlign w:val="center"/>
          </w:tcPr>
          <w:p w:rsidR="00873104" w:rsidRPr="00695BA9" w:rsidRDefault="00B81B19" w:rsidP="00B22C0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Hezitzaileak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873104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873104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% 100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873104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8</w:t>
            </w:r>
          </w:p>
        </w:tc>
      </w:tr>
      <w:tr w:rsidR="0067725A" w:rsidRPr="00695BA9" w:rsidTr="00196E26">
        <w:trPr>
          <w:trHeight w:val="255"/>
          <w:jc w:val="center"/>
        </w:trPr>
        <w:tc>
          <w:tcPr>
            <w:tcW w:w="3074" w:type="dxa"/>
            <w:shd w:val="clear" w:color="auto" w:fill="auto"/>
            <w:vAlign w:val="center"/>
            <w:hideMark/>
          </w:tcPr>
          <w:p w:rsidR="0067725A" w:rsidRPr="00695BA9" w:rsidRDefault="00B81B19" w:rsidP="00B22C0B">
            <w:pPr>
              <w:spacing w:after="0"/>
              <w:ind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Erakundearen gainerakoa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67725A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67725A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% 75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67725A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1,5</w:t>
            </w:r>
          </w:p>
        </w:tc>
      </w:tr>
      <w:tr w:rsidR="0067725A" w:rsidRPr="00695BA9" w:rsidTr="00196E26">
        <w:trPr>
          <w:trHeight w:val="255"/>
          <w:jc w:val="center"/>
        </w:trPr>
        <w:tc>
          <w:tcPr>
            <w:tcW w:w="3074" w:type="dxa"/>
            <w:shd w:val="clear" w:color="auto" w:fill="auto"/>
            <w:noWrap/>
            <w:vAlign w:val="center"/>
            <w:hideMark/>
          </w:tcPr>
          <w:p w:rsidR="0067725A" w:rsidRPr="00695BA9" w:rsidRDefault="0067725A" w:rsidP="00B22C0B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Guztira 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:rsidR="0067725A" w:rsidRPr="00695BA9" w:rsidRDefault="00873104" w:rsidP="00B22C0B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9,5</w:t>
            </w:r>
          </w:p>
        </w:tc>
      </w:tr>
      <w:tr w:rsidR="0067725A" w:rsidRPr="00695BA9" w:rsidTr="00196E26">
        <w:trPr>
          <w:trHeight w:val="255"/>
          <w:jc w:val="center"/>
        </w:trPr>
        <w:tc>
          <w:tcPr>
            <w:tcW w:w="3074" w:type="dxa"/>
            <w:shd w:val="clear" w:color="auto" w:fill="auto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Berrezarpen-tasa gehigarria, % 5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0,05</w:t>
            </w:r>
          </w:p>
        </w:tc>
        <w:tc>
          <w:tcPr>
            <w:tcW w:w="1539" w:type="dxa"/>
            <w:shd w:val="clear" w:color="auto" w:fill="auto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lang w:val="es-ES" w:eastAsia="es-ES"/>
              </w:rPr>
            </w:pPr>
          </w:p>
        </w:tc>
        <w:tc>
          <w:tcPr>
            <w:tcW w:w="1964" w:type="dxa"/>
            <w:shd w:val="clear" w:color="auto" w:fill="auto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0,5</w:t>
            </w:r>
          </w:p>
        </w:tc>
      </w:tr>
      <w:tr w:rsidR="0067725A" w:rsidRPr="00695BA9" w:rsidTr="00196E26">
        <w:trPr>
          <w:trHeight w:val="312"/>
          <w:jc w:val="center"/>
        </w:trPr>
        <w:tc>
          <w:tcPr>
            <w:tcW w:w="3074" w:type="dxa"/>
            <w:shd w:val="clear" w:color="auto" w:fill="FABF8F" w:themeFill="accent6" w:themeFillTint="99"/>
            <w:noWrap/>
            <w:vAlign w:val="center"/>
          </w:tcPr>
          <w:p w:rsidR="0067725A" w:rsidRPr="00695BA9" w:rsidRDefault="00A6708A" w:rsidP="00B22C0B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2018ko </w:t>
            </w:r>
            <w:proofErr w:type="spellStart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LEPerako</w:t>
            </w:r>
            <w:proofErr w:type="spellEnd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lanpostuak, gu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z</w:t>
            </w: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tira</w:t>
            </w:r>
          </w:p>
        </w:tc>
        <w:tc>
          <w:tcPr>
            <w:tcW w:w="2259" w:type="dxa"/>
            <w:shd w:val="clear" w:color="auto" w:fill="FABF8F" w:themeFill="accent6" w:themeFillTint="99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39" w:type="dxa"/>
            <w:shd w:val="clear" w:color="auto" w:fill="FABF8F" w:themeFill="accent6" w:themeFillTint="99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964" w:type="dxa"/>
            <w:shd w:val="clear" w:color="auto" w:fill="FABF8F" w:themeFill="accent6" w:themeFillTint="99"/>
            <w:noWrap/>
            <w:vAlign w:val="center"/>
          </w:tcPr>
          <w:p w:rsidR="0067725A" w:rsidRPr="00695BA9" w:rsidRDefault="0067725A" w:rsidP="00B22C0B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10</w:t>
            </w:r>
          </w:p>
        </w:tc>
      </w:tr>
    </w:tbl>
    <w:p w:rsidR="000118B5" w:rsidRDefault="000118B5" w:rsidP="002B71D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60"/>
        <w:rPr>
          <w:rFonts w:cs="Arial"/>
          <w:spacing w:val="4"/>
        </w:rPr>
      </w:pPr>
      <w:r>
        <w:t>Aipatu behar dugu erakunde autonomoan, udalean bezala, ez direla kontuan hartu aldi baterako enplegua egonkortzeko tasa gehigarriak eskaintzen dituen aukerak.</w:t>
      </w:r>
    </w:p>
    <w:p w:rsidR="0067725A" w:rsidRDefault="0067725A" w:rsidP="004B180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80"/>
        <w:rPr>
          <w:rFonts w:cs="Arial"/>
          <w:spacing w:val="4"/>
        </w:rPr>
      </w:pPr>
      <w:r>
        <w:t>Egindako berrikuspenetik egiaztatu dugu jasotako hamar plazetatik bi ez z</w:t>
      </w:r>
      <w:r>
        <w:t>i</w:t>
      </w:r>
      <w:r>
        <w:t>rela 2018ko lan-eskaintza publikoan aurreikusi behar, aurreko ekitaldian ezin baitziren benetako bajatzat hartu. Beraz, aipatutako arau-esparruaren ez-betetze bat da hori.</w:t>
      </w:r>
    </w:p>
    <w:p w:rsidR="005874F1" w:rsidRPr="000E44ED" w:rsidRDefault="005874F1" w:rsidP="004B180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r>
        <w:t>Udalak erakunde autonomoa nola finantzatzen duen.</w:t>
      </w:r>
    </w:p>
    <w:p w:rsidR="0067725A" w:rsidRPr="0056143D" w:rsidRDefault="0067725A" w:rsidP="0056143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80"/>
        <w:rPr>
          <w:rFonts w:cs="Arial"/>
          <w:spacing w:val="4"/>
        </w:rPr>
      </w:pPr>
      <w:r>
        <w:t>Egindako berrikuspenean oinarrituta, honako hau aipatu behar dugu:</w:t>
      </w:r>
    </w:p>
    <w:p w:rsidR="001048B7" w:rsidRDefault="001048B7" w:rsidP="0056143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80"/>
        <w:rPr>
          <w:rFonts w:cs="Arial"/>
          <w:spacing w:val="0"/>
        </w:rPr>
      </w:pPr>
      <w:r>
        <w:t>a) Programa-kontratu bat sinatu zen, eta bertan udal-eskoletako jarduera-ildo nagusiak eta horiei dagokien finantzaketa ezarri ziren, bai gastu arruntetarako, bai kapital-gastuetarako.</w:t>
      </w:r>
    </w:p>
    <w:p w:rsidR="0067725A" w:rsidRPr="001048B7" w:rsidRDefault="001048B7" w:rsidP="0056143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80"/>
        <w:rPr>
          <w:rFonts w:cs="Arial"/>
          <w:spacing w:val="0"/>
        </w:rPr>
      </w:pPr>
      <w:r>
        <w:t>b) Udal ekarpena likidatzeko prozedura bat zehazteko beharra jaso zen d</w:t>
      </w:r>
      <w:r>
        <w:t>o</w:t>
      </w:r>
      <w:r>
        <w:t>kumentuan. Ez daukagu jasota prozedura horren definizioa eta onespena.</w:t>
      </w:r>
    </w:p>
    <w:p w:rsidR="0067725A" w:rsidRDefault="0067725A" w:rsidP="004B180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num" w:pos="600"/>
        </w:tabs>
        <w:spacing w:after="240"/>
      </w:pPr>
      <w:r>
        <w:t xml:space="preserve">Erakunde autonomoaren </w:t>
      </w:r>
      <w:proofErr w:type="spellStart"/>
      <w:r>
        <w:t>auditoretza-txostenari</w:t>
      </w:r>
      <w:proofErr w:type="spellEnd"/>
      <w:r>
        <w:t xml:space="preserve"> dagokionez, eta kontratazio-arloko salbuespenei buruz egiten duen aipamenari dagokienez, gure txostenaren VI.5.1 atalera jo beharra dago.</w:t>
      </w:r>
    </w:p>
    <w:p w:rsidR="0067725A" w:rsidRPr="00F7375B" w:rsidRDefault="0067725A" w:rsidP="004B180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Gure gomendioak:</w:t>
      </w:r>
    </w:p>
    <w:p w:rsidR="0067725A" w:rsidRDefault="0067725A" w:rsidP="004B180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  <w:i/>
        </w:rPr>
      </w:pPr>
      <w:r>
        <w:rPr>
          <w:i/>
        </w:rPr>
        <w:lastRenderedPageBreak/>
        <w:t>Berrezarpen-tasak aurrekontu-araudian ezarritako mugak errespetatzea lan-eskaintza publikoetan.</w:t>
      </w:r>
    </w:p>
    <w:p w:rsidR="00B81B19" w:rsidRPr="00B81B19" w:rsidRDefault="00B81B19" w:rsidP="004B180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-338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  <w:i/>
        </w:rPr>
      </w:pPr>
      <w:r>
        <w:rPr>
          <w:i/>
        </w:rPr>
        <w:t xml:space="preserve">Aldi baterako enplegua egonkortzeko tasa gehigarriak eskaintzen dituen aukerak kontuan hartzea lan-eskaintza publikoetan, lanpostuen behin-behinekotasuna ahalik eta gehien murrizteko. </w:t>
      </w:r>
    </w:p>
    <w:p w:rsidR="0067725A" w:rsidRDefault="0067725A" w:rsidP="004B180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  <w:i/>
        </w:rPr>
      </w:pPr>
      <w:r>
        <w:rPr>
          <w:i/>
        </w:rPr>
        <w:t>Udalaren ekarpena likidatzeko prozedura bat definitzea eta onestea.</w:t>
      </w:r>
    </w:p>
    <w:p w:rsidR="0067725A" w:rsidRPr="000B1948" w:rsidRDefault="00A22622" w:rsidP="00AD6FB2">
      <w:pPr>
        <w:pStyle w:val="atitulo3"/>
        <w:spacing w:before="360"/>
      </w:pPr>
      <w:r>
        <w:t>Hirigintzako Gerentzia</w:t>
      </w:r>
    </w:p>
    <w:p w:rsidR="0067725A" w:rsidRPr="0056143D" w:rsidRDefault="0067725A" w:rsidP="004B180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80"/>
      </w:pPr>
      <w:r>
        <w:t>Hirigintzako Gerentziaren gaineko fiskalizazioa, honako hauek berrikustea izan da:</w:t>
      </w:r>
    </w:p>
    <w:p w:rsidR="0067725A" w:rsidRPr="0056143D" w:rsidRDefault="0067725A" w:rsidP="004B1801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80"/>
        <w:ind w:left="0" w:firstLine="289"/>
        <w:rPr>
          <w:rFonts w:cs="Arial"/>
        </w:rPr>
      </w:pPr>
      <w:r>
        <w:t>2018ko lan eskaintza publikoa.</w:t>
      </w:r>
    </w:p>
    <w:p w:rsidR="001048B7" w:rsidRPr="0056143D" w:rsidRDefault="001048B7" w:rsidP="004B180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80" w:after="180"/>
      </w:pPr>
      <w:r>
        <w:t>Egiaztatu da 2018ko lan-eskaintza publikoa egokitzen zaiela 2018rako Est</w:t>
      </w:r>
      <w:r>
        <w:t>a</w:t>
      </w:r>
      <w:r>
        <w:t xml:space="preserve">tuko Aurrekontu Orokorren Legean ezarritako mugei. </w:t>
      </w:r>
    </w:p>
    <w:p w:rsidR="001048B7" w:rsidRPr="0056143D" w:rsidRDefault="001048B7" w:rsidP="001048B7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180" w:after="240"/>
      </w:pPr>
      <w:r>
        <w:t>Kontuan hartuta Udalak 2017an ez zuela gastuaren araua bete, txostenaren VI.5.3 atalean azaldu den bezala, eta aintzat hartuta zein diren lehentasunezko sektoreak eta lehentasunezkoak ez direnak, berrezarpen-tasa honako datu hauen arabera aplikatu da:</w:t>
      </w:r>
    </w:p>
    <w:tbl>
      <w:tblPr>
        <w:tblW w:w="897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159"/>
        <w:gridCol w:w="1684"/>
        <w:gridCol w:w="2081"/>
      </w:tblGrid>
      <w:tr w:rsidR="0067725A" w:rsidRPr="0056143D" w:rsidTr="0056143D">
        <w:trPr>
          <w:trHeight w:val="284"/>
          <w:jc w:val="center"/>
        </w:trPr>
        <w:tc>
          <w:tcPr>
            <w:tcW w:w="4052" w:type="dxa"/>
            <w:shd w:val="clear" w:color="000000" w:fill="FABF8F"/>
            <w:noWrap/>
            <w:vAlign w:val="center"/>
            <w:hideMark/>
          </w:tcPr>
          <w:p w:rsidR="0067725A" w:rsidRPr="0056143D" w:rsidRDefault="0067725A" w:rsidP="00670303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Sektoreak</w:t>
            </w:r>
          </w:p>
        </w:tc>
        <w:tc>
          <w:tcPr>
            <w:tcW w:w="1159" w:type="dxa"/>
            <w:shd w:val="clear" w:color="000000" w:fill="FABF8F"/>
            <w:noWrap/>
            <w:vAlign w:val="center"/>
            <w:hideMark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Kopurua</w:t>
            </w:r>
          </w:p>
        </w:tc>
        <w:tc>
          <w:tcPr>
            <w:tcW w:w="1684" w:type="dxa"/>
            <w:shd w:val="clear" w:color="000000" w:fill="FABF8F"/>
            <w:vAlign w:val="center"/>
            <w:hideMark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Berrezarpen-tasa</w:t>
            </w:r>
          </w:p>
        </w:tc>
        <w:tc>
          <w:tcPr>
            <w:tcW w:w="2081" w:type="dxa"/>
            <w:shd w:val="clear" w:color="000000" w:fill="FABF8F"/>
            <w:vAlign w:val="center"/>
            <w:hideMark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Eskaini beharreko la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postuak, guztira </w:t>
            </w:r>
          </w:p>
        </w:tc>
      </w:tr>
      <w:tr w:rsidR="0067725A" w:rsidRPr="0056143D" w:rsidTr="0056143D">
        <w:trPr>
          <w:trHeight w:val="284"/>
          <w:jc w:val="center"/>
        </w:trPr>
        <w:tc>
          <w:tcPr>
            <w:tcW w:w="4052" w:type="dxa"/>
            <w:shd w:val="clear" w:color="auto" w:fill="auto"/>
            <w:vAlign w:val="center"/>
            <w:hideMark/>
          </w:tcPr>
          <w:p w:rsidR="0067725A" w:rsidRPr="0056143D" w:rsidRDefault="00CF06C6" w:rsidP="00670303">
            <w:pPr>
              <w:spacing w:after="0"/>
              <w:ind w:firstLine="0"/>
              <w:jc w:val="left"/>
              <w:rPr>
                <w:rFonts w:ascii="Arial Narrow" w:hAnsi="Arial Narrow"/>
                <w:spacing w:val="6"/>
              </w:rPr>
            </w:pPr>
            <w:r>
              <w:rPr>
                <w:rFonts w:ascii="Arial Narrow" w:hAnsi="Arial Narrow"/>
              </w:rPr>
              <w:t>Erakundearen gainerakoa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pacing w:val="6"/>
              </w:rPr>
            </w:pPr>
            <w:r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:rsidR="0067725A" w:rsidRPr="0056143D" w:rsidRDefault="005874F1" w:rsidP="005874F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pacing w:val="6"/>
              </w:rPr>
            </w:pPr>
            <w:r>
              <w:rPr>
                <w:rFonts w:ascii="Arial Narrow" w:hAnsi="Arial Narrow"/>
                <w:color w:val="000000"/>
              </w:rPr>
              <w:t>% 75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67725A" w:rsidRPr="0056143D" w:rsidRDefault="005874F1" w:rsidP="0067030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pacing w:val="6"/>
              </w:rPr>
            </w:pPr>
            <w:r>
              <w:rPr>
                <w:rFonts w:ascii="Arial Narrow" w:hAnsi="Arial Narrow"/>
                <w:color w:val="000000"/>
              </w:rPr>
              <w:t>0,75</w:t>
            </w:r>
          </w:p>
        </w:tc>
      </w:tr>
      <w:tr w:rsidR="0067725A" w:rsidRPr="0056143D" w:rsidTr="0056143D">
        <w:trPr>
          <w:trHeight w:val="284"/>
          <w:jc w:val="center"/>
        </w:trPr>
        <w:tc>
          <w:tcPr>
            <w:tcW w:w="4052" w:type="dxa"/>
            <w:shd w:val="clear" w:color="auto" w:fill="auto"/>
            <w:noWrap/>
            <w:vAlign w:val="center"/>
            <w:hideMark/>
          </w:tcPr>
          <w:p w:rsidR="0067725A" w:rsidRPr="0056143D" w:rsidRDefault="0067725A" w:rsidP="00670303">
            <w:pPr>
              <w:spacing w:after="0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Guztira 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1" w:type="dxa"/>
            <w:shd w:val="clear" w:color="auto" w:fill="auto"/>
            <w:noWrap/>
            <w:vAlign w:val="center"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7725A" w:rsidRPr="0056143D" w:rsidTr="0056143D">
        <w:trPr>
          <w:trHeight w:val="284"/>
          <w:jc w:val="center"/>
        </w:trPr>
        <w:tc>
          <w:tcPr>
            <w:tcW w:w="4052" w:type="dxa"/>
            <w:shd w:val="clear" w:color="auto" w:fill="FABF8F" w:themeFill="accent6" w:themeFillTint="99"/>
            <w:noWrap/>
            <w:vAlign w:val="center"/>
          </w:tcPr>
          <w:p w:rsidR="0067725A" w:rsidRPr="0056143D" w:rsidRDefault="00670303" w:rsidP="00670303">
            <w:pPr>
              <w:spacing w:after="0"/>
              <w:ind w:firstLine="0"/>
              <w:jc w:val="left"/>
              <w:rPr>
                <w:rFonts w:ascii="Arial" w:hAnsi="Arial" w:cs="Arial"/>
                <w:bCs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2018ko </w:t>
            </w:r>
            <w:proofErr w:type="spellStart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LEPerako</w:t>
            </w:r>
            <w:proofErr w:type="spellEnd"/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 xml:space="preserve"> lanpostuak, guztira</w:t>
            </w:r>
          </w:p>
        </w:tc>
        <w:tc>
          <w:tcPr>
            <w:tcW w:w="1159" w:type="dxa"/>
            <w:shd w:val="clear" w:color="auto" w:fill="FABF8F" w:themeFill="accent6" w:themeFillTint="99"/>
            <w:noWrap/>
            <w:vAlign w:val="center"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pacing w:val="6"/>
                <w:sz w:val="18"/>
                <w:szCs w:val="18"/>
                <w:lang w:val="es-ES" w:eastAsia="es-ES"/>
              </w:rPr>
            </w:pPr>
          </w:p>
        </w:tc>
        <w:tc>
          <w:tcPr>
            <w:tcW w:w="1684" w:type="dxa"/>
            <w:shd w:val="clear" w:color="auto" w:fill="FABF8F" w:themeFill="accent6" w:themeFillTint="99"/>
            <w:noWrap/>
            <w:vAlign w:val="center"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pacing w:val="6"/>
                <w:sz w:val="18"/>
                <w:szCs w:val="18"/>
                <w:lang w:val="es-ES" w:eastAsia="es-ES"/>
              </w:rPr>
            </w:pPr>
          </w:p>
        </w:tc>
        <w:tc>
          <w:tcPr>
            <w:tcW w:w="2081" w:type="dxa"/>
            <w:shd w:val="clear" w:color="auto" w:fill="FABF8F" w:themeFill="accent6" w:themeFillTint="99"/>
            <w:noWrap/>
            <w:vAlign w:val="center"/>
          </w:tcPr>
          <w:p w:rsidR="0067725A" w:rsidRPr="0056143D" w:rsidRDefault="0067725A" w:rsidP="00670303">
            <w:pPr>
              <w:spacing w:after="0"/>
              <w:ind w:firstLine="0"/>
              <w:jc w:val="right"/>
              <w:rPr>
                <w:rFonts w:ascii="Arial" w:hAnsi="Arial" w:cs="Arial"/>
                <w:bCs/>
                <w:color w:val="000000"/>
                <w:spacing w:val="6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:rsidR="005874F1" w:rsidRPr="0056143D" w:rsidRDefault="005874F1" w:rsidP="0061637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before="240" w:after="160"/>
        <w:rPr>
          <w:rFonts w:cs="Arial"/>
        </w:rPr>
      </w:pPr>
      <w:r>
        <w:t>Adierazten dugu Hirigintzako Gerentzian, Udalean eta Haur Eskoletan b</w:t>
      </w:r>
      <w:r>
        <w:t>e</w:t>
      </w:r>
      <w:r>
        <w:t>zala, ez direla kontuan hartu aldi baterako enplegua egonkortzeko tasa gehig</w:t>
      </w:r>
      <w:r>
        <w:t>a</w:t>
      </w:r>
      <w:r>
        <w:t>rriak eskaintzen dituen aukerak.</w:t>
      </w:r>
    </w:p>
    <w:p w:rsidR="0067725A" w:rsidRPr="0056143D" w:rsidRDefault="0067725A" w:rsidP="00616379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  <w:tab w:val="num" w:pos="1948"/>
        </w:tabs>
        <w:spacing w:after="160"/>
        <w:rPr>
          <w:rFonts w:cs="Arial"/>
        </w:rPr>
      </w:pPr>
      <w:r>
        <w:t>Egindako berrikuspenetik egiaztatu dugu eskainitako plaza bakarrak eskat</w:t>
      </w:r>
      <w:r>
        <w:t>u</w:t>
      </w:r>
      <w:r>
        <w:t>tako baldintzak betetzen dituela, eta, beraz, 2018rako Estatuko Aurrekontu Orokorren Legean xedatutakoa betetzen duela.</w:t>
      </w:r>
    </w:p>
    <w:p w:rsidR="0067725A" w:rsidRPr="000E44ED" w:rsidRDefault="0067725A" w:rsidP="00D21AE6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240"/>
        <w:ind w:left="0" w:firstLine="289"/>
        <w:rPr>
          <w:rFonts w:cs="Arial"/>
        </w:rPr>
      </w:pPr>
      <w:r>
        <w:t>Diru-sarrerak.</w:t>
      </w:r>
    </w:p>
    <w:tbl>
      <w:tblPr>
        <w:tblW w:w="870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3366"/>
      </w:tblGrid>
      <w:tr w:rsidR="0067725A" w:rsidRPr="00C8300D" w:rsidTr="002329AF">
        <w:trPr>
          <w:trHeight w:val="284"/>
          <w:tblHeader/>
          <w:jc w:val="center"/>
        </w:trPr>
        <w:tc>
          <w:tcPr>
            <w:tcW w:w="5336" w:type="dxa"/>
            <w:shd w:val="clear" w:color="auto" w:fill="FABF8F" w:themeFill="accent6" w:themeFillTint="99"/>
            <w:vAlign w:val="center"/>
          </w:tcPr>
          <w:p w:rsidR="0067725A" w:rsidRPr="00C8300D" w:rsidRDefault="0067725A" w:rsidP="004D712A">
            <w:pPr>
              <w:pStyle w:val="cuadroCabe"/>
              <w:jc w:val="left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Kontzeptua</w:t>
            </w:r>
          </w:p>
        </w:tc>
        <w:tc>
          <w:tcPr>
            <w:tcW w:w="3366" w:type="dxa"/>
            <w:shd w:val="clear" w:color="auto" w:fill="FABF8F" w:themeFill="accent6" w:themeFillTint="99"/>
            <w:vAlign w:val="center"/>
          </w:tcPr>
          <w:p w:rsidR="0067725A" w:rsidRPr="00C8300D" w:rsidRDefault="0067725A" w:rsidP="004D712A">
            <w:pPr>
              <w:pStyle w:val="cuadroCabe"/>
              <w:jc w:val="right"/>
              <w:rPr>
                <w:rFonts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Aitortutako eskubide garbiak</w:t>
            </w:r>
          </w:p>
        </w:tc>
      </w:tr>
      <w:tr w:rsidR="0067725A" w:rsidRPr="00C8300D" w:rsidTr="002329AF">
        <w:trPr>
          <w:trHeight w:val="255"/>
          <w:jc w:val="center"/>
        </w:trPr>
        <w:tc>
          <w:tcPr>
            <w:tcW w:w="5336" w:type="dxa"/>
            <w:vAlign w:val="center"/>
          </w:tcPr>
          <w:p w:rsidR="0067725A" w:rsidRPr="00C8300D" w:rsidRDefault="0067725A" w:rsidP="004D712A">
            <w:pPr>
              <w:pStyle w:val="cuatex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Kapital-transferentziak</w:t>
            </w:r>
          </w:p>
        </w:tc>
        <w:tc>
          <w:tcPr>
            <w:tcW w:w="3366" w:type="dxa"/>
            <w:vAlign w:val="center"/>
          </w:tcPr>
          <w:p w:rsidR="0067725A" w:rsidRPr="00C8300D" w:rsidRDefault="0067725A" w:rsidP="004D712A">
            <w:pPr>
              <w:pStyle w:val="cuatex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4.456.334</w:t>
            </w:r>
          </w:p>
        </w:tc>
      </w:tr>
    </w:tbl>
    <w:p w:rsidR="0067725A" w:rsidRDefault="0067725A" w:rsidP="00F6241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240" w:after="160"/>
      </w:pPr>
      <w:r>
        <w:t>Kapital-transferentziengatiko diru-sarreren partidari, lankidetza-sistemaren bidez kudeatutako hirigintza-jarduketen urbanizazio-kuoten diru-sarrerak ego</w:t>
      </w:r>
      <w:r>
        <w:t>z</w:t>
      </w:r>
      <w:r>
        <w:t xml:space="preserve">ten zaizkio. </w:t>
      </w:r>
    </w:p>
    <w:p w:rsidR="0067725A" w:rsidRDefault="0067725A" w:rsidP="00D21AE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240"/>
      </w:pPr>
      <w:r>
        <w:t>Honako lagin hau hautatu dugu:</w:t>
      </w:r>
    </w:p>
    <w:tbl>
      <w:tblPr>
        <w:tblW w:w="874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987"/>
      </w:tblGrid>
      <w:tr w:rsidR="0067725A" w:rsidRPr="005D142E" w:rsidTr="00F62416">
        <w:trPr>
          <w:trHeight w:val="312"/>
          <w:tblHeader/>
          <w:jc w:val="center"/>
        </w:trPr>
        <w:tc>
          <w:tcPr>
            <w:tcW w:w="7756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5D142E" w:rsidRDefault="0067725A" w:rsidP="004D712A">
            <w:pPr>
              <w:pStyle w:val="cuadroCabe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Kontzeptua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67725A" w:rsidRPr="005D142E" w:rsidRDefault="0067725A" w:rsidP="004D712A">
            <w:pPr>
              <w:pStyle w:val="cuadroCabe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Aitort</w:t>
            </w:r>
            <w:r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tako e</w:t>
            </w:r>
            <w:r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kubide garbiak</w:t>
            </w:r>
          </w:p>
        </w:tc>
      </w:tr>
      <w:tr w:rsidR="0067725A" w:rsidRPr="00474CD6" w:rsidTr="0056143D">
        <w:trPr>
          <w:trHeight w:val="284"/>
          <w:jc w:val="center"/>
        </w:trPr>
        <w:tc>
          <w:tcPr>
            <w:tcW w:w="775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474CD6" w:rsidRDefault="0067725A" w:rsidP="004D712A">
            <w:pPr>
              <w:pStyle w:val="cuatex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ARS-3 (</w:t>
            </w:r>
            <w:proofErr w:type="spellStart"/>
            <w:r>
              <w:rPr>
                <w:sz w:val="18"/>
                <w:szCs w:val="18"/>
              </w:rPr>
              <w:t>Lezkairu</w:t>
            </w:r>
            <w:proofErr w:type="spellEnd"/>
            <w:r>
              <w:rPr>
                <w:sz w:val="18"/>
                <w:szCs w:val="18"/>
              </w:rPr>
              <w:t>) banaketa-eremua birzatitzeko proiektuaren urbanizazio-kuoten 7. eskaera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7725A" w:rsidRPr="00474CD6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1.667.804</w:t>
            </w:r>
          </w:p>
        </w:tc>
      </w:tr>
      <w:tr w:rsidR="0067725A" w:rsidRPr="00474CD6" w:rsidTr="0056143D">
        <w:trPr>
          <w:trHeight w:val="284"/>
          <w:jc w:val="center"/>
        </w:trPr>
        <w:tc>
          <w:tcPr>
            <w:tcW w:w="77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74CD6" w:rsidRDefault="0067725A" w:rsidP="004D712A">
            <w:pPr>
              <w:spacing w:after="0"/>
              <w:ind w:firstLine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Hirigintzako kuota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Lurzatiak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: L20-2 eta 3,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Lezkairun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*</w:t>
            </w:r>
          </w:p>
        </w:tc>
        <w:tc>
          <w:tcPr>
            <w:tcW w:w="9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74CD6" w:rsidRDefault="0067725A" w:rsidP="004D712A">
            <w:pPr>
              <w:pStyle w:val="cuatexto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227.609</w:t>
            </w:r>
          </w:p>
        </w:tc>
      </w:tr>
      <w:tr w:rsidR="0067725A" w:rsidRPr="00474CD6" w:rsidTr="0056143D">
        <w:trPr>
          <w:trHeight w:val="284"/>
          <w:jc w:val="center"/>
        </w:trPr>
        <w:tc>
          <w:tcPr>
            <w:tcW w:w="77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74CD6" w:rsidRDefault="0067725A" w:rsidP="004D712A">
            <w:pPr>
              <w:spacing w:after="0"/>
              <w:ind w:firstLine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Hirigintzako kuota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Lurzatiak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: L49-3 eta 4,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Lezkairun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*</w:t>
            </w:r>
          </w:p>
        </w:tc>
        <w:tc>
          <w:tcPr>
            <w:tcW w:w="9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7725A" w:rsidRPr="00474CD6" w:rsidRDefault="0067725A" w:rsidP="004D712A">
            <w:pPr>
              <w:pStyle w:val="cuatex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199.684</w:t>
            </w:r>
          </w:p>
        </w:tc>
      </w:tr>
      <w:tr w:rsidR="0067725A" w:rsidRPr="00474CD6" w:rsidTr="0056143D">
        <w:trPr>
          <w:trHeight w:val="284"/>
          <w:jc w:val="center"/>
        </w:trPr>
        <w:tc>
          <w:tcPr>
            <w:tcW w:w="775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474CD6" w:rsidRDefault="0067725A" w:rsidP="004D712A">
            <w:pPr>
              <w:spacing w:after="0"/>
              <w:ind w:firstLine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Hirigintzako kuota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Lurzatiak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: A13-b.1,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Lezkairun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*</w:t>
            </w:r>
          </w:p>
        </w:tc>
        <w:tc>
          <w:tcPr>
            <w:tcW w:w="98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725A" w:rsidRPr="00474CD6" w:rsidRDefault="0067725A" w:rsidP="004D712A">
            <w:pPr>
              <w:pStyle w:val="cuatex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114.357</w:t>
            </w:r>
          </w:p>
        </w:tc>
      </w:tr>
    </w:tbl>
    <w:p w:rsidR="0067725A" w:rsidRPr="00F62416" w:rsidRDefault="0067725A" w:rsidP="00F62416">
      <w:pPr>
        <w:spacing w:before="80" w:after="240"/>
        <w:ind w:left="98" w:firstLine="0"/>
        <w:rPr>
          <w:rFonts w:ascii="Arial Narrow" w:hAnsi="Arial Narrow"/>
          <w:color w:val="000000"/>
          <w:sz w:val="17"/>
          <w:szCs w:val="17"/>
        </w:rPr>
      </w:pPr>
      <w:r>
        <w:rPr>
          <w:rFonts w:ascii="Arial Narrow" w:hAnsi="Arial Narrow"/>
          <w:color w:val="000000"/>
          <w:sz w:val="17"/>
          <w:szCs w:val="17"/>
        </w:rPr>
        <w:t xml:space="preserve">* </w:t>
      </w:r>
      <w:proofErr w:type="spellStart"/>
      <w:r>
        <w:rPr>
          <w:rFonts w:ascii="Arial Narrow" w:hAnsi="Arial Narrow"/>
          <w:color w:val="000000"/>
          <w:sz w:val="17"/>
          <w:szCs w:val="17"/>
        </w:rPr>
        <w:t>Lurzatien</w:t>
      </w:r>
      <w:proofErr w:type="spellEnd"/>
      <w:r>
        <w:rPr>
          <w:rFonts w:ascii="Arial Narrow" w:hAnsi="Arial Narrow"/>
          <w:color w:val="000000"/>
          <w:sz w:val="17"/>
          <w:szCs w:val="17"/>
        </w:rPr>
        <w:t xml:space="preserve"> behin-behineko saldoen likidazioei dagozkie. </w:t>
      </w:r>
    </w:p>
    <w:p w:rsidR="0067725A" w:rsidRDefault="0067725A" w:rsidP="00F6241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160"/>
      </w:pPr>
      <w:r>
        <w:t>Diru-sarrerak behar bezala bermatuta daudela egiaztatu dugu.</w:t>
      </w:r>
    </w:p>
    <w:p w:rsidR="0067725A" w:rsidRPr="000E44ED" w:rsidRDefault="0067725A" w:rsidP="0067725A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spacing w:after="120"/>
        <w:ind w:left="0" w:firstLine="289"/>
        <w:rPr>
          <w:rFonts w:cs="Arial"/>
        </w:rPr>
      </w:pPr>
      <w:r>
        <w:t>Gastuak.</w:t>
      </w:r>
    </w:p>
    <w:p w:rsidR="0067725A" w:rsidRDefault="0067725A" w:rsidP="00B1751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spacing w:after="240"/>
      </w:pPr>
      <w:r>
        <w:t>Kontratazio espediente hau aztertu dugu:</w:t>
      </w:r>
    </w:p>
    <w:tbl>
      <w:tblPr>
        <w:tblW w:w="8941" w:type="dxa"/>
        <w:jc w:val="center"/>
        <w:tblInd w:w="-1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1"/>
        <w:gridCol w:w="1430"/>
        <w:gridCol w:w="749"/>
        <w:gridCol w:w="1086"/>
        <w:gridCol w:w="813"/>
        <w:gridCol w:w="1072"/>
        <w:gridCol w:w="1000"/>
      </w:tblGrid>
      <w:tr w:rsidR="00A562F4" w:rsidRPr="00B17510" w:rsidTr="006D3B50">
        <w:trPr>
          <w:trHeight w:val="284"/>
          <w:jc w:val="center"/>
        </w:trPr>
        <w:tc>
          <w:tcPr>
            <w:tcW w:w="3065" w:type="dxa"/>
            <w:shd w:val="clear" w:color="000000" w:fill="FABF8F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Kontzeptua</w:t>
            </w:r>
          </w:p>
        </w:tc>
        <w:tc>
          <w:tcPr>
            <w:tcW w:w="1514" w:type="dxa"/>
            <w:shd w:val="clear" w:color="000000" w:fill="FABF8F"/>
            <w:vAlign w:val="center"/>
            <w:hideMark/>
          </w:tcPr>
          <w:p w:rsidR="00A562F4" w:rsidRPr="00B17510" w:rsidRDefault="00A562F4" w:rsidP="006D3B50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Prozedura</w:t>
            </w:r>
          </w:p>
        </w:tc>
        <w:tc>
          <w:tcPr>
            <w:tcW w:w="689" w:type="dxa"/>
            <w:shd w:val="clear" w:color="000000" w:fill="FABF8F"/>
            <w:vAlign w:val="center"/>
          </w:tcPr>
          <w:p w:rsidR="00A562F4" w:rsidRDefault="00A562F4" w:rsidP="00A562F4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Esparrua </w:t>
            </w:r>
          </w:p>
          <w:p w:rsidR="00A562F4" w:rsidRPr="00B17510" w:rsidRDefault="00A562F4" w:rsidP="00A562F4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juridikoa</w:t>
            </w:r>
          </w:p>
        </w:tc>
        <w:tc>
          <w:tcPr>
            <w:tcW w:w="1123" w:type="dxa"/>
            <w:shd w:val="clear" w:color="000000" w:fill="FABF8F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Lizitatzaile kopurua</w:t>
            </w:r>
          </w:p>
        </w:tc>
        <w:tc>
          <w:tcPr>
            <w:tcW w:w="824" w:type="dxa"/>
            <w:shd w:val="clear" w:color="000000" w:fill="FABF8F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Lizitazio*</w:t>
            </w:r>
          </w:p>
        </w:tc>
        <w:tc>
          <w:tcPr>
            <w:tcW w:w="1075" w:type="dxa"/>
            <w:shd w:val="clear" w:color="000000" w:fill="FABF8F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Adjudikazioa*</w:t>
            </w:r>
          </w:p>
        </w:tc>
        <w:tc>
          <w:tcPr>
            <w:tcW w:w="651" w:type="dxa"/>
            <w:shd w:val="clear" w:color="000000" w:fill="FABF8F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>Beherapena, %</w:t>
            </w:r>
          </w:p>
        </w:tc>
      </w:tr>
      <w:tr w:rsidR="00A562F4" w:rsidRPr="00B17510" w:rsidTr="0056143D">
        <w:trPr>
          <w:trHeight w:val="927"/>
          <w:jc w:val="center"/>
        </w:trPr>
        <w:tc>
          <w:tcPr>
            <w:tcW w:w="3065" w:type="dxa"/>
            <w:shd w:val="clear" w:color="auto" w:fill="auto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Ana de 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Velasco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kalearen mugan dagoen ezponda babestea eta finkatzea, eta Iruñeko udal planeko ARZ-6 ZN-10-</w:t>
            </w:r>
            <w:proofErr w:type="spellStart"/>
            <w:r>
              <w:rPr>
                <w:rFonts w:ascii="Arial Narrow" w:hAnsi="Arial Narrow"/>
                <w:color w:val="000000"/>
                <w:sz w:val="16"/>
                <w:szCs w:val="16"/>
              </w:rPr>
              <w:t>ren</w:t>
            </w:r>
            <w:proofErr w:type="spellEnd"/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urbanizazioan garajera sartzeko pasabidea eraberritzea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A562F4" w:rsidRPr="00B17510" w:rsidRDefault="00A562F4" w:rsidP="006D3B50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Negoziatua, Europar Batasunean publizit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a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terik egin gabea</w:t>
            </w:r>
          </w:p>
        </w:tc>
        <w:tc>
          <w:tcPr>
            <w:tcW w:w="689" w:type="dxa"/>
            <w:vAlign w:val="center"/>
          </w:tcPr>
          <w:p w:rsidR="00A562F4" w:rsidRDefault="00A562F4" w:rsidP="00A562F4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Foru Legea </w:t>
            </w:r>
          </w:p>
          <w:p w:rsidR="00A562F4" w:rsidRPr="00B17510" w:rsidRDefault="00A562F4" w:rsidP="00A562F4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6/2006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A562F4" w:rsidRPr="00B17510" w:rsidRDefault="00A562F4" w:rsidP="00A562F4">
            <w:pPr>
              <w:spacing w:after="0"/>
              <w:ind w:firstLine="0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93.776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62.360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A562F4" w:rsidRPr="00B17510" w:rsidRDefault="00A562F4" w:rsidP="00B17510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33,5</w:t>
            </w:r>
          </w:p>
        </w:tc>
      </w:tr>
    </w:tbl>
    <w:p w:rsidR="0067725A" w:rsidRPr="002B71D0" w:rsidRDefault="0067725A" w:rsidP="006D3B5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80" w:after="240"/>
        <w:ind w:left="70" w:firstLine="112"/>
        <w:rPr>
          <w:rFonts w:ascii="Arial Narrow" w:hAnsi="Arial Narrow"/>
          <w:sz w:val="15"/>
          <w:szCs w:val="15"/>
        </w:rPr>
      </w:pPr>
      <w:r>
        <w:rPr>
          <w:rFonts w:ascii="Arial Narrow" w:hAnsi="Arial Narrow"/>
          <w:sz w:val="15"/>
          <w:szCs w:val="15"/>
        </w:rPr>
        <w:t>* BEZik gabeko zenbatekoak</w:t>
      </w:r>
    </w:p>
    <w:p w:rsidR="0067725A" w:rsidRDefault="0067725A" w:rsidP="0054322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Egindako berrikuspenetik, uste dugu kontratuaren lizitazioa, adjudikazioa eta exekuzioa kontratuei buruzko legeriaren arabera izapidetu direla; halere, h</w:t>
      </w:r>
      <w:r>
        <w:t>o</w:t>
      </w:r>
      <w:r>
        <w:t>nako hau adierazi beharra daukagu:</w:t>
      </w:r>
    </w:p>
    <w:p w:rsidR="0067725A" w:rsidRPr="00214372" w:rsidRDefault="00101842" w:rsidP="00897C16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</w:pPr>
      <w:r>
        <w:t>a) Bi ziurtagiriak legerian ezarritako 30 eguneko gehieneko epea gaindituz ordaindu dira.</w:t>
      </w:r>
    </w:p>
    <w:p w:rsidR="0067725A" w:rsidRDefault="0067725A" w:rsidP="00543225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i/>
        </w:rPr>
      </w:pPr>
      <w:r>
        <w:t>Gure gomendioak:</w:t>
      </w:r>
    </w:p>
    <w:p w:rsidR="0067725A" w:rsidRPr="007C3A9F" w:rsidRDefault="0067725A" w:rsidP="00543225">
      <w:pPr>
        <w:pStyle w:val="texto"/>
        <w:numPr>
          <w:ilvl w:val="0"/>
          <w:numId w:val="1"/>
        </w:numPr>
        <w:tabs>
          <w:tab w:val="clear" w:pos="1948"/>
          <w:tab w:val="clear" w:pos="2835"/>
          <w:tab w:val="clear" w:pos="3969"/>
          <w:tab w:val="clear" w:pos="5103"/>
          <w:tab w:val="clear" w:pos="6237"/>
          <w:tab w:val="clear" w:pos="7371"/>
          <w:tab w:val="num" w:pos="360"/>
          <w:tab w:val="left" w:pos="480"/>
          <w:tab w:val="num" w:pos="600"/>
          <w:tab w:val="num" w:pos="720"/>
          <w:tab w:val="num" w:pos="1320"/>
        </w:tabs>
        <w:ind w:left="0" w:firstLine="289"/>
        <w:rPr>
          <w:rFonts w:cs="Arial"/>
          <w:i/>
        </w:rPr>
      </w:pPr>
      <w:r>
        <w:rPr>
          <w:i/>
        </w:rPr>
        <w:t>Hornitzaileei ordaintzeko araudian ezarritako gehienezko epeak errespet</w:t>
      </w:r>
      <w:r>
        <w:rPr>
          <w:i/>
        </w:rPr>
        <w:t>a</w:t>
      </w:r>
      <w:r>
        <w:rPr>
          <w:i/>
        </w:rPr>
        <w:t>tzea.</w:t>
      </w:r>
    </w:p>
    <w:p w:rsidR="00DA74CA" w:rsidRPr="00FE3658" w:rsidRDefault="00DA74CA" w:rsidP="004A49A1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before="320" w:after="320"/>
      </w:pPr>
      <w:bookmarkStart w:id="131" w:name="_Toc434579205"/>
      <w:bookmarkStart w:id="132" w:name="_Toc466449030"/>
      <w:r>
        <w:t xml:space="preserve">Miguel </w:t>
      </w:r>
      <w:proofErr w:type="spellStart"/>
      <w:r>
        <w:t>Ángel</w:t>
      </w:r>
      <w:proofErr w:type="spellEnd"/>
      <w:r>
        <w:t xml:space="preserve"> Aurrecoechea </w:t>
      </w:r>
      <w:proofErr w:type="spellStart"/>
      <w:r>
        <w:t>Gutiérrez</w:t>
      </w:r>
      <w:proofErr w:type="spellEnd"/>
      <w:r>
        <w:t xml:space="preserve"> auditorea arduratu da lan honetaz, eta hark proposatuta eman da txosten hau, indarrean dagoen araudiak aurreikus</w:t>
      </w:r>
      <w:r>
        <w:t>i</w:t>
      </w:r>
      <w:r>
        <w:t>tako izapideak bete ondoren.</w:t>
      </w:r>
    </w:p>
    <w:p w:rsidR="00DA74CA" w:rsidRPr="0056143D" w:rsidRDefault="00DA74CA" w:rsidP="00DA74CA">
      <w:pPr>
        <w:tabs>
          <w:tab w:val="right" w:pos="284"/>
          <w:tab w:val="left" w:pos="426"/>
        </w:tabs>
        <w:spacing w:after="120" w:line="240" w:lineRule="atLeast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Iruñean, 2019ko abenduaren 4an</w:t>
      </w:r>
    </w:p>
    <w:p w:rsidR="00DA74CA" w:rsidRDefault="00DA74CA" w:rsidP="00DA74C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80"/>
        <w:ind w:firstLine="0"/>
        <w:jc w:val="center"/>
        <w:rPr>
          <w:rFonts w:cs="Arial"/>
          <w:color w:val="000000"/>
        </w:rPr>
      </w:pPr>
      <w:r>
        <w:rPr>
          <w:color w:val="000000"/>
        </w:rPr>
        <w:t xml:space="preserve">Lehendakaria, </w:t>
      </w:r>
    </w:p>
    <w:p w:rsidR="00DA74CA" w:rsidRPr="009742F3" w:rsidRDefault="00DA74CA" w:rsidP="00DA74C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80"/>
        <w:ind w:firstLine="0"/>
        <w:jc w:val="center"/>
        <w:rPr>
          <w:rFonts w:cs="Arial"/>
          <w:color w:val="000000"/>
        </w:rPr>
      </w:pPr>
      <w:proofErr w:type="spellStart"/>
      <w:r>
        <w:rPr>
          <w:color w:val="000000"/>
        </w:rPr>
        <w:t>Asunción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Olaechea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Estanga</w:t>
      </w:r>
      <w:proofErr w:type="spellEnd"/>
      <w:r>
        <w:rPr>
          <w:color w:val="000000"/>
        </w:rPr>
        <w:t xml:space="preserve"> </w:t>
      </w:r>
    </w:p>
    <w:p w:rsidR="0067725A" w:rsidRDefault="0067725A" w:rsidP="0067725A">
      <w:pPr>
        <w:tabs>
          <w:tab w:val="center" w:pos="6237"/>
          <w:tab w:val="center" w:pos="7371"/>
        </w:tabs>
        <w:ind w:firstLine="0"/>
        <w:jc w:val="center"/>
        <w:rPr>
          <w:rFonts w:ascii="Arial" w:hAnsi="Arial"/>
          <w:b/>
          <w:color w:val="000000"/>
          <w:kern w:val="28"/>
          <w:sz w:val="32"/>
          <w:szCs w:val="32"/>
        </w:rPr>
      </w:pPr>
    </w:p>
    <w:p w:rsidR="0067725A" w:rsidRPr="0097759C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816172" w:rsidRDefault="00816172">
      <w:pPr>
        <w:spacing w:after="0"/>
        <w:ind w:firstLine="0"/>
        <w:jc w:val="left"/>
        <w:rPr>
          <w:rFonts w:cs="Arial"/>
          <w:spacing w:val="6"/>
          <w:sz w:val="26"/>
          <w:szCs w:val="24"/>
        </w:rPr>
      </w:pPr>
      <w:r>
        <w:br w:type="page"/>
      </w:r>
    </w:p>
    <w:p w:rsidR="009C14DD" w:rsidRPr="0097759C" w:rsidRDefault="009C14DD" w:rsidP="009C14D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  <w:bookmarkStart w:id="133" w:name="_Toc22495446"/>
    </w:p>
    <w:p w:rsidR="009C14DD" w:rsidRPr="0097759C" w:rsidRDefault="009C14DD" w:rsidP="009C14D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9C14DD" w:rsidRPr="0097759C" w:rsidRDefault="009C14DD" w:rsidP="009C14D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9C14DD" w:rsidRPr="00B04066" w:rsidRDefault="009C14DD" w:rsidP="009C14DD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67725A" w:rsidRPr="007B33DB" w:rsidRDefault="0067725A" w:rsidP="0067725A">
      <w:pPr>
        <w:pStyle w:val="atitulo1"/>
        <w:rPr>
          <w:sz w:val="32"/>
          <w:szCs w:val="32"/>
        </w:rPr>
      </w:pPr>
      <w:bookmarkStart w:id="134" w:name="_Toc29887538"/>
      <w:r>
        <w:rPr>
          <w:sz w:val="32"/>
          <w:szCs w:val="32"/>
        </w:rPr>
        <w:t>Eranskina: Iruñeko Udalaren urteko kontu bateratuen oroitidazkia,</w:t>
      </w:r>
      <w:r>
        <w:t xml:space="preserve"> </w:t>
      </w:r>
      <w:bookmarkEnd w:id="131"/>
      <w:bookmarkEnd w:id="132"/>
      <w:r>
        <w:rPr>
          <w:sz w:val="32"/>
          <w:szCs w:val="32"/>
        </w:rPr>
        <w:t>2018ko abenduaren 31ri dagokiona</w:t>
      </w:r>
      <w:bookmarkEnd w:id="133"/>
      <w:bookmarkEnd w:id="134"/>
    </w:p>
    <w:p w:rsidR="0067725A" w:rsidRPr="004B2F01" w:rsidRDefault="0067725A" w:rsidP="0067725A">
      <w:pPr>
        <w:pStyle w:val="texto"/>
      </w:pPr>
    </w:p>
    <w:p w:rsidR="0067725A" w:rsidRPr="0097759C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67725A" w:rsidRPr="0097759C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67725A" w:rsidRPr="0097759C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67725A" w:rsidRPr="0097759C" w:rsidRDefault="0067725A" w:rsidP="0067725A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p w:rsidR="00564F2D" w:rsidRPr="0097759C" w:rsidRDefault="00564F2D" w:rsidP="0097759C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left" w:pos="480"/>
          <w:tab w:val="num" w:pos="720"/>
          <w:tab w:val="num" w:pos="1320"/>
        </w:tabs>
        <w:rPr>
          <w:rFonts w:cs="Arial"/>
        </w:rPr>
      </w:pPr>
    </w:p>
    <w:sectPr w:rsidR="00564F2D" w:rsidRPr="0097759C" w:rsidSect="00E45D70">
      <w:headerReference w:type="even" r:id="rId17"/>
      <w:footerReference w:type="default" r:id="rId18"/>
      <w:pgSz w:w="11907" w:h="16840" w:code="9"/>
      <w:pgMar w:top="2002" w:right="1559" w:bottom="1644" w:left="1559" w:header="369" w:footer="1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442" w:rsidRDefault="00297442">
      <w:r>
        <w:separator/>
      </w:r>
    </w:p>
    <w:p w:rsidR="00297442" w:rsidRDefault="00297442"/>
    <w:p w:rsidR="00297442" w:rsidRDefault="00297442"/>
    <w:p w:rsidR="00297442" w:rsidRDefault="00297442"/>
  </w:endnote>
  <w:endnote w:type="continuationSeparator" w:id="0">
    <w:p w:rsidR="00297442" w:rsidRDefault="00297442">
      <w:r>
        <w:continuationSeparator/>
      </w:r>
    </w:p>
    <w:p w:rsidR="00297442" w:rsidRDefault="00297442"/>
    <w:p w:rsidR="00297442" w:rsidRDefault="00297442"/>
    <w:p w:rsidR="00297442" w:rsidRDefault="00297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altName w:val="Courier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j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Default="00297442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E51DFF">
      <w:rPr>
        <w:rStyle w:val="Nmerodepgina"/>
      </w:rPr>
      <w:fldChar w:fldCharType="separate"/>
    </w:r>
    <w:r w:rsidR="00E51DFF">
      <w:rPr>
        <w:rStyle w:val="Nmerodepgina"/>
        <w:noProof/>
      </w:rPr>
      <w:t>55</w:t>
    </w:r>
    <w:r>
      <w:rPr>
        <w:rStyle w:val="Nmerodepgina"/>
      </w:rPr>
      <w:fldChar w:fldCharType="end"/>
    </w:r>
  </w:p>
  <w:p w:rsidR="00297442" w:rsidRDefault="00297442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Pr="00F03814" w:rsidRDefault="00297442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610CB038" wp14:editId="3ED14303">
          <wp:extent cx="219075" cy="371475"/>
          <wp:effectExtent l="0" t="0" r="9525" b="9525"/>
          <wp:docPr id="3" name="Imagen 3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442" w:rsidRPr="00F74E38" w:rsidRDefault="00297442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  <w:p w:rsidR="00297442" w:rsidRPr="00C13453" w:rsidRDefault="00297442" w:rsidP="00D2472C">
    <w:pPr>
      <w:pStyle w:val="BorradorProvisional"/>
      <w:ind w:left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Default="00297442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Pr="00F03814" w:rsidRDefault="00297442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Fonts w:ascii="Trajan" w:hAnsi="Trajan"/>
        <w:sz w:val="24"/>
        <w:szCs w:val="24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4C2892ED" wp14:editId="4B9964DD">
          <wp:extent cx="219075" cy="371475"/>
          <wp:effectExtent l="0" t="0" r="9525" b="9525"/>
          <wp:docPr id="12" name="Imagen 12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Sans" w:hAnsi="GillSans"/>
      </w:rPr>
      <w:tab/>
    </w:r>
    <w:r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E51DFF">
      <w:rPr>
        <w:rStyle w:val="Nmerodepgina"/>
        <w:noProof/>
        <w:szCs w:val="24"/>
      </w:rPr>
      <w:t>7</w:t>
    </w:r>
    <w:r w:rsidRPr="001D4F09">
      <w:rPr>
        <w:rStyle w:val="Nmerodepgina"/>
        <w:szCs w:val="24"/>
      </w:rPr>
      <w:fldChar w:fldCharType="end"/>
    </w:r>
    <w:r>
      <w:rPr>
        <w:rStyle w:val="Nmerodepgina"/>
        <w:szCs w:val="24"/>
      </w:rPr>
      <w:t xml:space="preserve"> -</w:t>
    </w:r>
  </w:p>
  <w:p w:rsidR="00297442" w:rsidRPr="00C13453" w:rsidRDefault="00297442" w:rsidP="001E1C83">
    <w:pPr>
      <w:pStyle w:val="BorradorProvisional"/>
      <w:ind w:left="0"/>
      <w:jc w:val="center"/>
    </w:pPr>
  </w:p>
  <w:p w:rsidR="00297442" w:rsidRPr="00C13453" w:rsidRDefault="00297442" w:rsidP="00D2472C">
    <w:pPr>
      <w:pStyle w:val="BorradorProvisional"/>
      <w:ind w:left="0"/>
      <w:jc w:val="center"/>
    </w:pPr>
  </w:p>
  <w:p w:rsidR="00297442" w:rsidRDefault="0029744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Pr="00F03814" w:rsidRDefault="00297442" w:rsidP="001E1C83">
    <w:pPr>
      <w:pStyle w:val="Piedepgina"/>
      <w:tabs>
        <w:tab w:val="clear" w:pos="4252"/>
        <w:tab w:val="clear" w:pos="8504"/>
        <w:tab w:val="center" w:pos="4440"/>
      </w:tabs>
      <w:spacing w:after="0"/>
      <w:ind w:right="29"/>
      <w:jc w:val="left"/>
      <w:rPr>
        <w:rFonts w:ascii="Trajan" w:hAnsi="Trajan"/>
        <w:sz w:val="24"/>
        <w:szCs w:val="24"/>
      </w:rPr>
    </w:pPr>
    <w:r>
      <w:rPr>
        <w:rFonts w:ascii="GillSans" w:hAnsi="GillSans"/>
      </w:rPr>
      <w:t xml:space="preserve">                                                  </w:t>
    </w:r>
    <w:r>
      <w:rPr>
        <w:rStyle w:val="Nmerodepgina"/>
      </w:rPr>
      <w:t xml:space="preserve">- </w:t>
    </w:r>
    <w:r w:rsidRPr="001D4F09">
      <w:rPr>
        <w:rStyle w:val="Nmerodepgina"/>
      </w:rPr>
      <w:fldChar w:fldCharType="begin"/>
    </w:r>
    <w:r w:rsidRPr="001D4F09">
      <w:rPr>
        <w:rStyle w:val="Nmerodepgina"/>
      </w:rPr>
      <w:instrText xml:space="preserve"> PAGE </w:instrText>
    </w:r>
    <w:r w:rsidRPr="001D4F09">
      <w:rPr>
        <w:rStyle w:val="Nmerodepgina"/>
      </w:rPr>
      <w:fldChar w:fldCharType="separate"/>
    </w:r>
    <w:r w:rsidR="00E51DFF">
      <w:rPr>
        <w:rStyle w:val="Nmerodepgina"/>
        <w:noProof/>
      </w:rPr>
      <w:t>8</w:t>
    </w:r>
    <w:r w:rsidRPr="001D4F09">
      <w:rPr>
        <w:rStyle w:val="Nmerodepgina"/>
      </w:rPr>
      <w:fldChar w:fldCharType="end"/>
    </w:r>
    <w:r>
      <w:rPr>
        <w:rStyle w:val="Nmerodepgina"/>
      </w:rPr>
      <w:t xml:space="preserve"> -</w:t>
    </w:r>
  </w:p>
  <w:p w:rsidR="00297442" w:rsidRPr="00C13453" w:rsidRDefault="00297442" w:rsidP="001E1C83">
    <w:pPr>
      <w:pStyle w:val="BorradorProvisional"/>
      <w:ind w:left="0"/>
      <w:jc w:val="center"/>
    </w:pPr>
  </w:p>
  <w:p w:rsidR="00297442" w:rsidRDefault="0029744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Default="00297442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BA1C207" wp14:editId="779D4C99">
          <wp:simplePos x="0" y="0"/>
          <wp:positionH relativeFrom="column">
            <wp:posOffset>-347345</wp:posOffset>
          </wp:positionH>
          <wp:positionV relativeFrom="paragraph">
            <wp:posOffset>49530</wp:posOffset>
          </wp:positionV>
          <wp:extent cx="219075" cy="371475"/>
          <wp:effectExtent l="0" t="0" r="9525" b="9525"/>
          <wp:wrapSquare wrapText="bothSides"/>
          <wp:docPr id="4" name="Imagen 4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442" w:rsidRPr="00F03814" w:rsidRDefault="00297442" w:rsidP="00EA5BC7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center"/>
      <w:rPr>
        <w:rFonts w:ascii="Trajan" w:hAnsi="Trajan"/>
        <w:sz w:val="24"/>
        <w:szCs w:val="24"/>
      </w:rPr>
    </w:pPr>
    <w:r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E51DFF">
      <w:rPr>
        <w:rStyle w:val="Nmerodepgina"/>
        <w:noProof/>
        <w:szCs w:val="24"/>
      </w:rPr>
      <w:t>55</w:t>
    </w:r>
    <w:r w:rsidRPr="001D4F09">
      <w:rPr>
        <w:rStyle w:val="Nmerodepgina"/>
        <w:szCs w:val="24"/>
      </w:rPr>
      <w:fldChar w:fldCharType="end"/>
    </w:r>
    <w:r>
      <w:rPr>
        <w:rStyle w:val="Nmerodepgina"/>
        <w:szCs w:val="24"/>
      </w:rPr>
      <w:t xml:space="preserve"> -</w:t>
    </w:r>
  </w:p>
  <w:p w:rsidR="00297442" w:rsidRPr="00C13453" w:rsidRDefault="00297442" w:rsidP="00D2472C">
    <w:pPr>
      <w:pStyle w:val="BorradorProvisional"/>
      <w:ind w:left="0"/>
      <w:jc w:val="center"/>
    </w:pPr>
  </w:p>
  <w:p w:rsidR="00297442" w:rsidRDefault="00297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442" w:rsidRDefault="00297442" w:rsidP="00CD32D4">
      <w:pPr>
        <w:ind w:firstLine="0"/>
      </w:pPr>
      <w:r>
        <w:separator/>
      </w:r>
    </w:p>
  </w:footnote>
  <w:footnote w:type="continuationSeparator" w:id="0">
    <w:p w:rsidR="00297442" w:rsidRDefault="00297442">
      <w:r>
        <w:continuationSeparator/>
      </w:r>
    </w:p>
    <w:p w:rsidR="00297442" w:rsidRDefault="00297442"/>
    <w:p w:rsidR="00297442" w:rsidRDefault="00297442"/>
    <w:p w:rsidR="00297442" w:rsidRDefault="00297442"/>
  </w:footnote>
  <w:footnote w:id="1">
    <w:p w:rsidR="00297442" w:rsidRDefault="00297442" w:rsidP="000B083D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</w:t>
      </w:r>
      <w:proofErr w:type="spellStart"/>
      <w:r>
        <w:t>Ente</w:t>
      </w:r>
      <w:proofErr w:type="spellEnd"/>
      <w:r>
        <w:t xml:space="preserve"> bat merkatukoa dela ulertzen da haren produkzioa ekonomikoki aipagarriak diren preziotan saltzen bada eta salmentek gutxienez ere produkzio-kostuen ehuneko 50 estaltzen badute.</w:t>
      </w:r>
    </w:p>
  </w:footnote>
  <w:footnote w:id="2">
    <w:p w:rsidR="00297442" w:rsidRDefault="00297442" w:rsidP="000B083D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Plan </w:t>
      </w:r>
      <w:proofErr w:type="spellStart"/>
      <w:r>
        <w:t>ekonomiko-finantzarioa</w:t>
      </w:r>
      <w:proofErr w:type="spellEnd"/>
      <w:r>
        <w:t xml:space="preserve"> 2018ko uztailaren 3an onetsi zuen Iruñeko Udaleko Osoko Bilkurak, eta, o</w:t>
      </w:r>
      <w:r>
        <w:t>n</w:t>
      </w:r>
      <w:r>
        <w:t>doren, Nafarroako Gobernuko Toki Administrazioko Zuzendaritza Nagusiak 2018ko uztailaren 31n onetsi zuen.</w:t>
      </w:r>
    </w:p>
  </w:footnote>
  <w:footnote w:id="3">
    <w:p w:rsidR="00297442" w:rsidRDefault="00297442" w:rsidP="0016490D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Iruñeko Udalari bakarrik aplikatzen zaio, daukan biztanleria dela eta.</w:t>
      </w:r>
    </w:p>
  </w:footnote>
  <w:footnote w:id="4">
    <w:p w:rsidR="00297442" w:rsidRDefault="00297442" w:rsidP="0016490D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2018rako Estatuko Aurrekontu Orokorrei buruzko uztailaren 3ko 6/2018 Legearen 19. artikulua. </w:t>
      </w:r>
    </w:p>
  </w:footnote>
  <w:footnote w:id="5">
    <w:p w:rsidR="00297442" w:rsidRDefault="00297442" w:rsidP="00BD03C5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</w:t>
      </w:r>
      <w:r>
        <w:rPr>
          <w:bCs/>
          <w:color w:val="333333"/>
          <w:sz w:val="19"/>
          <w:szCs w:val="19"/>
          <w:shd w:val="clear" w:color="auto" w:fill="FFFFFF"/>
        </w:rPr>
        <w:t>2019. urterako Nafarroako Aurrekontu Orokorrei buruzko abenduaren 24ko 27/2018 Foru Legearen azken xed</w:t>
      </w:r>
      <w:r>
        <w:rPr>
          <w:bCs/>
          <w:color w:val="333333"/>
          <w:sz w:val="19"/>
          <w:szCs w:val="19"/>
          <w:shd w:val="clear" w:color="auto" w:fill="FFFFFF"/>
        </w:rPr>
        <w:t>a</w:t>
      </w:r>
      <w:r>
        <w:rPr>
          <w:bCs/>
          <w:color w:val="333333"/>
          <w:sz w:val="19"/>
          <w:szCs w:val="19"/>
          <w:shd w:val="clear" w:color="auto" w:fill="FFFFFF"/>
        </w:rPr>
        <w:t>penetatik zazpigarrena.</w:t>
      </w:r>
    </w:p>
  </w:footnote>
  <w:footnote w:id="6">
    <w:p w:rsidR="00297442" w:rsidRDefault="00297442" w:rsidP="003E02AA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Balio Erantsiaren gaineko Zergari buruzko abenduaren 30eko 19/1992 Foru Legearen 7.8 c) artikulua</w:t>
      </w:r>
    </w:p>
  </w:footnote>
  <w:footnote w:id="7">
    <w:p w:rsidR="00297442" w:rsidRDefault="00297442" w:rsidP="00C92152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Eskaria 2015-2018 aldiari buruzkoa zen.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Pr="009E07FB" w:rsidRDefault="00297442" w:rsidP="009E4407">
    <w:pPr>
      <w:pStyle w:val="Encabezado"/>
      <w:pBdr>
        <w:bottom w:val="single" w:sz="4" w:space="1" w:color="auto"/>
      </w:pBdr>
      <w:spacing w:after="40"/>
      <w:ind w:firstLine="0"/>
      <w:jc w:val="left"/>
      <w:rPr>
        <w:sz w:val="13"/>
        <w:szCs w:val="13"/>
      </w:rPr>
    </w:pPr>
    <w:r>
      <w:rPr>
        <w:b/>
        <w:noProof/>
        <w:lang w:val="es-ES" w:eastAsia="es-ES"/>
      </w:rPr>
      <w:drawing>
        <wp:inline distT="0" distB="0" distL="0" distR="0" wp14:anchorId="2DBA5E02" wp14:editId="61B54F1D">
          <wp:extent cx="771525" cy="762000"/>
          <wp:effectExtent l="0" t="0" r="9525" b="0"/>
          <wp:docPr id="2" name="Imagen 2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3"/>
        <w:szCs w:val="13"/>
      </w:rPr>
      <w:t>Iruñeko Udalari buruzko FISKALIZAZIO-TXOSTENA, 2018ko ekitaldia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Default="00297442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 wp14:anchorId="4474EFC6" wp14:editId="551F5446">
          <wp:extent cx="771525" cy="762000"/>
          <wp:effectExtent l="0" t="0" r="9525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Default="00297442"/>
  <w:p w:rsidR="00297442" w:rsidRDefault="00297442"/>
  <w:p w:rsidR="00297442" w:rsidRDefault="0029744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42" w:rsidRDefault="00297442"/>
  <w:p w:rsidR="00297442" w:rsidRDefault="00297442"/>
  <w:p w:rsidR="00297442" w:rsidRDefault="002974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800"/>
    <w:multiLevelType w:val="hybridMultilevel"/>
    <w:tmpl w:val="F3BC28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0A3"/>
    <w:multiLevelType w:val="hybridMultilevel"/>
    <w:tmpl w:val="8C367DE6"/>
    <w:lvl w:ilvl="0" w:tplc="7F28B5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926F84"/>
    <w:multiLevelType w:val="hybridMultilevel"/>
    <w:tmpl w:val="1B1A00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12922"/>
    <w:multiLevelType w:val="hybridMultilevel"/>
    <w:tmpl w:val="46ACC80A"/>
    <w:lvl w:ilvl="0" w:tplc="87A2C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11431D"/>
    <w:multiLevelType w:val="hybridMultilevel"/>
    <w:tmpl w:val="058AF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56A33"/>
    <w:multiLevelType w:val="hybridMultilevel"/>
    <w:tmpl w:val="C636A35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85" w:hanging="360"/>
      </w:pPr>
      <w:rPr>
        <w:rFonts w:cs="Times New Roman" w:hint="default"/>
      </w:rPr>
    </w:lvl>
    <w:lvl w:ilvl="2" w:tplc="0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52E9C30">
      <w:start w:val="1"/>
      <w:numFmt w:val="upperLetter"/>
      <w:lvlText w:val="%4)"/>
      <w:lvlJc w:val="left"/>
      <w:pPr>
        <w:ind w:left="2925" w:hanging="360"/>
      </w:pPr>
      <w:rPr>
        <w:rFonts w:hint="default"/>
      </w:rPr>
    </w:lvl>
    <w:lvl w:ilvl="4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7">
    <w:nsid w:val="12E87E0C"/>
    <w:multiLevelType w:val="hybridMultilevel"/>
    <w:tmpl w:val="D430EC5E"/>
    <w:lvl w:ilvl="0" w:tplc="F97E1506">
      <w:start w:val="2"/>
      <w:numFmt w:val="bullet"/>
      <w:lvlText w:val="-"/>
      <w:lvlJc w:val="left"/>
      <w:pPr>
        <w:ind w:left="100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>
    <w:nsid w:val="1B891536"/>
    <w:multiLevelType w:val="hybridMultilevel"/>
    <w:tmpl w:val="963845E8"/>
    <w:lvl w:ilvl="0" w:tplc="840AD8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B1606A"/>
    <w:multiLevelType w:val="hybridMultilevel"/>
    <w:tmpl w:val="943EA892"/>
    <w:lvl w:ilvl="0" w:tplc="0B2273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F4307E"/>
    <w:multiLevelType w:val="hybridMultilevel"/>
    <w:tmpl w:val="BA865062"/>
    <w:lvl w:ilvl="0" w:tplc="6BAC208A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4" w:hanging="360"/>
      </w:pPr>
    </w:lvl>
    <w:lvl w:ilvl="2" w:tplc="0C0A001B" w:tentative="1">
      <w:start w:val="1"/>
      <w:numFmt w:val="lowerRoman"/>
      <w:lvlText w:val="%3."/>
      <w:lvlJc w:val="right"/>
      <w:pPr>
        <w:ind w:left="2144" w:hanging="180"/>
      </w:pPr>
    </w:lvl>
    <w:lvl w:ilvl="3" w:tplc="0C0A000F" w:tentative="1">
      <w:start w:val="1"/>
      <w:numFmt w:val="decimal"/>
      <w:lvlText w:val="%4."/>
      <w:lvlJc w:val="left"/>
      <w:pPr>
        <w:ind w:left="2864" w:hanging="360"/>
      </w:pPr>
    </w:lvl>
    <w:lvl w:ilvl="4" w:tplc="0C0A0019" w:tentative="1">
      <w:start w:val="1"/>
      <w:numFmt w:val="lowerLetter"/>
      <w:lvlText w:val="%5."/>
      <w:lvlJc w:val="left"/>
      <w:pPr>
        <w:ind w:left="3584" w:hanging="360"/>
      </w:pPr>
    </w:lvl>
    <w:lvl w:ilvl="5" w:tplc="0C0A001B" w:tentative="1">
      <w:start w:val="1"/>
      <w:numFmt w:val="lowerRoman"/>
      <w:lvlText w:val="%6."/>
      <w:lvlJc w:val="right"/>
      <w:pPr>
        <w:ind w:left="4304" w:hanging="180"/>
      </w:pPr>
    </w:lvl>
    <w:lvl w:ilvl="6" w:tplc="0C0A000F" w:tentative="1">
      <w:start w:val="1"/>
      <w:numFmt w:val="decimal"/>
      <w:lvlText w:val="%7."/>
      <w:lvlJc w:val="left"/>
      <w:pPr>
        <w:ind w:left="5024" w:hanging="360"/>
      </w:pPr>
    </w:lvl>
    <w:lvl w:ilvl="7" w:tplc="0C0A0019" w:tentative="1">
      <w:start w:val="1"/>
      <w:numFmt w:val="lowerLetter"/>
      <w:lvlText w:val="%8."/>
      <w:lvlJc w:val="left"/>
      <w:pPr>
        <w:ind w:left="5744" w:hanging="360"/>
      </w:pPr>
    </w:lvl>
    <w:lvl w:ilvl="8" w:tplc="0C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>
    <w:nsid w:val="267225BD"/>
    <w:multiLevelType w:val="hybridMultilevel"/>
    <w:tmpl w:val="17EACB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E358FA"/>
    <w:multiLevelType w:val="hybridMultilevel"/>
    <w:tmpl w:val="908EFD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1BC3884"/>
    <w:multiLevelType w:val="hybridMultilevel"/>
    <w:tmpl w:val="55842500"/>
    <w:lvl w:ilvl="0" w:tplc="67F21524">
      <w:start w:val="1"/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4">
    <w:nsid w:val="33987E8F"/>
    <w:multiLevelType w:val="hybridMultilevel"/>
    <w:tmpl w:val="C77697CC"/>
    <w:lvl w:ilvl="0" w:tplc="042077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4C232B2"/>
    <w:multiLevelType w:val="hybridMultilevel"/>
    <w:tmpl w:val="B19E9830"/>
    <w:lvl w:ilvl="0" w:tplc="80A4B82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5A7007C"/>
    <w:multiLevelType w:val="hybridMultilevel"/>
    <w:tmpl w:val="D4B26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63E4F"/>
    <w:multiLevelType w:val="hybridMultilevel"/>
    <w:tmpl w:val="31BC76BA"/>
    <w:lvl w:ilvl="0" w:tplc="4B3E0D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7340FCA"/>
    <w:multiLevelType w:val="hybridMultilevel"/>
    <w:tmpl w:val="541876BC"/>
    <w:lvl w:ilvl="0" w:tplc="1E7CE7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7F167D5"/>
    <w:multiLevelType w:val="hybridMultilevel"/>
    <w:tmpl w:val="FB1ACCC4"/>
    <w:lvl w:ilvl="0" w:tplc="B75E43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CE6729F"/>
    <w:multiLevelType w:val="hybridMultilevel"/>
    <w:tmpl w:val="0BA624AA"/>
    <w:lvl w:ilvl="0" w:tplc="79261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2D249B"/>
    <w:multiLevelType w:val="hybridMultilevel"/>
    <w:tmpl w:val="228A8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9C2CEF"/>
    <w:multiLevelType w:val="hybridMultilevel"/>
    <w:tmpl w:val="95BCEEE0"/>
    <w:lvl w:ilvl="0" w:tplc="4CA6FD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0B21003"/>
    <w:multiLevelType w:val="hybridMultilevel"/>
    <w:tmpl w:val="F222A08A"/>
    <w:lvl w:ilvl="0" w:tplc="0C0A0017">
      <w:start w:val="1"/>
      <w:numFmt w:val="lowerLetter"/>
      <w:lvlText w:val="%1)"/>
      <w:lvlJc w:val="left"/>
      <w:pPr>
        <w:ind w:left="1009" w:hanging="360"/>
      </w:pPr>
    </w:lvl>
    <w:lvl w:ilvl="1" w:tplc="0C0A0019" w:tentative="1">
      <w:start w:val="1"/>
      <w:numFmt w:val="lowerLetter"/>
      <w:lvlText w:val="%2."/>
      <w:lvlJc w:val="left"/>
      <w:pPr>
        <w:ind w:left="1729" w:hanging="360"/>
      </w:pPr>
    </w:lvl>
    <w:lvl w:ilvl="2" w:tplc="0C0A001B" w:tentative="1">
      <w:start w:val="1"/>
      <w:numFmt w:val="lowerRoman"/>
      <w:lvlText w:val="%3."/>
      <w:lvlJc w:val="right"/>
      <w:pPr>
        <w:ind w:left="2449" w:hanging="180"/>
      </w:pPr>
    </w:lvl>
    <w:lvl w:ilvl="3" w:tplc="0C0A000F" w:tentative="1">
      <w:start w:val="1"/>
      <w:numFmt w:val="decimal"/>
      <w:lvlText w:val="%4."/>
      <w:lvlJc w:val="left"/>
      <w:pPr>
        <w:ind w:left="3169" w:hanging="360"/>
      </w:pPr>
    </w:lvl>
    <w:lvl w:ilvl="4" w:tplc="0C0A0019" w:tentative="1">
      <w:start w:val="1"/>
      <w:numFmt w:val="lowerLetter"/>
      <w:lvlText w:val="%5."/>
      <w:lvlJc w:val="left"/>
      <w:pPr>
        <w:ind w:left="3889" w:hanging="360"/>
      </w:pPr>
    </w:lvl>
    <w:lvl w:ilvl="5" w:tplc="0C0A001B" w:tentative="1">
      <w:start w:val="1"/>
      <w:numFmt w:val="lowerRoman"/>
      <w:lvlText w:val="%6."/>
      <w:lvlJc w:val="right"/>
      <w:pPr>
        <w:ind w:left="4609" w:hanging="180"/>
      </w:pPr>
    </w:lvl>
    <w:lvl w:ilvl="6" w:tplc="0C0A000F" w:tentative="1">
      <w:start w:val="1"/>
      <w:numFmt w:val="decimal"/>
      <w:lvlText w:val="%7."/>
      <w:lvlJc w:val="left"/>
      <w:pPr>
        <w:ind w:left="5329" w:hanging="360"/>
      </w:pPr>
    </w:lvl>
    <w:lvl w:ilvl="7" w:tplc="0C0A0019" w:tentative="1">
      <w:start w:val="1"/>
      <w:numFmt w:val="lowerLetter"/>
      <w:lvlText w:val="%8."/>
      <w:lvlJc w:val="left"/>
      <w:pPr>
        <w:ind w:left="6049" w:hanging="360"/>
      </w:pPr>
    </w:lvl>
    <w:lvl w:ilvl="8" w:tplc="0C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4">
    <w:nsid w:val="52106DC2"/>
    <w:multiLevelType w:val="hybridMultilevel"/>
    <w:tmpl w:val="66346B34"/>
    <w:lvl w:ilvl="0" w:tplc="05782D96">
      <w:start w:val="2"/>
      <w:numFmt w:val="bullet"/>
      <w:lvlText w:val="-"/>
      <w:lvlJc w:val="left"/>
      <w:pPr>
        <w:ind w:left="24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25">
    <w:nsid w:val="56930333"/>
    <w:multiLevelType w:val="hybridMultilevel"/>
    <w:tmpl w:val="D7905898"/>
    <w:lvl w:ilvl="0" w:tplc="96DACB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D53728E"/>
    <w:multiLevelType w:val="hybridMultilevel"/>
    <w:tmpl w:val="06125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5E1960"/>
    <w:multiLevelType w:val="hybridMultilevel"/>
    <w:tmpl w:val="531A89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D6E0943"/>
    <w:multiLevelType w:val="hybridMultilevel"/>
    <w:tmpl w:val="6818EE5A"/>
    <w:lvl w:ilvl="0" w:tplc="54F01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E4C5DFC"/>
    <w:multiLevelType w:val="hybridMultilevel"/>
    <w:tmpl w:val="914A5B64"/>
    <w:lvl w:ilvl="0" w:tplc="0C0A0017">
      <w:start w:val="1"/>
      <w:numFmt w:val="lowerLetter"/>
      <w:lvlText w:val="%1)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31">
    <w:nsid w:val="672F4B89"/>
    <w:multiLevelType w:val="hybridMultilevel"/>
    <w:tmpl w:val="DA44EC20"/>
    <w:lvl w:ilvl="0" w:tplc="A7F868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D61812"/>
    <w:multiLevelType w:val="hybridMultilevel"/>
    <w:tmpl w:val="9CD0751E"/>
    <w:lvl w:ilvl="0" w:tplc="8676FB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AC474E"/>
    <w:multiLevelType w:val="hybridMultilevel"/>
    <w:tmpl w:val="DB1EB8AA"/>
    <w:lvl w:ilvl="0" w:tplc="523058CE">
      <w:start w:val="1"/>
      <w:numFmt w:val="lowerLetter"/>
      <w:lvlText w:val="%1)"/>
      <w:lvlJc w:val="left"/>
      <w:pPr>
        <w:ind w:left="6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9" w:hanging="360"/>
      </w:pPr>
    </w:lvl>
    <w:lvl w:ilvl="2" w:tplc="0C0A001B" w:tentative="1">
      <w:start w:val="1"/>
      <w:numFmt w:val="lowerRoman"/>
      <w:lvlText w:val="%3."/>
      <w:lvlJc w:val="right"/>
      <w:pPr>
        <w:ind w:left="2089" w:hanging="180"/>
      </w:pPr>
    </w:lvl>
    <w:lvl w:ilvl="3" w:tplc="0C0A000F" w:tentative="1">
      <w:start w:val="1"/>
      <w:numFmt w:val="decimal"/>
      <w:lvlText w:val="%4."/>
      <w:lvlJc w:val="left"/>
      <w:pPr>
        <w:ind w:left="2809" w:hanging="360"/>
      </w:pPr>
    </w:lvl>
    <w:lvl w:ilvl="4" w:tplc="0C0A0019" w:tentative="1">
      <w:start w:val="1"/>
      <w:numFmt w:val="lowerLetter"/>
      <w:lvlText w:val="%5."/>
      <w:lvlJc w:val="left"/>
      <w:pPr>
        <w:ind w:left="3529" w:hanging="360"/>
      </w:pPr>
    </w:lvl>
    <w:lvl w:ilvl="5" w:tplc="0C0A001B" w:tentative="1">
      <w:start w:val="1"/>
      <w:numFmt w:val="lowerRoman"/>
      <w:lvlText w:val="%6."/>
      <w:lvlJc w:val="right"/>
      <w:pPr>
        <w:ind w:left="4249" w:hanging="180"/>
      </w:pPr>
    </w:lvl>
    <w:lvl w:ilvl="6" w:tplc="0C0A000F" w:tentative="1">
      <w:start w:val="1"/>
      <w:numFmt w:val="decimal"/>
      <w:lvlText w:val="%7."/>
      <w:lvlJc w:val="left"/>
      <w:pPr>
        <w:ind w:left="4969" w:hanging="360"/>
      </w:pPr>
    </w:lvl>
    <w:lvl w:ilvl="7" w:tplc="0C0A0019" w:tentative="1">
      <w:start w:val="1"/>
      <w:numFmt w:val="lowerLetter"/>
      <w:lvlText w:val="%8."/>
      <w:lvlJc w:val="left"/>
      <w:pPr>
        <w:ind w:left="5689" w:hanging="360"/>
      </w:pPr>
    </w:lvl>
    <w:lvl w:ilvl="8" w:tplc="0C0A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4">
    <w:nsid w:val="6E5C0990"/>
    <w:multiLevelType w:val="hybridMultilevel"/>
    <w:tmpl w:val="3236AE46"/>
    <w:lvl w:ilvl="0" w:tplc="0C0A0017">
      <w:start w:val="1"/>
      <w:numFmt w:val="lowerLetter"/>
      <w:lvlText w:val="%1)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>
    <w:nsid w:val="72156CC4"/>
    <w:multiLevelType w:val="hybridMultilevel"/>
    <w:tmpl w:val="4628CE92"/>
    <w:lvl w:ilvl="0" w:tplc="5CAA4A60">
      <w:start w:val="1"/>
      <w:numFmt w:val="decimal"/>
      <w:lvlText w:val="(%1)"/>
      <w:lvlJc w:val="left"/>
      <w:pPr>
        <w:ind w:left="927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DF03B64"/>
    <w:multiLevelType w:val="hybridMultilevel"/>
    <w:tmpl w:val="7B945A84"/>
    <w:lvl w:ilvl="0" w:tplc="319A6964">
      <w:start w:val="1"/>
      <w:numFmt w:val="lowerLetter"/>
      <w:lvlText w:val="%1)"/>
      <w:lvlJc w:val="left"/>
      <w:pPr>
        <w:ind w:left="869" w:hanging="5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E001C10"/>
    <w:multiLevelType w:val="hybridMultilevel"/>
    <w:tmpl w:val="9F88BE42"/>
    <w:lvl w:ilvl="0" w:tplc="0C8C99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0"/>
  </w:num>
  <w:num w:numId="2">
    <w:abstractNumId w:val="6"/>
  </w:num>
  <w:num w:numId="3">
    <w:abstractNumId w:val="12"/>
  </w:num>
  <w:num w:numId="4">
    <w:abstractNumId w:val="26"/>
  </w:num>
  <w:num w:numId="5">
    <w:abstractNumId w:val="35"/>
  </w:num>
  <w:num w:numId="6">
    <w:abstractNumId w:val="15"/>
  </w:num>
  <w:num w:numId="7">
    <w:abstractNumId w:val="7"/>
  </w:num>
  <w:num w:numId="8">
    <w:abstractNumId w:val="17"/>
  </w:num>
  <w:num w:numId="9">
    <w:abstractNumId w:val="3"/>
  </w:num>
  <w:num w:numId="10">
    <w:abstractNumId w:val="9"/>
  </w:num>
  <w:num w:numId="11">
    <w:abstractNumId w:val="1"/>
  </w:num>
  <w:num w:numId="12">
    <w:abstractNumId w:val="14"/>
  </w:num>
  <w:num w:numId="13">
    <w:abstractNumId w:val="19"/>
  </w:num>
  <w:num w:numId="14">
    <w:abstractNumId w:val="8"/>
  </w:num>
  <w:num w:numId="15">
    <w:abstractNumId w:val="34"/>
  </w:num>
  <w:num w:numId="16">
    <w:abstractNumId w:val="29"/>
  </w:num>
  <w:num w:numId="17">
    <w:abstractNumId w:val="33"/>
  </w:num>
  <w:num w:numId="18">
    <w:abstractNumId w:val="31"/>
  </w:num>
  <w:num w:numId="19">
    <w:abstractNumId w:val="28"/>
  </w:num>
  <w:num w:numId="20">
    <w:abstractNumId w:val="18"/>
  </w:num>
  <w:num w:numId="21">
    <w:abstractNumId w:val="20"/>
  </w:num>
  <w:num w:numId="22">
    <w:abstractNumId w:val="0"/>
  </w:num>
  <w:num w:numId="23">
    <w:abstractNumId w:val="32"/>
  </w:num>
  <w:num w:numId="24">
    <w:abstractNumId w:val="5"/>
  </w:num>
  <w:num w:numId="25">
    <w:abstractNumId w:val="36"/>
  </w:num>
  <w:num w:numId="26">
    <w:abstractNumId w:val="27"/>
  </w:num>
  <w:num w:numId="27">
    <w:abstractNumId w:val="4"/>
  </w:num>
  <w:num w:numId="28">
    <w:abstractNumId w:val="24"/>
  </w:num>
  <w:num w:numId="29">
    <w:abstractNumId w:val="25"/>
  </w:num>
  <w:num w:numId="30">
    <w:abstractNumId w:val="22"/>
  </w:num>
  <w:num w:numId="31">
    <w:abstractNumId w:val="11"/>
  </w:num>
  <w:num w:numId="32">
    <w:abstractNumId w:val="16"/>
  </w:num>
  <w:num w:numId="33">
    <w:abstractNumId w:val="21"/>
  </w:num>
  <w:num w:numId="34">
    <w:abstractNumId w:val="2"/>
  </w:num>
  <w:num w:numId="35">
    <w:abstractNumId w:val="13"/>
  </w:num>
  <w:num w:numId="36">
    <w:abstractNumId w:val="23"/>
  </w:num>
  <w:num w:numId="37">
    <w:abstractNumId w:val="10"/>
  </w:num>
  <w:num w:numId="3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92"/>
    <w:rsid w:val="00001409"/>
    <w:rsid w:val="000017F1"/>
    <w:rsid w:val="000019D8"/>
    <w:rsid w:val="00004A4F"/>
    <w:rsid w:val="00004D7B"/>
    <w:rsid w:val="00006736"/>
    <w:rsid w:val="00006A97"/>
    <w:rsid w:val="0001123B"/>
    <w:rsid w:val="000118B5"/>
    <w:rsid w:val="00012A79"/>
    <w:rsid w:val="00012A7F"/>
    <w:rsid w:val="000138AF"/>
    <w:rsid w:val="0001509C"/>
    <w:rsid w:val="00015BEB"/>
    <w:rsid w:val="00017143"/>
    <w:rsid w:val="000177AE"/>
    <w:rsid w:val="00017A3A"/>
    <w:rsid w:val="000367BA"/>
    <w:rsid w:val="00036E42"/>
    <w:rsid w:val="00037C51"/>
    <w:rsid w:val="00040D7B"/>
    <w:rsid w:val="00041C6B"/>
    <w:rsid w:val="0004373B"/>
    <w:rsid w:val="000448FA"/>
    <w:rsid w:val="00046904"/>
    <w:rsid w:val="00047A70"/>
    <w:rsid w:val="00051214"/>
    <w:rsid w:val="000512F9"/>
    <w:rsid w:val="00052DBA"/>
    <w:rsid w:val="0005386F"/>
    <w:rsid w:val="00053A42"/>
    <w:rsid w:val="00053C9F"/>
    <w:rsid w:val="00054BAD"/>
    <w:rsid w:val="0005517D"/>
    <w:rsid w:val="000562B3"/>
    <w:rsid w:val="000577D8"/>
    <w:rsid w:val="00060493"/>
    <w:rsid w:val="0006133D"/>
    <w:rsid w:val="00063585"/>
    <w:rsid w:val="00064CF6"/>
    <w:rsid w:val="0006529A"/>
    <w:rsid w:val="000667D2"/>
    <w:rsid w:val="00067061"/>
    <w:rsid w:val="00067BDE"/>
    <w:rsid w:val="00070BA9"/>
    <w:rsid w:val="00071A75"/>
    <w:rsid w:val="00071CD0"/>
    <w:rsid w:val="00075692"/>
    <w:rsid w:val="00075FEB"/>
    <w:rsid w:val="000806B1"/>
    <w:rsid w:val="000814CC"/>
    <w:rsid w:val="00081A8E"/>
    <w:rsid w:val="00082E7E"/>
    <w:rsid w:val="00084FDE"/>
    <w:rsid w:val="0008597F"/>
    <w:rsid w:val="00087B8D"/>
    <w:rsid w:val="00093D67"/>
    <w:rsid w:val="00093E60"/>
    <w:rsid w:val="00096368"/>
    <w:rsid w:val="00096D8E"/>
    <w:rsid w:val="000A18B7"/>
    <w:rsid w:val="000A20C7"/>
    <w:rsid w:val="000A2C1E"/>
    <w:rsid w:val="000A4697"/>
    <w:rsid w:val="000A5D39"/>
    <w:rsid w:val="000B083D"/>
    <w:rsid w:val="000B1948"/>
    <w:rsid w:val="000B194A"/>
    <w:rsid w:val="000B1C75"/>
    <w:rsid w:val="000B2728"/>
    <w:rsid w:val="000B2D30"/>
    <w:rsid w:val="000B3943"/>
    <w:rsid w:val="000B4477"/>
    <w:rsid w:val="000B44FC"/>
    <w:rsid w:val="000C0102"/>
    <w:rsid w:val="000C0704"/>
    <w:rsid w:val="000C28D8"/>
    <w:rsid w:val="000C2B07"/>
    <w:rsid w:val="000C39CC"/>
    <w:rsid w:val="000C7566"/>
    <w:rsid w:val="000D1245"/>
    <w:rsid w:val="000D16BC"/>
    <w:rsid w:val="000D188E"/>
    <w:rsid w:val="000D1CBB"/>
    <w:rsid w:val="000D237A"/>
    <w:rsid w:val="000D5335"/>
    <w:rsid w:val="000D72B7"/>
    <w:rsid w:val="000E0B7A"/>
    <w:rsid w:val="000E4FE4"/>
    <w:rsid w:val="000E53BA"/>
    <w:rsid w:val="000E6C3C"/>
    <w:rsid w:val="000E7B86"/>
    <w:rsid w:val="000F077B"/>
    <w:rsid w:val="000F0BC3"/>
    <w:rsid w:val="000F2B66"/>
    <w:rsid w:val="000F38D1"/>
    <w:rsid w:val="000F3D83"/>
    <w:rsid w:val="000F40E0"/>
    <w:rsid w:val="000F43E2"/>
    <w:rsid w:val="000F4DF5"/>
    <w:rsid w:val="000F5D32"/>
    <w:rsid w:val="000F7C8D"/>
    <w:rsid w:val="000F7D33"/>
    <w:rsid w:val="00100F12"/>
    <w:rsid w:val="00101842"/>
    <w:rsid w:val="00102827"/>
    <w:rsid w:val="00103589"/>
    <w:rsid w:val="001045C9"/>
    <w:rsid w:val="001048B7"/>
    <w:rsid w:val="0010677B"/>
    <w:rsid w:val="00107CC1"/>
    <w:rsid w:val="00110FB4"/>
    <w:rsid w:val="00111A92"/>
    <w:rsid w:val="00112264"/>
    <w:rsid w:val="001145C3"/>
    <w:rsid w:val="0011526D"/>
    <w:rsid w:val="0011590A"/>
    <w:rsid w:val="001161D2"/>
    <w:rsid w:val="0011719B"/>
    <w:rsid w:val="001179DB"/>
    <w:rsid w:val="0012335B"/>
    <w:rsid w:val="00123EED"/>
    <w:rsid w:val="00123FF2"/>
    <w:rsid w:val="001241AD"/>
    <w:rsid w:val="001250D0"/>
    <w:rsid w:val="00125C5F"/>
    <w:rsid w:val="001301EE"/>
    <w:rsid w:val="0013109F"/>
    <w:rsid w:val="00131DF1"/>
    <w:rsid w:val="00132C38"/>
    <w:rsid w:val="00133984"/>
    <w:rsid w:val="0013429E"/>
    <w:rsid w:val="001347EB"/>
    <w:rsid w:val="001365C4"/>
    <w:rsid w:val="00137D1A"/>
    <w:rsid w:val="00137D94"/>
    <w:rsid w:val="0014147D"/>
    <w:rsid w:val="00141D29"/>
    <w:rsid w:val="0014506A"/>
    <w:rsid w:val="001451CA"/>
    <w:rsid w:val="0014728F"/>
    <w:rsid w:val="001518E0"/>
    <w:rsid w:val="001521A2"/>
    <w:rsid w:val="00152358"/>
    <w:rsid w:val="00152F3F"/>
    <w:rsid w:val="00155BD4"/>
    <w:rsid w:val="00155BFF"/>
    <w:rsid w:val="00156CD3"/>
    <w:rsid w:val="00157B09"/>
    <w:rsid w:val="00160F66"/>
    <w:rsid w:val="001633AF"/>
    <w:rsid w:val="0016490D"/>
    <w:rsid w:val="00166A6C"/>
    <w:rsid w:val="0017036A"/>
    <w:rsid w:val="00170F59"/>
    <w:rsid w:val="00173EDD"/>
    <w:rsid w:val="0017402B"/>
    <w:rsid w:val="00181161"/>
    <w:rsid w:val="00181D37"/>
    <w:rsid w:val="0018222A"/>
    <w:rsid w:val="0018233C"/>
    <w:rsid w:val="001835B7"/>
    <w:rsid w:val="0018426B"/>
    <w:rsid w:val="00184354"/>
    <w:rsid w:val="00184D7C"/>
    <w:rsid w:val="00185A37"/>
    <w:rsid w:val="001919C5"/>
    <w:rsid w:val="00194309"/>
    <w:rsid w:val="00195870"/>
    <w:rsid w:val="0019660E"/>
    <w:rsid w:val="00196A4A"/>
    <w:rsid w:val="00196E26"/>
    <w:rsid w:val="001A0149"/>
    <w:rsid w:val="001A01D7"/>
    <w:rsid w:val="001A708F"/>
    <w:rsid w:val="001A7483"/>
    <w:rsid w:val="001A7A60"/>
    <w:rsid w:val="001B230A"/>
    <w:rsid w:val="001B39E2"/>
    <w:rsid w:val="001B3A65"/>
    <w:rsid w:val="001B3A9E"/>
    <w:rsid w:val="001B426B"/>
    <w:rsid w:val="001C21A3"/>
    <w:rsid w:val="001C2B26"/>
    <w:rsid w:val="001C3228"/>
    <w:rsid w:val="001C3A32"/>
    <w:rsid w:val="001C4B7B"/>
    <w:rsid w:val="001D1C8B"/>
    <w:rsid w:val="001D4F09"/>
    <w:rsid w:val="001D5711"/>
    <w:rsid w:val="001D6632"/>
    <w:rsid w:val="001D6906"/>
    <w:rsid w:val="001E1C83"/>
    <w:rsid w:val="001E547C"/>
    <w:rsid w:val="001E55BE"/>
    <w:rsid w:val="001E55F9"/>
    <w:rsid w:val="001E7594"/>
    <w:rsid w:val="001F1482"/>
    <w:rsid w:val="001F20D7"/>
    <w:rsid w:val="001F2447"/>
    <w:rsid w:val="001F4B0E"/>
    <w:rsid w:val="001F555C"/>
    <w:rsid w:val="001F5E2E"/>
    <w:rsid w:val="001F6077"/>
    <w:rsid w:val="001F62FF"/>
    <w:rsid w:val="001F7744"/>
    <w:rsid w:val="002014EB"/>
    <w:rsid w:val="00202409"/>
    <w:rsid w:val="00202B1A"/>
    <w:rsid w:val="002039DF"/>
    <w:rsid w:val="00203FB5"/>
    <w:rsid w:val="00204979"/>
    <w:rsid w:val="00207B56"/>
    <w:rsid w:val="002111F2"/>
    <w:rsid w:val="00211D69"/>
    <w:rsid w:val="00214372"/>
    <w:rsid w:val="00214EE1"/>
    <w:rsid w:val="00215ACA"/>
    <w:rsid w:val="00216D03"/>
    <w:rsid w:val="00217414"/>
    <w:rsid w:val="002179DB"/>
    <w:rsid w:val="00221EEC"/>
    <w:rsid w:val="002252C7"/>
    <w:rsid w:val="00227E21"/>
    <w:rsid w:val="00227E48"/>
    <w:rsid w:val="00230577"/>
    <w:rsid w:val="0023209D"/>
    <w:rsid w:val="002329AF"/>
    <w:rsid w:val="002333F8"/>
    <w:rsid w:val="00233D79"/>
    <w:rsid w:val="00233FB7"/>
    <w:rsid w:val="002340CB"/>
    <w:rsid w:val="00234F36"/>
    <w:rsid w:val="00237657"/>
    <w:rsid w:val="00242237"/>
    <w:rsid w:val="00242BA7"/>
    <w:rsid w:val="002437B5"/>
    <w:rsid w:val="0024388F"/>
    <w:rsid w:val="002447EF"/>
    <w:rsid w:val="00244EF1"/>
    <w:rsid w:val="00246F21"/>
    <w:rsid w:val="00246FA3"/>
    <w:rsid w:val="00253E78"/>
    <w:rsid w:val="00254E99"/>
    <w:rsid w:val="002626D2"/>
    <w:rsid w:val="00262C3C"/>
    <w:rsid w:val="00263126"/>
    <w:rsid w:val="00264C88"/>
    <w:rsid w:val="0026532C"/>
    <w:rsid w:val="0026575D"/>
    <w:rsid w:val="00266021"/>
    <w:rsid w:val="002701F9"/>
    <w:rsid w:val="002705B0"/>
    <w:rsid w:val="002717A6"/>
    <w:rsid w:val="00272015"/>
    <w:rsid w:val="002720DC"/>
    <w:rsid w:val="00273C10"/>
    <w:rsid w:val="00274B4C"/>
    <w:rsid w:val="00276264"/>
    <w:rsid w:val="0027709E"/>
    <w:rsid w:val="00281707"/>
    <w:rsid w:val="002817FF"/>
    <w:rsid w:val="00281DCA"/>
    <w:rsid w:val="002828F4"/>
    <w:rsid w:val="00282DC1"/>
    <w:rsid w:val="00287C37"/>
    <w:rsid w:val="00290A17"/>
    <w:rsid w:val="00290C01"/>
    <w:rsid w:val="00297442"/>
    <w:rsid w:val="0029748A"/>
    <w:rsid w:val="00297B04"/>
    <w:rsid w:val="002A056C"/>
    <w:rsid w:val="002A12FF"/>
    <w:rsid w:val="002A4679"/>
    <w:rsid w:val="002A66A5"/>
    <w:rsid w:val="002A6EBB"/>
    <w:rsid w:val="002A76C8"/>
    <w:rsid w:val="002A7F05"/>
    <w:rsid w:val="002B21E9"/>
    <w:rsid w:val="002B2B87"/>
    <w:rsid w:val="002B4E0F"/>
    <w:rsid w:val="002B5754"/>
    <w:rsid w:val="002B71D0"/>
    <w:rsid w:val="002C01DD"/>
    <w:rsid w:val="002C109F"/>
    <w:rsid w:val="002C258B"/>
    <w:rsid w:val="002C457C"/>
    <w:rsid w:val="002C5ACA"/>
    <w:rsid w:val="002C5B95"/>
    <w:rsid w:val="002C6642"/>
    <w:rsid w:val="002C7026"/>
    <w:rsid w:val="002C7E08"/>
    <w:rsid w:val="002D0002"/>
    <w:rsid w:val="002D089F"/>
    <w:rsid w:val="002D0AEE"/>
    <w:rsid w:val="002D5635"/>
    <w:rsid w:val="002D64C5"/>
    <w:rsid w:val="002D65E8"/>
    <w:rsid w:val="002D7D32"/>
    <w:rsid w:val="002E02E5"/>
    <w:rsid w:val="002E0478"/>
    <w:rsid w:val="002E0791"/>
    <w:rsid w:val="002E0A58"/>
    <w:rsid w:val="002E1915"/>
    <w:rsid w:val="002E1B92"/>
    <w:rsid w:val="002E5BB9"/>
    <w:rsid w:val="002E5F59"/>
    <w:rsid w:val="002E7B81"/>
    <w:rsid w:val="002F09FB"/>
    <w:rsid w:val="002F0FE3"/>
    <w:rsid w:val="002F1AF0"/>
    <w:rsid w:val="002F2530"/>
    <w:rsid w:val="002F272A"/>
    <w:rsid w:val="002F3225"/>
    <w:rsid w:val="002F47AB"/>
    <w:rsid w:val="002F53B4"/>
    <w:rsid w:val="002F6F5E"/>
    <w:rsid w:val="002F76D6"/>
    <w:rsid w:val="002F7DA2"/>
    <w:rsid w:val="00303506"/>
    <w:rsid w:val="00307057"/>
    <w:rsid w:val="003079B4"/>
    <w:rsid w:val="00310204"/>
    <w:rsid w:val="00311423"/>
    <w:rsid w:val="00312819"/>
    <w:rsid w:val="00312E9C"/>
    <w:rsid w:val="00313291"/>
    <w:rsid w:val="00313875"/>
    <w:rsid w:val="00313896"/>
    <w:rsid w:val="003203BF"/>
    <w:rsid w:val="00321369"/>
    <w:rsid w:val="00321F11"/>
    <w:rsid w:val="00322EC9"/>
    <w:rsid w:val="00325DF9"/>
    <w:rsid w:val="0032713D"/>
    <w:rsid w:val="00327590"/>
    <w:rsid w:val="00330787"/>
    <w:rsid w:val="00331975"/>
    <w:rsid w:val="00334E07"/>
    <w:rsid w:val="00334EB7"/>
    <w:rsid w:val="003361B2"/>
    <w:rsid w:val="00337493"/>
    <w:rsid w:val="00337B76"/>
    <w:rsid w:val="0034285F"/>
    <w:rsid w:val="00342ED6"/>
    <w:rsid w:val="003464A4"/>
    <w:rsid w:val="00346643"/>
    <w:rsid w:val="00351684"/>
    <w:rsid w:val="00354458"/>
    <w:rsid w:val="00355EFE"/>
    <w:rsid w:val="00356982"/>
    <w:rsid w:val="003617C1"/>
    <w:rsid w:val="00363653"/>
    <w:rsid w:val="003645EA"/>
    <w:rsid w:val="0036488C"/>
    <w:rsid w:val="0036509D"/>
    <w:rsid w:val="00365537"/>
    <w:rsid w:val="00365D16"/>
    <w:rsid w:val="00371A4B"/>
    <w:rsid w:val="0037228C"/>
    <w:rsid w:val="003738FD"/>
    <w:rsid w:val="00374997"/>
    <w:rsid w:val="003773F6"/>
    <w:rsid w:val="003810BE"/>
    <w:rsid w:val="00386F6C"/>
    <w:rsid w:val="00386FC1"/>
    <w:rsid w:val="00387709"/>
    <w:rsid w:val="00387794"/>
    <w:rsid w:val="00387BF7"/>
    <w:rsid w:val="00391992"/>
    <w:rsid w:val="00391993"/>
    <w:rsid w:val="00393D8A"/>
    <w:rsid w:val="003958B9"/>
    <w:rsid w:val="00396D96"/>
    <w:rsid w:val="00397162"/>
    <w:rsid w:val="003A1803"/>
    <w:rsid w:val="003A1A85"/>
    <w:rsid w:val="003A2DC0"/>
    <w:rsid w:val="003A335E"/>
    <w:rsid w:val="003A3DD2"/>
    <w:rsid w:val="003A6AFC"/>
    <w:rsid w:val="003B3573"/>
    <w:rsid w:val="003B5813"/>
    <w:rsid w:val="003C03EA"/>
    <w:rsid w:val="003C196B"/>
    <w:rsid w:val="003C1C54"/>
    <w:rsid w:val="003C1E86"/>
    <w:rsid w:val="003C53E6"/>
    <w:rsid w:val="003C6E04"/>
    <w:rsid w:val="003C6E1D"/>
    <w:rsid w:val="003C74F8"/>
    <w:rsid w:val="003D058C"/>
    <w:rsid w:val="003D123A"/>
    <w:rsid w:val="003D3EB6"/>
    <w:rsid w:val="003D5E06"/>
    <w:rsid w:val="003D76B1"/>
    <w:rsid w:val="003E02AA"/>
    <w:rsid w:val="003E0DFA"/>
    <w:rsid w:val="003E17A6"/>
    <w:rsid w:val="003E1CD6"/>
    <w:rsid w:val="003E1EB8"/>
    <w:rsid w:val="003E45AB"/>
    <w:rsid w:val="003E4AA5"/>
    <w:rsid w:val="003E6E04"/>
    <w:rsid w:val="003F1CEC"/>
    <w:rsid w:val="003F43BF"/>
    <w:rsid w:val="003F4EA2"/>
    <w:rsid w:val="003F6BE4"/>
    <w:rsid w:val="00400047"/>
    <w:rsid w:val="00403B54"/>
    <w:rsid w:val="00403CF8"/>
    <w:rsid w:val="00403F83"/>
    <w:rsid w:val="00407459"/>
    <w:rsid w:val="00414D01"/>
    <w:rsid w:val="00416F72"/>
    <w:rsid w:val="00417000"/>
    <w:rsid w:val="004170FE"/>
    <w:rsid w:val="00417AA3"/>
    <w:rsid w:val="004209E6"/>
    <w:rsid w:val="0042324B"/>
    <w:rsid w:val="004234E8"/>
    <w:rsid w:val="00426805"/>
    <w:rsid w:val="00427E95"/>
    <w:rsid w:val="00430150"/>
    <w:rsid w:val="004302F9"/>
    <w:rsid w:val="0043229B"/>
    <w:rsid w:val="00433285"/>
    <w:rsid w:val="00433351"/>
    <w:rsid w:val="00435287"/>
    <w:rsid w:val="0043528E"/>
    <w:rsid w:val="00436568"/>
    <w:rsid w:val="00440A22"/>
    <w:rsid w:val="00441698"/>
    <w:rsid w:val="00442FDD"/>
    <w:rsid w:val="004431F4"/>
    <w:rsid w:val="004450F3"/>
    <w:rsid w:val="00446CE2"/>
    <w:rsid w:val="00447E07"/>
    <w:rsid w:val="004547A6"/>
    <w:rsid w:val="00454A08"/>
    <w:rsid w:val="0045550E"/>
    <w:rsid w:val="0045579B"/>
    <w:rsid w:val="00456456"/>
    <w:rsid w:val="004573EC"/>
    <w:rsid w:val="00460D51"/>
    <w:rsid w:val="00462367"/>
    <w:rsid w:val="0046490C"/>
    <w:rsid w:val="00465A74"/>
    <w:rsid w:val="00465ECD"/>
    <w:rsid w:val="00466BCF"/>
    <w:rsid w:val="00467F57"/>
    <w:rsid w:val="00467F68"/>
    <w:rsid w:val="00470287"/>
    <w:rsid w:val="00470733"/>
    <w:rsid w:val="004732C6"/>
    <w:rsid w:val="00474CD6"/>
    <w:rsid w:val="004779DC"/>
    <w:rsid w:val="00477C53"/>
    <w:rsid w:val="00480720"/>
    <w:rsid w:val="00485380"/>
    <w:rsid w:val="00485E8E"/>
    <w:rsid w:val="004920AC"/>
    <w:rsid w:val="00493D87"/>
    <w:rsid w:val="004950D4"/>
    <w:rsid w:val="00496742"/>
    <w:rsid w:val="004A0506"/>
    <w:rsid w:val="004A09C6"/>
    <w:rsid w:val="004A0AC4"/>
    <w:rsid w:val="004A2342"/>
    <w:rsid w:val="004A2F62"/>
    <w:rsid w:val="004A31F3"/>
    <w:rsid w:val="004A49A1"/>
    <w:rsid w:val="004A68CE"/>
    <w:rsid w:val="004A732A"/>
    <w:rsid w:val="004B1801"/>
    <w:rsid w:val="004B1DB8"/>
    <w:rsid w:val="004B27E7"/>
    <w:rsid w:val="004B2F01"/>
    <w:rsid w:val="004B406F"/>
    <w:rsid w:val="004B4182"/>
    <w:rsid w:val="004B4538"/>
    <w:rsid w:val="004B4BE7"/>
    <w:rsid w:val="004B6FB6"/>
    <w:rsid w:val="004C3423"/>
    <w:rsid w:val="004C571D"/>
    <w:rsid w:val="004C7D9C"/>
    <w:rsid w:val="004D3088"/>
    <w:rsid w:val="004D35A2"/>
    <w:rsid w:val="004D4392"/>
    <w:rsid w:val="004D525B"/>
    <w:rsid w:val="004D5C50"/>
    <w:rsid w:val="004D5FD1"/>
    <w:rsid w:val="004D712A"/>
    <w:rsid w:val="004E0A7D"/>
    <w:rsid w:val="004E2EDD"/>
    <w:rsid w:val="004E49ED"/>
    <w:rsid w:val="004E58EF"/>
    <w:rsid w:val="004F258B"/>
    <w:rsid w:val="004F7C93"/>
    <w:rsid w:val="00500C57"/>
    <w:rsid w:val="00506105"/>
    <w:rsid w:val="00513162"/>
    <w:rsid w:val="005134DA"/>
    <w:rsid w:val="00514154"/>
    <w:rsid w:val="00515BBA"/>
    <w:rsid w:val="0052081A"/>
    <w:rsid w:val="00520B49"/>
    <w:rsid w:val="00520C30"/>
    <w:rsid w:val="00525809"/>
    <w:rsid w:val="00530F1B"/>
    <w:rsid w:val="00531542"/>
    <w:rsid w:val="00535130"/>
    <w:rsid w:val="005361BD"/>
    <w:rsid w:val="00536862"/>
    <w:rsid w:val="005369AB"/>
    <w:rsid w:val="00536B18"/>
    <w:rsid w:val="00537302"/>
    <w:rsid w:val="00537B5D"/>
    <w:rsid w:val="00540BC4"/>
    <w:rsid w:val="00543225"/>
    <w:rsid w:val="00543BC1"/>
    <w:rsid w:val="0054592F"/>
    <w:rsid w:val="00555509"/>
    <w:rsid w:val="00560581"/>
    <w:rsid w:val="00561136"/>
    <w:rsid w:val="0056143D"/>
    <w:rsid w:val="00561C5B"/>
    <w:rsid w:val="00561E98"/>
    <w:rsid w:val="00562126"/>
    <w:rsid w:val="00563C85"/>
    <w:rsid w:val="005642B1"/>
    <w:rsid w:val="00564F2D"/>
    <w:rsid w:val="00566C13"/>
    <w:rsid w:val="00566CDA"/>
    <w:rsid w:val="0056727E"/>
    <w:rsid w:val="00567BA6"/>
    <w:rsid w:val="00570033"/>
    <w:rsid w:val="00570147"/>
    <w:rsid w:val="005721FF"/>
    <w:rsid w:val="0057307E"/>
    <w:rsid w:val="00573A4C"/>
    <w:rsid w:val="00574B79"/>
    <w:rsid w:val="00574D12"/>
    <w:rsid w:val="00577E4E"/>
    <w:rsid w:val="005800B4"/>
    <w:rsid w:val="0058070B"/>
    <w:rsid w:val="005818D6"/>
    <w:rsid w:val="0058205C"/>
    <w:rsid w:val="0058286F"/>
    <w:rsid w:val="0058296F"/>
    <w:rsid w:val="00582A24"/>
    <w:rsid w:val="0058533D"/>
    <w:rsid w:val="005874F1"/>
    <w:rsid w:val="00590F50"/>
    <w:rsid w:val="00593749"/>
    <w:rsid w:val="00595E80"/>
    <w:rsid w:val="0059650E"/>
    <w:rsid w:val="00596953"/>
    <w:rsid w:val="0059774A"/>
    <w:rsid w:val="005A2D38"/>
    <w:rsid w:val="005A6030"/>
    <w:rsid w:val="005A677F"/>
    <w:rsid w:val="005B387A"/>
    <w:rsid w:val="005B57AD"/>
    <w:rsid w:val="005B722E"/>
    <w:rsid w:val="005C02FE"/>
    <w:rsid w:val="005C2906"/>
    <w:rsid w:val="005C50AC"/>
    <w:rsid w:val="005C6406"/>
    <w:rsid w:val="005C7C07"/>
    <w:rsid w:val="005D2031"/>
    <w:rsid w:val="005D335E"/>
    <w:rsid w:val="005D34CB"/>
    <w:rsid w:val="005D3ABF"/>
    <w:rsid w:val="005D436D"/>
    <w:rsid w:val="005D5217"/>
    <w:rsid w:val="005D6103"/>
    <w:rsid w:val="005D69D1"/>
    <w:rsid w:val="005E051D"/>
    <w:rsid w:val="005E210D"/>
    <w:rsid w:val="005E35F0"/>
    <w:rsid w:val="005E6802"/>
    <w:rsid w:val="005F057E"/>
    <w:rsid w:val="005F16A7"/>
    <w:rsid w:val="005F2425"/>
    <w:rsid w:val="005F47D3"/>
    <w:rsid w:val="005F4C70"/>
    <w:rsid w:val="005F5EC7"/>
    <w:rsid w:val="005F7207"/>
    <w:rsid w:val="005F7FCF"/>
    <w:rsid w:val="00601C31"/>
    <w:rsid w:val="006027A8"/>
    <w:rsid w:val="00605881"/>
    <w:rsid w:val="00607691"/>
    <w:rsid w:val="00607BDF"/>
    <w:rsid w:val="00607CA6"/>
    <w:rsid w:val="00607CBD"/>
    <w:rsid w:val="0061062C"/>
    <w:rsid w:val="006109BC"/>
    <w:rsid w:val="00613183"/>
    <w:rsid w:val="006133F0"/>
    <w:rsid w:val="00613AFB"/>
    <w:rsid w:val="0061634F"/>
    <w:rsid w:val="00616379"/>
    <w:rsid w:val="00616888"/>
    <w:rsid w:val="006171CF"/>
    <w:rsid w:val="006176BE"/>
    <w:rsid w:val="006212CB"/>
    <w:rsid w:val="006279F9"/>
    <w:rsid w:val="00630963"/>
    <w:rsid w:val="00631D6E"/>
    <w:rsid w:val="0063434A"/>
    <w:rsid w:val="00635BBB"/>
    <w:rsid w:val="006369EE"/>
    <w:rsid w:val="00636AC2"/>
    <w:rsid w:val="00637B84"/>
    <w:rsid w:val="0064213D"/>
    <w:rsid w:val="00646822"/>
    <w:rsid w:val="0064700E"/>
    <w:rsid w:val="00650183"/>
    <w:rsid w:val="00650677"/>
    <w:rsid w:val="0065397C"/>
    <w:rsid w:val="006551CE"/>
    <w:rsid w:val="00660966"/>
    <w:rsid w:val="00662350"/>
    <w:rsid w:val="00666FB8"/>
    <w:rsid w:val="00670303"/>
    <w:rsid w:val="00671CED"/>
    <w:rsid w:val="00672A2A"/>
    <w:rsid w:val="006736A9"/>
    <w:rsid w:val="00673A67"/>
    <w:rsid w:val="00673BC7"/>
    <w:rsid w:val="00674975"/>
    <w:rsid w:val="00675D39"/>
    <w:rsid w:val="0067725A"/>
    <w:rsid w:val="006835F5"/>
    <w:rsid w:val="006851C1"/>
    <w:rsid w:val="0068560B"/>
    <w:rsid w:val="0069108D"/>
    <w:rsid w:val="00692664"/>
    <w:rsid w:val="00693D10"/>
    <w:rsid w:val="0069594C"/>
    <w:rsid w:val="00695BA9"/>
    <w:rsid w:val="00697BF7"/>
    <w:rsid w:val="00697C58"/>
    <w:rsid w:val="006A00E9"/>
    <w:rsid w:val="006A0FD9"/>
    <w:rsid w:val="006A1277"/>
    <w:rsid w:val="006A2602"/>
    <w:rsid w:val="006A2D41"/>
    <w:rsid w:val="006A4A3B"/>
    <w:rsid w:val="006A4B58"/>
    <w:rsid w:val="006A5E76"/>
    <w:rsid w:val="006A67E1"/>
    <w:rsid w:val="006B1118"/>
    <w:rsid w:val="006C0161"/>
    <w:rsid w:val="006C26AD"/>
    <w:rsid w:val="006C36FB"/>
    <w:rsid w:val="006C7D62"/>
    <w:rsid w:val="006D038C"/>
    <w:rsid w:val="006D0B23"/>
    <w:rsid w:val="006D2ED6"/>
    <w:rsid w:val="006D3B50"/>
    <w:rsid w:val="006D4E0F"/>
    <w:rsid w:val="006D5685"/>
    <w:rsid w:val="006E1987"/>
    <w:rsid w:val="006E23B2"/>
    <w:rsid w:val="006E341E"/>
    <w:rsid w:val="006E49AE"/>
    <w:rsid w:val="006E5207"/>
    <w:rsid w:val="006E56AC"/>
    <w:rsid w:val="006F022A"/>
    <w:rsid w:val="006F25C2"/>
    <w:rsid w:val="006F54C0"/>
    <w:rsid w:val="006F5C70"/>
    <w:rsid w:val="006F6A20"/>
    <w:rsid w:val="00702C60"/>
    <w:rsid w:val="007047B2"/>
    <w:rsid w:val="00704DE7"/>
    <w:rsid w:val="00706868"/>
    <w:rsid w:val="007078B8"/>
    <w:rsid w:val="00715E32"/>
    <w:rsid w:val="007162D1"/>
    <w:rsid w:val="00716463"/>
    <w:rsid w:val="00716AEA"/>
    <w:rsid w:val="0071706E"/>
    <w:rsid w:val="007178E1"/>
    <w:rsid w:val="0072578B"/>
    <w:rsid w:val="00727292"/>
    <w:rsid w:val="00730014"/>
    <w:rsid w:val="00730D33"/>
    <w:rsid w:val="007314AA"/>
    <w:rsid w:val="007366B9"/>
    <w:rsid w:val="00740D75"/>
    <w:rsid w:val="0074146C"/>
    <w:rsid w:val="00742F6A"/>
    <w:rsid w:val="007446E8"/>
    <w:rsid w:val="00751247"/>
    <w:rsid w:val="00751553"/>
    <w:rsid w:val="0075165E"/>
    <w:rsid w:val="00754E10"/>
    <w:rsid w:val="007623C0"/>
    <w:rsid w:val="00762A29"/>
    <w:rsid w:val="0076327D"/>
    <w:rsid w:val="007636A0"/>
    <w:rsid w:val="007658F4"/>
    <w:rsid w:val="00765927"/>
    <w:rsid w:val="00766292"/>
    <w:rsid w:val="00767745"/>
    <w:rsid w:val="00767915"/>
    <w:rsid w:val="007679A0"/>
    <w:rsid w:val="007707FC"/>
    <w:rsid w:val="00770BE3"/>
    <w:rsid w:val="00770D31"/>
    <w:rsid w:val="0077177A"/>
    <w:rsid w:val="007728A8"/>
    <w:rsid w:val="00774F14"/>
    <w:rsid w:val="00775577"/>
    <w:rsid w:val="0077739D"/>
    <w:rsid w:val="0078039D"/>
    <w:rsid w:val="00780A8A"/>
    <w:rsid w:val="00785A76"/>
    <w:rsid w:val="00785C3D"/>
    <w:rsid w:val="00786882"/>
    <w:rsid w:val="00787852"/>
    <w:rsid w:val="007915BC"/>
    <w:rsid w:val="0079287D"/>
    <w:rsid w:val="00793E03"/>
    <w:rsid w:val="007961DA"/>
    <w:rsid w:val="007967FA"/>
    <w:rsid w:val="00797E7A"/>
    <w:rsid w:val="007A0EA6"/>
    <w:rsid w:val="007A2D9E"/>
    <w:rsid w:val="007A2EE5"/>
    <w:rsid w:val="007A4AD9"/>
    <w:rsid w:val="007A5C76"/>
    <w:rsid w:val="007A65B0"/>
    <w:rsid w:val="007A6BE0"/>
    <w:rsid w:val="007B0381"/>
    <w:rsid w:val="007B09C6"/>
    <w:rsid w:val="007B0F3D"/>
    <w:rsid w:val="007B148D"/>
    <w:rsid w:val="007B18C8"/>
    <w:rsid w:val="007B28DE"/>
    <w:rsid w:val="007B5D9A"/>
    <w:rsid w:val="007B7A5F"/>
    <w:rsid w:val="007C183B"/>
    <w:rsid w:val="007C2844"/>
    <w:rsid w:val="007C36BE"/>
    <w:rsid w:val="007D14E4"/>
    <w:rsid w:val="007D275E"/>
    <w:rsid w:val="007D4787"/>
    <w:rsid w:val="007D53ED"/>
    <w:rsid w:val="007D6001"/>
    <w:rsid w:val="007D60DC"/>
    <w:rsid w:val="007D6D39"/>
    <w:rsid w:val="007D7F94"/>
    <w:rsid w:val="007E165E"/>
    <w:rsid w:val="007E1B76"/>
    <w:rsid w:val="007E219A"/>
    <w:rsid w:val="007E37BF"/>
    <w:rsid w:val="007E559E"/>
    <w:rsid w:val="007E5692"/>
    <w:rsid w:val="007E6593"/>
    <w:rsid w:val="007E71A8"/>
    <w:rsid w:val="007E77FC"/>
    <w:rsid w:val="007F1101"/>
    <w:rsid w:val="007F145A"/>
    <w:rsid w:val="007F2CB1"/>
    <w:rsid w:val="007F45E8"/>
    <w:rsid w:val="007F7B81"/>
    <w:rsid w:val="00800DE5"/>
    <w:rsid w:val="0080391A"/>
    <w:rsid w:val="00803D20"/>
    <w:rsid w:val="008049DA"/>
    <w:rsid w:val="008052C7"/>
    <w:rsid w:val="008112A0"/>
    <w:rsid w:val="00812432"/>
    <w:rsid w:val="00812613"/>
    <w:rsid w:val="008148C3"/>
    <w:rsid w:val="00814CDC"/>
    <w:rsid w:val="00816172"/>
    <w:rsid w:val="0081687D"/>
    <w:rsid w:val="0081696D"/>
    <w:rsid w:val="00816E01"/>
    <w:rsid w:val="008173D0"/>
    <w:rsid w:val="00817EFF"/>
    <w:rsid w:val="00820AA2"/>
    <w:rsid w:val="00822FA1"/>
    <w:rsid w:val="00823235"/>
    <w:rsid w:val="00823788"/>
    <w:rsid w:val="008249F1"/>
    <w:rsid w:val="00824AF2"/>
    <w:rsid w:val="00826686"/>
    <w:rsid w:val="00826D6C"/>
    <w:rsid w:val="00826EF8"/>
    <w:rsid w:val="008318CD"/>
    <w:rsid w:val="00831B6C"/>
    <w:rsid w:val="00834E78"/>
    <w:rsid w:val="00835563"/>
    <w:rsid w:val="00836511"/>
    <w:rsid w:val="00836B02"/>
    <w:rsid w:val="00836EC6"/>
    <w:rsid w:val="0083741E"/>
    <w:rsid w:val="00837985"/>
    <w:rsid w:val="00840E3D"/>
    <w:rsid w:val="00841D8C"/>
    <w:rsid w:val="00842220"/>
    <w:rsid w:val="00842415"/>
    <w:rsid w:val="00844111"/>
    <w:rsid w:val="00844F74"/>
    <w:rsid w:val="00846382"/>
    <w:rsid w:val="008463BA"/>
    <w:rsid w:val="00846493"/>
    <w:rsid w:val="0084773F"/>
    <w:rsid w:val="008506E4"/>
    <w:rsid w:val="00850F57"/>
    <w:rsid w:val="00851136"/>
    <w:rsid w:val="00852C80"/>
    <w:rsid w:val="008536C2"/>
    <w:rsid w:val="00855390"/>
    <w:rsid w:val="008600C7"/>
    <w:rsid w:val="008617D0"/>
    <w:rsid w:val="00861A60"/>
    <w:rsid w:val="00862357"/>
    <w:rsid w:val="00862D02"/>
    <w:rsid w:val="008637B9"/>
    <w:rsid w:val="00863930"/>
    <w:rsid w:val="00863F08"/>
    <w:rsid w:val="00864194"/>
    <w:rsid w:val="00867AF2"/>
    <w:rsid w:val="00870399"/>
    <w:rsid w:val="008711EC"/>
    <w:rsid w:val="008718FE"/>
    <w:rsid w:val="00872946"/>
    <w:rsid w:val="00873104"/>
    <w:rsid w:val="008779E8"/>
    <w:rsid w:val="00883928"/>
    <w:rsid w:val="00883A8D"/>
    <w:rsid w:val="00883B66"/>
    <w:rsid w:val="00883DDE"/>
    <w:rsid w:val="00883E96"/>
    <w:rsid w:val="00884BA8"/>
    <w:rsid w:val="00887A74"/>
    <w:rsid w:val="00891D73"/>
    <w:rsid w:val="00892A44"/>
    <w:rsid w:val="00893BB8"/>
    <w:rsid w:val="00897C16"/>
    <w:rsid w:val="008A268B"/>
    <w:rsid w:val="008A2DE8"/>
    <w:rsid w:val="008A312D"/>
    <w:rsid w:val="008A3E09"/>
    <w:rsid w:val="008A3E57"/>
    <w:rsid w:val="008A51C2"/>
    <w:rsid w:val="008A6561"/>
    <w:rsid w:val="008A75E5"/>
    <w:rsid w:val="008A77A7"/>
    <w:rsid w:val="008B0A73"/>
    <w:rsid w:val="008B19FF"/>
    <w:rsid w:val="008B2583"/>
    <w:rsid w:val="008B3F34"/>
    <w:rsid w:val="008B7668"/>
    <w:rsid w:val="008C0D92"/>
    <w:rsid w:val="008C156C"/>
    <w:rsid w:val="008C1B06"/>
    <w:rsid w:val="008C2A6C"/>
    <w:rsid w:val="008C49FA"/>
    <w:rsid w:val="008C56B9"/>
    <w:rsid w:val="008D05E0"/>
    <w:rsid w:val="008D0CC3"/>
    <w:rsid w:val="008D2600"/>
    <w:rsid w:val="008D2F7C"/>
    <w:rsid w:val="008D4B34"/>
    <w:rsid w:val="008D5BF4"/>
    <w:rsid w:val="008D68E9"/>
    <w:rsid w:val="008D712F"/>
    <w:rsid w:val="008D71AC"/>
    <w:rsid w:val="008D7A02"/>
    <w:rsid w:val="008E0AC0"/>
    <w:rsid w:val="008E0B1E"/>
    <w:rsid w:val="008E0E67"/>
    <w:rsid w:val="008E0F7C"/>
    <w:rsid w:val="008E1B9C"/>
    <w:rsid w:val="008E221A"/>
    <w:rsid w:val="008E393E"/>
    <w:rsid w:val="008E3FFE"/>
    <w:rsid w:val="008E60BE"/>
    <w:rsid w:val="008E6B74"/>
    <w:rsid w:val="008E6E06"/>
    <w:rsid w:val="008E7ED4"/>
    <w:rsid w:val="008F0FAF"/>
    <w:rsid w:val="008F46CD"/>
    <w:rsid w:val="008F46D6"/>
    <w:rsid w:val="008F5B1C"/>
    <w:rsid w:val="008F6480"/>
    <w:rsid w:val="008F67F5"/>
    <w:rsid w:val="008F7740"/>
    <w:rsid w:val="00900C82"/>
    <w:rsid w:val="00900CA2"/>
    <w:rsid w:val="009025FC"/>
    <w:rsid w:val="009032A2"/>
    <w:rsid w:val="00903653"/>
    <w:rsid w:val="009059DA"/>
    <w:rsid w:val="0090657A"/>
    <w:rsid w:val="00907A84"/>
    <w:rsid w:val="00910A52"/>
    <w:rsid w:val="00911479"/>
    <w:rsid w:val="009133CF"/>
    <w:rsid w:val="0091484D"/>
    <w:rsid w:val="00920641"/>
    <w:rsid w:val="00921091"/>
    <w:rsid w:val="00922404"/>
    <w:rsid w:val="0092382B"/>
    <w:rsid w:val="00925746"/>
    <w:rsid w:val="00925DA3"/>
    <w:rsid w:val="00925E71"/>
    <w:rsid w:val="0093329F"/>
    <w:rsid w:val="00936AD8"/>
    <w:rsid w:val="00937043"/>
    <w:rsid w:val="00940C3E"/>
    <w:rsid w:val="00940F4D"/>
    <w:rsid w:val="0094160B"/>
    <w:rsid w:val="009445D3"/>
    <w:rsid w:val="0094684D"/>
    <w:rsid w:val="00951974"/>
    <w:rsid w:val="00954FC7"/>
    <w:rsid w:val="00955A8A"/>
    <w:rsid w:val="0095705B"/>
    <w:rsid w:val="00960A6A"/>
    <w:rsid w:val="009632AB"/>
    <w:rsid w:val="00963785"/>
    <w:rsid w:val="0096400D"/>
    <w:rsid w:val="009643F0"/>
    <w:rsid w:val="00966600"/>
    <w:rsid w:val="009671D9"/>
    <w:rsid w:val="00967A42"/>
    <w:rsid w:val="00971352"/>
    <w:rsid w:val="00975E5B"/>
    <w:rsid w:val="00976E11"/>
    <w:rsid w:val="0097759C"/>
    <w:rsid w:val="00977C8F"/>
    <w:rsid w:val="00977F94"/>
    <w:rsid w:val="009863E9"/>
    <w:rsid w:val="00987085"/>
    <w:rsid w:val="00990AA9"/>
    <w:rsid w:val="009916EC"/>
    <w:rsid w:val="009924E9"/>
    <w:rsid w:val="00992E20"/>
    <w:rsid w:val="00993576"/>
    <w:rsid w:val="009936FC"/>
    <w:rsid w:val="00993925"/>
    <w:rsid w:val="00993977"/>
    <w:rsid w:val="00995084"/>
    <w:rsid w:val="0099542B"/>
    <w:rsid w:val="009A05D1"/>
    <w:rsid w:val="009A163A"/>
    <w:rsid w:val="009A28AC"/>
    <w:rsid w:val="009A2EB3"/>
    <w:rsid w:val="009A3A5B"/>
    <w:rsid w:val="009A3F2A"/>
    <w:rsid w:val="009A694A"/>
    <w:rsid w:val="009A6CBF"/>
    <w:rsid w:val="009A76AE"/>
    <w:rsid w:val="009B0A3A"/>
    <w:rsid w:val="009B2AAC"/>
    <w:rsid w:val="009B3521"/>
    <w:rsid w:val="009B3FF2"/>
    <w:rsid w:val="009B541C"/>
    <w:rsid w:val="009B6E98"/>
    <w:rsid w:val="009C14DD"/>
    <w:rsid w:val="009C2A6A"/>
    <w:rsid w:val="009C35DC"/>
    <w:rsid w:val="009C40B0"/>
    <w:rsid w:val="009C4460"/>
    <w:rsid w:val="009D1D93"/>
    <w:rsid w:val="009D6E42"/>
    <w:rsid w:val="009D7153"/>
    <w:rsid w:val="009D7192"/>
    <w:rsid w:val="009E07FB"/>
    <w:rsid w:val="009E0E38"/>
    <w:rsid w:val="009E1A35"/>
    <w:rsid w:val="009E410E"/>
    <w:rsid w:val="009E4407"/>
    <w:rsid w:val="009E56BE"/>
    <w:rsid w:val="009E714D"/>
    <w:rsid w:val="009F09AA"/>
    <w:rsid w:val="009F09CB"/>
    <w:rsid w:val="009F26F9"/>
    <w:rsid w:val="009F2C16"/>
    <w:rsid w:val="009F2C1B"/>
    <w:rsid w:val="009F335C"/>
    <w:rsid w:val="009F3F1C"/>
    <w:rsid w:val="009F4F34"/>
    <w:rsid w:val="00A002B5"/>
    <w:rsid w:val="00A0260C"/>
    <w:rsid w:val="00A041B5"/>
    <w:rsid w:val="00A04984"/>
    <w:rsid w:val="00A04F8C"/>
    <w:rsid w:val="00A05158"/>
    <w:rsid w:val="00A05B4D"/>
    <w:rsid w:val="00A06189"/>
    <w:rsid w:val="00A13BF5"/>
    <w:rsid w:val="00A14837"/>
    <w:rsid w:val="00A16892"/>
    <w:rsid w:val="00A16D7F"/>
    <w:rsid w:val="00A1734F"/>
    <w:rsid w:val="00A225E3"/>
    <w:rsid w:val="00A22622"/>
    <w:rsid w:val="00A23A26"/>
    <w:rsid w:val="00A24A8F"/>
    <w:rsid w:val="00A25708"/>
    <w:rsid w:val="00A25BF0"/>
    <w:rsid w:val="00A25CF0"/>
    <w:rsid w:val="00A3026E"/>
    <w:rsid w:val="00A3364F"/>
    <w:rsid w:val="00A33C98"/>
    <w:rsid w:val="00A34556"/>
    <w:rsid w:val="00A34A2B"/>
    <w:rsid w:val="00A40C4F"/>
    <w:rsid w:val="00A41BBE"/>
    <w:rsid w:val="00A43557"/>
    <w:rsid w:val="00A4576A"/>
    <w:rsid w:val="00A45AD0"/>
    <w:rsid w:val="00A45EE9"/>
    <w:rsid w:val="00A4601D"/>
    <w:rsid w:val="00A473B0"/>
    <w:rsid w:val="00A51CBA"/>
    <w:rsid w:val="00A52882"/>
    <w:rsid w:val="00A53C14"/>
    <w:rsid w:val="00A545FD"/>
    <w:rsid w:val="00A55F1E"/>
    <w:rsid w:val="00A55F65"/>
    <w:rsid w:val="00A562F4"/>
    <w:rsid w:val="00A57299"/>
    <w:rsid w:val="00A61410"/>
    <w:rsid w:val="00A6198A"/>
    <w:rsid w:val="00A65108"/>
    <w:rsid w:val="00A6708A"/>
    <w:rsid w:val="00A7057D"/>
    <w:rsid w:val="00A7067F"/>
    <w:rsid w:val="00A707A7"/>
    <w:rsid w:val="00A718FD"/>
    <w:rsid w:val="00A72341"/>
    <w:rsid w:val="00A72C8F"/>
    <w:rsid w:val="00A73504"/>
    <w:rsid w:val="00A774AE"/>
    <w:rsid w:val="00A776ED"/>
    <w:rsid w:val="00A779DB"/>
    <w:rsid w:val="00A802E0"/>
    <w:rsid w:val="00A80E50"/>
    <w:rsid w:val="00A8137F"/>
    <w:rsid w:val="00A818F4"/>
    <w:rsid w:val="00A83663"/>
    <w:rsid w:val="00A838D1"/>
    <w:rsid w:val="00A83B0F"/>
    <w:rsid w:val="00A84216"/>
    <w:rsid w:val="00A84D11"/>
    <w:rsid w:val="00A90BFA"/>
    <w:rsid w:val="00A92BF3"/>
    <w:rsid w:val="00A943C8"/>
    <w:rsid w:val="00A950A4"/>
    <w:rsid w:val="00A9520D"/>
    <w:rsid w:val="00A959DE"/>
    <w:rsid w:val="00A96171"/>
    <w:rsid w:val="00A964E4"/>
    <w:rsid w:val="00A96D0F"/>
    <w:rsid w:val="00A9747D"/>
    <w:rsid w:val="00AA00A6"/>
    <w:rsid w:val="00AA1532"/>
    <w:rsid w:val="00AA37FD"/>
    <w:rsid w:val="00AA6BA8"/>
    <w:rsid w:val="00AA7F5A"/>
    <w:rsid w:val="00AB2340"/>
    <w:rsid w:val="00AB5E7F"/>
    <w:rsid w:val="00AB5FE4"/>
    <w:rsid w:val="00AB659D"/>
    <w:rsid w:val="00AC0770"/>
    <w:rsid w:val="00AC229F"/>
    <w:rsid w:val="00AD177F"/>
    <w:rsid w:val="00AD3905"/>
    <w:rsid w:val="00AD54ED"/>
    <w:rsid w:val="00AD6FB2"/>
    <w:rsid w:val="00AD7671"/>
    <w:rsid w:val="00AE0E2E"/>
    <w:rsid w:val="00AE0E3B"/>
    <w:rsid w:val="00AE1C6B"/>
    <w:rsid w:val="00AE24A8"/>
    <w:rsid w:val="00AE27BE"/>
    <w:rsid w:val="00AE53E8"/>
    <w:rsid w:val="00AE5687"/>
    <w:rsid w:val="00AE6FE4"/>
    <w:rsid w:val="00AF0300"/>
    <w:rsid w:val="00AF1922"/>
    <w:rsid w:val="00AF2059"/>
    <w:rsid w:val="00AF3D84"/>
    <w:rsid w:val="00AF4161"/>
    <w:rsid w:val="00AF50DF"/>
    <w:rsid w:val="00AF580B"/>
    <w:rsid w:val="00AF68BC"/>
    <w:rsid w:val="00AF7A73"/>
    <w:rsid w:val="00B007C8"/>
    <w:rsid w:val="00B03F24"/>
    <w:rsid w:val="00B04066"/>
    <w:rsid w:val="00B04F23"/>
    <w:rsid w:val="00B1258A"/>
    <w:rsid w:val="00B13F7F"/>
    <w:rsid w:val="00B14410"/>
    <w:rsid w:val="00B14557"/>
    <w:rsid w:val="00B15E61"/>
    <w:rsid w:val="00B16414"/>
    <w:rsid w:val="00B17510"/>
    <w:rsid w:val="00B1770F"/>
    <w:rsid w:val="00B22AD3"/>
    <w:rsid w:val="00B22C0B"/>
    <w:rsid w:val="00B24EC9"/>
    <w:rsid w:val="00B24F35"/>
    <w:rsid w:val="00B30A4D"/>
    <w:rsid w:val="00B32C88"/>
    <w:rsid w:val="00B34747"/>
    <w:rsid w:val="00B34D06"/>
    <w:rsid w:val="00B41080"/>
    <w:rsid w:val="00B426FE"/>
    <w:rsid w:val="00B42E49"/>
    <w:rsid w:val="00B468CE"/>
    <w:rsid w:val="00B47089"/>
    <w:rsid w:val="00B4742A"/>
    <w:rsid w:val="00B50903"/>
    <w:rsid w:val="00B53317"/>
    <w:rsid w:val="00B53652"/>
    <w:rsid w:val="00B542D5"/>
    <w:rsid w:val="00B54730"/>
    <w:rsid w:val="00B56A67"/>
    <w:rsid w:val="00B62FFE"/>
    <w:rsid w:val="00B6458D"/>
    <w:rsid w:val="00B65013"/>
    <w:rsid w:val="00B7123A"/>
    <w:rsid w:val="00B7435C"/>
    <w:rsid w:val="00B743E5"/>
    <w:rsid w:val="00B74A5B"/>
    <w:rsid w:val="00B76F38"/>
    <w:rsid w:val="00B8085D"/>
    <w:rsid w:val="00B81B19"/>
    <w:rsid w:val="00B81EFF"/>
    <w:rsid w:val="00B83084"/>
    <w:rsid w:val="00B83438"/>
    <w:rsid w:val="00B836BB"/>
    <w:rsid w:val="00B83D71"/>
    <w:rsid w:val="00B84122"/>
    <w:rsid w:val="00B86183"/>
    <w:rsid w:val="00B862B0"/>
    <w:rsid w:val="00B8675F"/>
    <w:rsid w:val="00B87190"/>
    <w:rsid w:val="00B87F0F"/>
    <w:rsid w:val="00B92447"/>
    <w:rsid w:val="00B930EA"/>
    <w:rsid w:val="00B9409C"/>
    <w:rsid w:val="00B96876"/>
    <w:rsid w:val="00B972EC"/>
    <w:rsid w:val="00BA25A9"/>
    <w:rsid w:val="00BA2B7C"/>
    <w:rsid w:val="00BA64EA"/>
    <w:rsid w:val="00BB00BD"/>
    <w:rsid w:val="00BB05D5"/>
    <w:rsid w:val="00BB0B03"/>
    <w:rsid w:val="00BB142A"/>
    <w:rsid w:val="00BB2204"/>
    <w:rsid w:val="00BB2F02"/>
    <w:rsid w:val="00BB34B9"/>
    <w:rsid w:val="00BB35C2"/>
    <w:rsid w:val="00BB4CAD"/>
    <w:rsid w:val="00BB505B"/>
    <w:rsid w:val="00BB553B"/>
    <w:rsid w:val="00BB6FAE"/>
    <w:rsid w:val="00BC0F15"/>
    <w:rsid w:val="00BC28D7"/>
    <w:rsid w:val="00BC376C"/>
    <w:rsid w:val="00BC48FC"/>
    <w:rsid w:val="00BC6321"/>
    <w:rsid w:val="00BC69B9"/>
    <w:rsid w:val="00BC70AE"/>
    <w:rsid w:val="00BC7817"/>
    <w:rsid w:val="00BD03C5"/>
    <w:rsid w:val="00BD3819"/>
    <w:rsid w:val="00BD431D"/>
    <w:rsid w:val="00BD4533"/>
    <w:rsid w:val="00BD49B7"/>
    <w:rsid w:val="00BD4B90"/>
    <w:rsid w:val="00BD5D63"/>
    <w:rsid w:val="00BD642D"/>
    <w:rsid w:val="00BD694A"/>
    <w:rsid w:val="00BD6988"/>
    <w:rsid w:val="00BD705D"/>
    <w:rsid w:val="00BD74AA"/>
    <w:rsid w:val="00BE0EE2"/>
    <w:rsid w:val="00BE1A77"/>
    <w:rsid w:val="00BE1CA7"/>
    <w:rsid w:val="00BE4742"/>
    <w:rsid w:val="00BE722E"/>
    <w:rsid w:val="00BE7383"/>
    <w:rsid w:val="00BE754D"/>
    <w:rsid w:val="00BF0110"/>
    <w:rsid w:val="00BF1DB9"/>
    <w:rsid w:val="00BF4049"/>
    <w:rsid w:val="00BF5028"/>
    <w:rsid w:val="00BF6D10"/>
    <w:rsid w:val="00BF6E79"/>
    <w:rsid w:val="00C01D6B"/>
    <w:rsid w:val="00C03F6C"/>
    <w:rsid w:val="00C04A81"/>
    <w:rsid w:val="00C05F1B"/>
    <w:rsid w:val="00C0691A"/>
    <w:rsid w:val="00C07007"/>
    <w:rsid w:val="00C12108"/>
    <w:rsid w:val="00C121D9"/>
    <w:rsid w:val="00C126DB"/>
    <w:rsid w:val="00C13453"/>
    <w:rsid w:val="00C1536D"/>
    <w:rsid w:val="00C17642"/>
    <w:rsid w:val="00C21E5A"/>
    <w:rsid w:val="00C220F9"/>
    <w:rsid w:val="00C230E2"/>
    <w:rsid w:val="00C2538F"/>
    <w:rsid w:val="00C2541C"/>
    <w:rsid w:val="00C25611"/>
    <w:rsid w:val="00C26862"/>
    <w:rsid w:val="00C30458"/>
    <w:rsid w:val="00C31998"/>
    <w:rsid w:val="00C31DA6"/>
    <w:rsid w:val="00C33260"/>
    <w:rsid w:val="00C34410"/>
    <w:rsid w:val="00C37137"/>
    <w:rsid w:val="00C37789"/>
    <w:rsid w:val="00C4598F"/>
    <w:rsid w:val="00C50360"/>
    <w:rsid w:val="00C503E6"/>
    <w:rsid w:val="00C54E12"/>
    <w:rsid w:val="00C55468"/>
    <w:rsid w:val="00C6192C"/>
    <w:rsid w:val="00C622C3"/>
    <w:rsid w:val="00C63489"/>
    <w:rsid w:val="00C636B5"/>
    <w:rsid w:val="00C63BD5"/>
    <w:rsid w:val="00C65B7F"/>
    <w:rsid w:val="00C67450"/>
    <w:rsid w:val="00C716B0"/>
    <w:rsid w:val="00C730E8"/>
    <w:rsid w:val="00C74906"/>
    <w:rsid w:val="00C81B40"/>
    <w:rsid w:val="00C81FEA"/>
    <w:rsid w:val="00C82308"/>
    <w:rsid w:val="00C825E3"/>
    <w:rsid w:val="00C8300D"/>
    <w:rsid w:val="00C83969"/>
    <w:rsid w:val="00C86C95"/>
    <w:rsid w:val="00C900A2"/>
    <w:rsid w:val="00C91EB5"/>
    <w:rsid w:val="00C92152"/>
    <w:rsid w:val="00C92F28"/>
    <w:rsid w:val="00C935CB"/>
    <w:rsid w:val="00C9738A"/>
    <w:rsid w:val="00CA05EB"/>
    <w:rsid w:val="00CA0DAF"/>
    <w:rsid w:val="00CA2CD7"/>
    <w:rsid w:val="00CA3515"/>
    <w:rsid w:val="00CA3A05"/>
    <w:rsid w:val="00CA3A9E"/>
    <w:rsid w:val="00CA3DD7"/>
    <w:rsid w:val="00CA3E0B"/>
    <w:rsid w:val="00CA4B62"/>
    <w:rsid w:val="00CB0EFE"/>
    <w:rsid w:val="00CB14E9"/>
    <w:rsid w:val="00CB1C41"/>
    <w:rsid w:val="00CB2FFF"/>
    <w:rsid w:val="00CB6D90"/>
    <w:rsid w:val="00CB72C3"/>
    <w:rsid w:val="00CC1F16"/>
    <w:rsid w:val="00CC204E"/>
    <w:rsid w:val="00CC376D"/>
    <w:rsid w:val="00CC3CEC"/>
    <w:rsid w:val="00CC45E4"/>
    <w:rsid w:val="00CC5E36"/>
    <w:rsid w:val="00CD019F"/>
    <w:rsid w:val="00CD13FE"/>
    <w:rsid w:val="00CD1DA3"/>
    <w:rsid w:val="00CD2291"/>
    <w:rsid w:val="00CD27C5"/>
    <w:rsid w:val="00CD32D4"/>
    <w:rsid w:val="00CD3A50"/>
    <w:rsid w:val="00CD3C5F"/>
    <w:rsid w:val="00CD53BE"/>
    <w:rsid w:val="00CE00BF"/>
    <w:rsid w:val="00CE197E"/>
    <w:rsid w:val="00CE4169"/>
    <w:rsid w:val="00CE5C66"/>
    <w:rsid w:val="00CE6C87"/>
    <w:rsid w:val="00CE7894"/>
    <w:rsid w:val="00CF06A1"/>
    <w:rsid w:val="00CF06C6"/>
    <w:rsid w:val="00CF0913"/>
    <w:rsid w:val="00CF1467"/>
    <w:rsid w:val="00CF1C97"/>
    <w:rsid w:val="00CF1E2D"/>
    <w:rsid w:val="00CF2178"/>
    <w:rsid w:val="00CF48D6"/>
    <w:rsid w:val="00CF57D6"/>
    <w:rsid w:val="00CF6C1B"/>
    <w:rsid w:val="00CF71C4"/>
    <w:rsid w:val="00D019D5"/>
    <w:rsid w:val="00D040FE"/>
    <w:rsid w:val="00D05640"/>
    <w:rsid w:val="00D056CF"/>
    <w:rsid w:val="00D058E6"/>
    <w:rsid w:val="00D1299F"/>
    <w:rsid w:val="00D142E6"/>
    <w:rsid w:val="00D168B9"/>
    <w:rsid w:val="00D168FD"/>
    <w:rsid w:val="00D16F64"/>
    <w:rsid w:val="00D21AE6"/>
    <w:rsid w:val="00D2472C"/>
    <w:rsid w:val="00D261EF"/>
    <w:rsid w:val="00D26F45"/>
    <w:rsid w:val="00D279BA"/>
    <w:rsid w:val="00D33DA3"/>
    <w:rsid w:val="00D3485F"/>
    <w:rsid w:val="00D356CE"/>
    <w:rsid w:val="00D36E06"/>
    <w:rsid w:val="00D404B5"/>
    <w:rsid w:val="00D4388A"/>
    <w:rsid w:val="00D43F10"/>
    <w:rsid w:val="00D447CB"/>
    <w:rsid w:val="00D44BB5"/>
    <w:rsid w:val="00D4697D"/>
    <w:rsid w:val="00D47D16"/>
    <w:rsid w:val="00D505F4"/>
    <w:rsid w:val="00D51CE1"/>
    <w:rsid w:val="00D5528B"/>
    <w:rsid w:val="00D55442"/>
    <w:rsid w:val="00D562F2"/>
    <w:rsid w:val="00D61B93"/>
    <w:rsid w:val="00D65424"/>
    <w:rsid w:val="00D67B6A"/>
    <w:rsid w:val="00D67E4A"/>
    <w:rsid w:val="00D71AD5"/>
    <w:rsid w:val="00D7352C"/>
    <w:rsid w:val="00D742D4"/>
    <w:rsid w:val="00D751E0"/>
    <w:rsid w:val="00D763FD"/>
    <w:rsid w:val="00D76561"/>
    <w:rsid w:val="00D76CB6"/>
    <w:rsid w:val="00D81087"/>
    <w:rsid w:val="00D90AD1"/>
    <w:rsid w:val="00D941F7"/>
    <w:rsid w:val="00DA230E"/>
    <w:rsid w:val="00DA37FD"/>
    <w:rsid w:val="00DA4DDF"/>
    <w:rsid w:val="00DA55CD"/>
    <w:rsid w:val="00DA69BA"/>
    <w:rsid w:val="00DA74CA"/>
    <w:rsid w:val="00DA7B68"/>
    <w:rsid w:val="00DB0804"/>
    <w:rsid w:val="00DB2E93"/>
    <w:rsid w:val="00DB2FC4"/>
    <w:rsid w:val="00DB3C42"/>
    <w:rsid w:val="00DB5155"/>
    <w:rsid w:val="00DC07E3"/>
    <w:rsid w:val="00DC382A"/>
    <w:rsid w:val="00DC3946"/>
    <w:rsid w:val="00DC4DEB"/>
    <w:rsid w:val="00DD1F80"/>
    <w:rsid w:val="00DD5F6C"/>
    <w:rsid w:val="00DE0C2B"/>
    <w:rsid w:val="00DE1695"/>
    <w:rsid w:val="00DE1808"/>
    <w:rsid w:val="00DE1923"/>
    <w:rsid w:val="00DE2A0F"/>
    <w:rsid w:val="00DE2B33"/>
    <w:rsid w:val="00DE4436"/>
    <w:rsid w:val="00DE5D48"/>
    <w:rsid w:val="00DE638B"/>
    <w:rsid w:val="00DE72EE"/>
    <w:rsid w:val="00DE755E"/>
    <w:rsid w:val="00DE7F15"/>
    <w:rsid w:val="00DF2A18"/>
    <w:rsid w:val="00DF37E5"/>
    <w:rsid w:val="00DF6DB8"/>
    <w:rsid w:val="00E03076"/>
    <w:rsid w:val="00E034FE"/>
    <w:rsid w:val="00E03EF5"/>
    <w:rsid w:val="00E04159"/>
    <w:rsid w:val="00E041E5"/>
    <w:rsid w:val="00E04888"/>
    <w:rsid w:val="00E05C2D"/>
    <w:rsid w:val="00E0763B"/>
    <w:rsid w:val="00E10302"/>
    <w:rsid w:val="00E10DBD"/>
    <w:rsid w:val="00E146A9"/>
    <w:rsid w:val="00E17EC5"/>
    <w:rsid w:val="00E20A4D"/>
    <w:rsid w:val="00E23E8E"/>
    <w:rsid w:val="00E2652F"/>
    <w:rsid w:val="00E26BFD"/>
    <w:rsid w:val="00E27E90"/>
    <w:rsid w:val="00E31382"/>
    <w:rsid w:val="00E3383A"/>
    <w:rsid w:val="00E33D02"/>
    <w:rsid w:val="00E34F2C"/>
    <w:rsid w:val="00E35424"/>
    <w:rsid w:val="00E35D79"/>
    <w:rsid w:val="00E365B6"/>
    <w:rsid w:val="00E45869"/>
    <w:rsid w:val="00E45D70"/>
    <w:rsid w:val="00E4641E"/>
    <w:rsid w:val="00E50E1E"/>
    <w:rsid w:val="00E519AE"/>
    <w:rsid w:val="00E51DFF"/>
    <w:rsid w:val="00E53D9D"/>
    <w:rsid w:val="00E560C4"/>
    <w:rsid w:val="00E56A52"/>
    <w:rsid w:val="00E56DA4"/>
    <w:rsid w:val="00E57AF7"/>
    <w:rsid w:val="00E609FC"/>
    <w:rsid w:val="00E6241B"/>
    <w:rsid w:val="00E64FCC"/>
    <w:rsid w:val="00E650E1"/>
    <w:rsid w:val="00E66FE6"/>
    <w:rsid w:val="00E703B6"/>
    <w:rsid w:val="00E710B7"/>
    <w:rsid w:val="00E7116E"/>
    <w:rsid w:val="00E719E4"/>
    <w:rsid w:val="00E72200"/>
    <w:rsid w:val="00E7288C"/>
    <w:rsid w:val="00E72B1B"/>
    <w:rsid w:val="00E75D47"/>
    <w:rsid w:val="00E766F5"/>
    <w:rsid w:val="00E76E2E"/>
    <w:rsid w:val="00E82427"/>
    <w:rsid w:val="00E82948"/>
    <w:rsid w:val="00E83EDF"/>
    <w:rsid w:val="00E850DF"/>
    <w:rsid w:val="00E90218"/>
    <w:rsid w:val="00E913BB"/>
    <w:rsid w:val="00E92847"/>
    <w:rsid w:val="00E93A59"/>
    <w:rsid w:val="00E94534"/>
    <w:rsid w:val="00E9550F"/>
    <w:rsid w:val="00E956C0"/>
    <w:rsid w:val="00E95F2E"/>
    <w:rsid w:val="00E96070"/>
    <w:rsid w:val="00EA09C0"/>
    <w:rsid w:val="00EA1508"/>
    <w:rsid w:val="00EA1541"/>
    <w:rsid w:val="00EA1AFA"/>
    <w:rsid w:val="00EA2323"/>
    <w:rsid w:val="00EA32E4"/>
    <w:rsid w:val="00EA4A1D"/>
    <w:rsid w:val="00EA5BC7"/>
    <w:rsid w:val="00EA6CAD"/>
    <w:rsid w:val="00EA7E36"/>
    <w:rsid w:val="00EB0898"/>
    <w:rsid w:val="00EB150F"/>
    <w:rsid w:val="00EB496C"/>
    <w:rsid w:val="00EB627B"/>
    <w:rsid w:val="00EB6D94"/>
    <w:rsid w:val="00EC2C98"/>
    <w:rsid w:val="00EC4183"/>
    <w:rsid w:val="00EC6468"/>
    <w:rsid w:val="00EC6708"/>
    <w:rsid w:val="00EC70C5"/>
    <w:rsid w:val="00ED021B"/>
    <w:rsid w:val="00ED207C"/>
    <w:rsid w:val="00ED325A"/>
    <w:rsid w:val="00ED3F41"/>
    <w:rsid w:val="00ED5615"/>
    <w:rsid w:val="00ED5E28"/>
    <w:rsid w:val="00ED6359"/>
    <w:rsid w:val="00ED692E"/>
    <w:rsid w:val="00ED69AF"/>
    <w:rsid w:val="00EE080A"/>
    <w:rsid w:val="00EE1847"/>
    <w:rsid w:val="00EE240E"/>
    <w:rsid w:val="00EE5109"/>
    <w:rsid w:val="00EE688E"/>
    <w:rsid w:val="00EE6A6D"/>
    <w:rsid w:val="00EE76A9"/>
    <w:rsid w:val="00EF02BE"/>
    <w:rsid w:val="00EF03E2"/>
    <w:rsid w:val="00EF0CF7"/>
    <w:rsid w:val="00EF1109"/>
    <w:rsid w:val="00EF399B"/>
    <w:rsid w:val="00EF3AD2"/>
    <w:rsid w:val="00EF416B"/>
    <w:rsid w:val="00EF4C99"/>
    <w:rsid w:val="00EF5600"/>
    <w:rsid w:val="00EF617B"/>
    <w:rsid w:val="00EF7F8B"/>
    <w:rsid w:val="00F03814"/>
    <w:rsid w:val="00F042F6"/>
    <w:rsid w:val="00F055A6"/>
    <w:rsid w:val="00F05BA8"/>
    <w:rsid w:val="00F06BAC"/>
    <w:rsid w:val="00F07A09"/>
    <w:rsid w:val="00F1142D"/>
    <w:rsid w:val="00F1390C"/>
    <w:rsid w:val="00F14D98"/>
    <w:rsid w:val="00F1545F"/>
    <w:rsid w:val="00F20C5E"/>
    <w:rsid w:val="00F210B6"/>
    <w:rsid w:val="00F2605F"/>
    <w:rsid w:val="00F279D7"/>
    <w:rsid w:val="00F30342"/>
    <w:rsid w:val="00F36A1D"/>
    <w:rsid w:val="00F4118A"/>
    <w:rsid w:val="00F44278"/>
    <w:rsid w:val="00F44C4D"/>
    <w:rsid w:val="00F46F8C"/>
    <w:rsid w:val="00F51B65"/>
    <w:rsid w:val="00F52AAB"/>
    <w:rsid w:val="00F52EB6"/>
    <w:rsid w:val="00F55075"/>
    <w:rsid w:val="00F55260"/>
    <w:rsid w:val="00F55BF4"/>
    <w:rsid w:val="00F60668"/>
    <w:rsid w:val="00F62416"/>
    <w:rsid w:val="00F62579"/>
    <w:rsid w:val="00F6316B"/>
    <w:rsid w:val="00F63D64"/>
    <w:rsid w:val="00F65AE0"/>
    <w:rsid w:val="00F67B3F"/>
    <w:rsid w:val="00F707C8"/>
    <w:rsid w:val="00F70990"/>
    <w:rsid w:val="00F72FA8"/>
    <w:rsid w:val="00F7375B"/>
    <w:rsid w:val="00F74E38"/>
    <w:rsid w:val="00F76D6F"/>
    <w:rsid w:val="00F77863"/>
    <w:rsid w:val="00F778B0"/>
    <w:rsid w:val="00F77DDB"/>
    <w:rsid w:val="00F81082"/>
    <w:rsid w:val="00F822D4"/>
    <w:rsid w:val="00F83BC2"/>
    <w:rsid w:val="00F842BA"/>
    <w:rsid w:val="00F85696"/>
    <w:rsid w:val="00F90545"/>
    <w:rsid w:val="00F908E5"/>
    <w:rsid w:val="00F92EC1"/>
    <w:rsid w:val="00F94538"/>
    <w:rsid w:val="00F94C47"/>
    <w:rsid w:val="00F9657E"/>
    <w:rsid w:val="00FA0421"/>
    <w:rsid w:val="00FA3389"/>
    <w:rsid w:val="00FA33FE"/>
    <w:rsid w:val="00FA3476"/>
    <w:rsid w:val="00FA495F"/>
    <w:rsid w:val="00FA6252"/>
    <w:rsid w:val="00FB0C10"/>
    <w:rsid w:val="00FB3C36"/>
    <w:rsid w:val="00FB4280"/>
    <w:rsid w:val="00FB7CCE"/>
    <w:rsid w:val="00FC01C8"/>
    <w:rsid w:val="00FC5027"/>
    <w:rsid w:val="00FC50C7"/>
    <w:rsid w:val="00FC511D"/>
    <w:rsid w:val="00FC68BC"/>
    <w:rsid w:val="00FD008F"/>
    <w:rsid w:val="00FD11D4"/>
    <w:rsid w:val="00FD225D"/>
    <w:rsid w:val="00FD2384"/>
    <w:rsid w:val="00FD25F1"/>
    <w:rsid w:val="00FD6110"/>
    <w:rsid w:val="00FD6755"/>
    <w:rsid w:val="00FE0567"/>
    <w:rsid w:val="00FE452E"/>
    <w:rsid w:val="00FE46D2"/>
    <w:rsid w:val="00FE5ECA"/>
    <w:rsid w:val="00FF4275"/>
    <w:rsid w:val="00FF4A4C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56C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156CD3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uiPriority w:val="99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uiPriority w:val="99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uiPriority w:val="99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290C01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uiPriority w:val="99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link w:val="PiedepginaCar"/>
    <w:uiPriority w:val="99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uiPriority w:val="99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uiPriority w:val="99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uiPriority w:val="99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uiPriority w:val="99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atitulo4">
    <w:name w:val="atitulo4"/>
    <w:basedOn w:val="atitulo3"/>
    <w:uiPriority w:val="99"/>
    <w:rsid w:val="001D4F09"/>
  </w:style>
  <w:style w:type="paragraph" w:customStyle="1" w:styleId="cuadroCabe">
    <w:name w:val="cuadroCabe"/>
    <w:basedOn w:val="cuatexto"/>
    <w:uiPriority w:val="99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uiPriority w:val="99"/>
    <w:rsid w:val="00FF4A4C"/>
    <w:pPr>
      <w:ind w:left="4396" w:right="-1051"/>
      <w:jc w:val="left"/>
    </w:pPr>
  </w:style>
  <w:style w:type="table" w:styleId="Tablaconcuadrcula">
    <w:name w:val="Table Grid"/>
    <w:basedOn w:val="Tablanormal"/>
    <w:uiPriority w:val="59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uiPriority w:val="99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uiPriority w:val="99"/>
    <w:rsid w:val="00C622C3"/>
    <w:rPr>
      <w:sz w:val="20"/>
    </w:rPr>
  </w:style>
  <w:style w:type="paragraph" w:styleId="TDC3">
    <w:name w:val="toc 3"/>
    <w:basedOn w:val="atitulo3"/>
    <w:autoRedefine/>
    <w:uiPriority w:val="39"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uiPriority w:val="99"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156CD3"/>
    <w:rPr>
      <w:b/>
      <w:bCs/>
      <w:sz w:val="28"/>
      <w:szCs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156CD3"/>
    <w:rPr>
      <w:sz w:val="52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156CD3"/>
    <w:rPr>
      <w:rFonts w:ascii="Arial" w:hAnsi="Arial"/>
      <w:b/>
      <w:color w:val="000000"/>
      <w:kern w:val="28"/>
      <w:sz w:val="25"/>
      <w:szCs w:val="26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6CD3"/>
    <w:rPr>
      <w:spacing w:val="6"/>
      <w:lang w:val="eu-ES" w:eastAsia="en-US"/>
    </w:rPr>
  </w:style>
  <w:style w:type="character" w:customStyle="1" w:styleId="atitulo2Car">
    <w:name w:val="atitulo2 Car"/>
    <w:link w:val="atitulo2"/>
    <w:uiPriority w:val="99"/>
    <w:locked/>
    <w:rsid w:val="00156CD3"/>
    <w:rPr>
      <w:rFonts w:ascii="Arial" w:hAnsi="Arial"/>
      <w:bCs/>
      <w:iCs/>
      <w:color w:val="000000"/>
      <w:spacing w:val="10"/>
      <w:kern w:val="28"/>
      <w:sz w:val="25"/>
      <w:szCs w:val="26"/>
      <w:lang w:val="eu-ES" w:eastAsia="en-US"/>
    </w:rPr>
  </w:style>
  <w:style w:type="paragraph" w:styleId="Textonotapie">
    <w:name w:val="footnote text"/>
    <w:basedOn w:val="Normal"/>
    <w:link w:val="TextonotapieCar"/>
    <w:uiPriority w:val="99"/>
    <w:rsid w:val="00156CD3"/>
  </w:style>
  <w:style w:type="character" w:customStyle="1" w:styleId="TextonotapieCar">
    <w:name w:val="Texto nota pie Car"/>
    <w:basedOn w:val="Fuentedeprrafopredeter"/>
    <w:link w:val="Textonotapie"/>
    <w:uiPriority w:val="99"/>
    <w:rsid w:val="00156CD3"/>
    <w:rPr>
      <w:lang w:val="eu-ES" w:eastAsia="en-US"/>
    </w:rPr>
  </w:style>
  <w:style w:type="character" w:styleId="Refdenotaalpie">
    <w:name w:val="footnote reference"/>
    <w:basedOn w:val="Fuentedeprrafopredeter"/>
    <w:uiPriority w:val="99"/>
    <w:rsid w:val="00156CD3"/>
    <w:rPr>
      <w:rFonts w:cs="Times New Roman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156C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156CD3"/>
    <w:rPr>
      <w:rFonts w:ascii="Arial" w:hAnsi="Arial" w:cs="Arial"/>
      <w:b/>
      <w:bCs/>
      <w:kern w:val="32"/>
      <w:sz w:val="32"/>
      <w:szCs w:val="32"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56CD3"/>
    <w:rPr>
      <w:rFonts w:ascii="Arial" w:hAnsi="Arial" w:cs="Arial"/>
      <w:b/>
      <w:bCs/>
      <w:i/>
      <w:iCs/>
      <w:sz w:val="28"/>
      <w:szCs w:val="28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56CD3"/>
    <w:rPr>
      <w:rFonts w:ascii="Arial" w:hAnsi="Arial" w:cs="Arial"/>
      <w:b/>
      <w:bCs/>
      <w:szCs w:val="26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156CD3"/>
    <w:rPr>
      <w:b/>
      <w:sz w:val="2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6CD3"/>
    <w:rPr>
      <w:rFonts w:ascii="Tahoma" w:hAnsi="Tahoma" w:cs="Tahoma"/>
      <w:sz w:val="16"/>
      <w:szCs w:val="16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6CD3"/>
    <w:rPr>
      <w:bCs/>
      <w:caps/>
      <w:sz w:val="14"/>
      <w:szCs w:val="12"/>
      <w:lang w:val="eu-ES" w:eastAsia="en-US"/>
    </w:rPr>
  </w:style>
  <w:style w:type="paragraph" w:styleId="Textoindependiente">
    <w:name w:val="Body Text"/>
    <w:basedOn w:val="Normal"/>
    <w:link w:val="TextoindependienteCar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6CD3"/>
    <w:rPr>
      <w:rFonts w:ascii="Arial" w:hAnsi="Arial"/>
      <w:sz w:val="24"/>
      <w:lang w:val="eu-ES"/>
    </w:rPr>
  </w:style>
  <w:style w:type="paragraph" w:customStyle="1" w:styleId="Estndar">
    <w:name w:val="Estándar"/>
    <w:uiPriority w:val="99"/>
    <w:rsid w:val="00156CD3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uiPriority w:val="99"/>
    <w:rsid w:val="00156CD3"/>
    <w:pPr>
      <w:tabs>
        <w:tab w:val="left" w:pos="567"/>
        <w:tab w:val="left" w:pos="1134"/>
      </w:tabs>
    </w:pPr>
    <w:rPr>
      <w:rFonts w:ascii="CG Times" w:hAnsi="CG Times"/>
      <w:color w:val="000000"/>
    </w:rPr>
  </w:style>
  <w:style w:type="paragraph" w:customStyle="1" w:styleId="Tabla-10">
    <w:name w:val="Tabla-10"/>
    <w:basedOn w:val="Normal"/>
    <w:uiPriority w:val="99"/>
    <w:rsid w:val="00156CD3"/>
    <w:pPr>
      <w:tabs>
        <w:tab w:val="decimal" w:pos="992"/>
      </w:tabs>
      <w:spacing w:before="84" w:after="20"/>
      <w:ind w:firstLine="0"/>
      <w:jc w:val="left"/>
    </w:pPr>
    <w:rPr>
      <w:rFonts w:ascii="CG Omega" w:hAnsi="CG Omega"/>
    </w:rPr>
  </w:style>
  <w:style w:type="paragraph" w:customStyle="1" w:styleId="Tabla-10-2">
    <w:name w:val="Tabla-10-2"/>
    <w:basedOn w:val="Normal"/>
    <w:uiPriority w:val="99"/>
    <w:rsid w:val="00156CD3"/>
    <w:pPr>
      <w:tabs>
        <w:tab w:val="decimal" w:pos="1021"/>
      </w:tabs>
      <w:spacing w:before="84" w:after="20"/>
      <w:ind w:firstLine="0"/>
      <w:jc w:val="left"/>
    </w:pPr>
    <w:rPr>
      <w:rFonts w:ascii="CG Omega" w:hAnsi="CG Omega"/>
      <w:sz w:val="18"/>
    </w:rPr>
  </w:style>
  <w:style w:type="paragraph" w:customStyle="1" w:styleId="GenBasePiePag">
    <w:name w:val="GenBasePiePag"/>
    <w:uiPriority w:val="99"/>
    <w:rsid w:val="00156CD3"/>
    <w:pPr>
      <w:spacing w:line="190" w:lineRule="exact"/>
      <w:jc w:val="center"/>
    </w:pPr>
    <w:rPr>
      <w:rFonts w:ascii="Arial Narrow" w:hAnsi="Arial Narrow"/>
      <w:sz w:val="18"/>
    </w:rPr>
  </w:style>
  <w:style w:type="paragraph" w:customStyle="1" w:styleId="cuatitul">
    <w:name w:val="cuatitul"/>
    <w:basedOn w:val="Normal"/>
    <w:uiPriority w:val="99"/>
    <w:rsid w:val="00156CD3"/>
    <w:pPr>
      <w:spacing w:after="60"/>
      <w:ind w:firstLine="0"/>
      <w:jc w:val="center"/>
    </w:pPr>
    <w:rPr>
      <w:rFonts w:ascii="GillSans" w:hAnsi="GillSans"/>
      <w:sz w:val="22"/>
      <w:lang w:eastAsia="es-ES"/>
    </w:rPr>
  </w:style>
  <w:style w:type="paragraph" w:customStyle="1" w:styleId="TablaCC">
    <w:name w:val="TablaCC"/>
    <w:basedOn w:val="Normal"/>
    <w:uiPriority w:val="99"/>
    <w:rsid w:val="00156CD3"/>
    <w:pPr>
      <w:spacing w:before="200" w:after="0"/>
      <w:ind w:firstLine="0"/>
      <w:jc w:val="left"/>
    </w:pPr>
    <w:rPr>
      <w:rFonts w:ascii="Arial" w:hAnsi="Arial"/>
      <w:b/>
      <w:sz w:val="24"/>
      <w:szCs w:val="24"/>
    </w:rPr>
  </w:style>
  <w:style w:type="paragraph" w:customStyle="1" w:styleId="xl25">
    <w:name w:val="xl25"/>
    <w:basedOn w:val="Normal"/>
    <w:uiPriority w:val="99"/>
    <w:rsid w:val="00156CD3"/>
    <w:pPr>
      <w:pBdr>
        <w:left w:val="double" w:sz="6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Arial Unicode MS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character" w:customStyle="1" w:styleId="AyuntamientoCar">
    <w:name w:val="Ayuntamiento Car"/>
    <w:link w:val="Ayuntamiento"/>
    <w:uiPriority w:val="99"/>
    <w:locked/>
    <w:rsid w:val="00156CD3"/>
    <w:rPr>
      <w:rFonts w:ascii="Arial" w:hAnsi="Arial"/>
      <w:sz w:val="24"/>
    </w:rPr>
  </w:style>
  <w:style w:type="paragraph" w:customStyle="1" w:styleId="Ayuntamiento">
    <w:name w:val="Ayuntamiento"/>
    <w:basedOn w:val="Normal"/>
    <w:link w:val="AyuntamientoCar"/>
    <w:uiPriority w:val="99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customStyle="1" w:styleId="JavierCar">
    <w:name w:val="Javier Car"/>
    <w:link w:val="Javier"/>
    <w:uiPriority w:val="99"/>
    <w:locked/>
    <w:rsid w:val="00156CD3"/>
    <w:rPr>
      <w:rFonts w:ascii="Arial" w:hAnsi="Arial"/>
      <w:sz w:val="24"/>
    </w:rPr>
  </w:style>
  <w:style w:type="paragraph" w:customStyle="1" w:styleId="Javier">
    <w:name w:val="Javier"/>
    <w:basedOn w:val="Normal"/>
    <w:link w:val="JavierCar"/>
    <w:uiPriority w:val="99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styleId="Textoennegrita">
    <w:name w:val="Strong"/>
    <w:basedOn w:val="Fuentedeprrafopredeter"/>
    <w:uiPriority w:val="99"/>
    <w:qFormat/>
    <w:rsid w:val="00156CD3"/>
    <w:rPr>
      <w:rFonts w:cs="Times New Roman"/>
      <w:b/>
    </w:rPr>
  </w:style>
  <w:style w:type="paragraph" w:customStyle="1" w:styleId="foral-f-parrafo-c">
    <w:name w:val="foral-f-parrafo-c"/>
    <w:basedOn w:val="Normal"/>
    <w:uiPriority w:val="99"/>
    <w:rsid w:val="00156CD3"/>
    <w:pPr>
      <w:spacing w:after="240"/>
      <w:ind w:firstLine="0"/>
      <w:jc w:val="left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156C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56CD3"/>
    <w:rPr>
      <w:lang w:val="eu-ES" w:eastAsia="en-US"/>
    </w:rPr>
  </w:style>
  <w:style w:type="paragraph" w:styleId="Textoindependiente3">
    <w:name w:val="Body Text 3"/>
    <w:basedOn w:val="Normal"/>
    <w:link w:val="Textoindependiente3Car"/>
    <w:uiPriority w:val="99"/>
    <w:rsid w:val="00156CD3"/>
    <w:pPr>
      <w:spacing w:after="0"/>
      <w:ind w:firstLine="0"/>
      <w:jc w:val="center"/>
    </w:pPr>
    <w:rPr>
      <w:rFonts w:ascii="ITCCentury Book" w:hAnsi="ITCCentury Book"/>
      <w:b/>
      <w:sz w:val="9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56CD3"/>
    <w:rPr>
      <w:rFonts w:ascii="ITCCentury Book" w:hAnsi="ITCCentury Book"/>
      <w:b/>
      <w:sz w:val="96"/>
    </w:rPr>
  </w:style>
  <w:style w:type="paragraph" w:customStyle="1" w:styleId="c22">
    <w:name w:val="c22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customStyle="1" w:styleId="np">
    <w:name w:val="np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customStyle="1" w:styleId="Default">
    <w:name w:val="Default"/>
    <w:uiPriority w:val="99"/>
    <w:rsid w:val="00156CD3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customStyle="1" w:styleId="Subepgrafe">
    <w:name w:val="Subepígrafe"/>
    <w:basedOn w:val="Normal"/>
    <w:next w:val="Normal"/>
    <w:uiPriority w:val="99"/>
    <w:rsid w:val="00156CD3"/>
    <w:pPr>
      <w:overflowPunct w:val="0"/>
      <w:adjustRightInd w:val="0"/>
      <w:spacing w:before="240" w:after="0"/>
      <w:ind w:firstLine="0"/>
    </w:pPr>
    <w:rPr>
      <w:sz w:val="22"/>
      <w:lang w:eastAsia="es-ES"/>
    </w:rPr>
  </w:style>
  <w:style w:type="character" w:styleId="nfasis">
    <w:name w:val="Emphasis"/>
    <w:basedOn w:val="Fuentedeprrafopredeter"/>
    <w:uiPriority w:val="20"/>
    <w:qFormat/>
    <w:rsid w:val="00156CD3"/>
    <w:rPr>
      <w:rFonts w:cs="Times New Roman"/>
      <w:i/>
      <w:iCs/>
    </w:rPr>
  </w:style>
  <w:style w:type="paragraph" w:customStyle="1" w:styleId="xa1">
    <w:name w:val="xa1"/>
    <w:basedOn w:val="Normal"/>
    <w:uiPriority w:val="99"/>
    <w:rsid w:val="00156CD3"/>
    <w:pPr>
      <w:spacing w:after="240"/>
      <w:ind w:left="300" w:right="75" w:firstLine="0"/>
    </w:pPr>
    <w:rPr>
      <w:sz w:val="24"/>
      <w:szCs w:val="24"/>
      <w:lang w:eastAsia="es-ES"/>
    </w:rPr>
  </w:style>
  <w:style w:type="paragraph" w:customStyle="1" w:styleId="xl2">
    <w:name w:val="xl2"/>
    <w:basedOn w:val="Normal"/>
    <w:uiPriority w:val="99"/>
    <w:rsid w:val="00156CD3"/>
    <w:pPr>
      <w:spacing w:after="240"/>
      <w:ind w:left="525" w:right="75" w:hanging="225"/>
    </w:pPr>
    <w:rPr>
      <w:sz w:val="24"/>
      <w:szCs w:val="24"/>
      <w:lang w:eastAsia="es-ES"/>
    </w:rPr>
  </w:style>
  <w:style w:type="paragraph" w:customStyle="1" w:styleId="xl1">
    <w:name w:val="xl1"/>
    <w:basedOn w:val="Normal"/>
    <w:uiPriority w:val="99"/>
    <w:rsid w:val="00156CD3"/>
    <w:pPr>
      <w:spacing w:after="240"/>
      <w:ind w:left="300" w:right="75" w:hanging="225"/>
    </w:pPr>
    <w:rPr>
      <w:sz w:val="24"/>
      <w:szCs w:val="24"/>
      <w:lang w:eastAsia="es-ES"/>
    </w:rPr>
  </w:style>
  <w:style w:type="paragraph" w:customStyle="1" w:styleId="norma1">
    <w:name w:val="norma1"/>
    <w:basedOn w:val="Normal"/>
    <w:uiPriority w:val="99"/>
    <w:rsid w:val="00156CD3"/>
    <w:pPr>
      <w:spacing w:after="240"/>
      <w:ind w:firstLine="0"/>
    </w:pPr>
    <w:rPr>
      <w:b/>
      <w:bCs/>
      <w:caps/>
      <w:sz w:val="24"/>
      <w:szCs w:val="24"/>
      <w:lang w:eastAsia="es-ES"/>
    </w:rPr>
  </w:style>
  <w:style w:type="paragraph" w:customStyle="1" w:styleId="simpleizquierdanone1">
    <w:name w:val="simple izquierda none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paragraph" w:customStyle="1" w:styleId="simpleizquierda1">
    <w:name w:val="simple izquierda 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character" w:customStyle="1" w:styleId="highlight1">
    <w:name w:val="highlight1"/>
    <w:basedOn w:val="Fuentedeprrafopredeter"/>
    <w:uiPriority w:val="99"/>
    <w:rsid w:val="00156CD3"/>
    <w:rPr>
      <w:rFonts w:cs="Times New Roman"/>
      <w:b/>
      <w:bCs/>
      <w:shd w:val="clear" w:color="auto" w:fill="D2F7E1"/>
    </w:rPr>
  </w:style>
  <w:style w:type="paragraph" w:customStyle="1" w:styleId="parrafo">
    <w:name w:val="parrafo"/>
    <w:basedOn w:val="Normal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character" w:customStyle="1" w:styleId="searchterm2">
    <w:name w:val="searchterm2"/>
    <w:basedOn w:val="Fuentedeprrafopredeter"/>
    <w:uiPriority w:val="99"/>
    <w:rsid w:val="00156CD3"/>
    <w:rPr>
      <w:rFonts w:cs="Times New Roman"/>
      <w:b/>
      <w:bCs/>
      <w:color w:val="000000"/>
      <w:shd w:val="clear" w:color="auto" w:fill="FFFFBF"/>
    </w:rPr>
  </w:style>
  <w:style w:type="paragraph" w:styleId="Sangradetextonormal">
    <w:name w:val="Body Text Indent"/>
    <w:basedOn w:val="Normal"/>
    <w:link w:val="SangradetextonormalCar"/>
    <w:uiPriority w:val="99"/>
    <w:rsid w:val="00156CD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6CD3"/>
    <w:rPr>
      <w:lang w:val="eu-ES" w:eastAsia="en-US"/>
    </w:rPr>
  </w:style>
  <w:style w:type="character" w:styleId="Hipervnculovisitado">
    <w:name w:val="FollowedHyperlink"/>
    <w:basedOn w:val="Fuentedeprrafopredeter"/>
    <w:uiPriority w:val="99"/>
    <w:rsid w:val="00156CD3"/>
    <w:rPr>
      <w:rFonts w:cs="Times New Roman"/>
      <w:color w:val="800080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56CD3"/>
    <w:pPr>
      <w:spacing w:after="0"/>
      <w:ind w:firstLine="0"/>
      <w:jc w:val="left"/>
    </w:pPr>
    <w:rPr>
      <w:rFonts w:ascii="Calibri" w:eastAsia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56CD3"/>
    <w:rPr>
      <w:rFonts w:ascii="Calibri" w:eastAsia="Calibri" w:hAnsi="Calibr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156CD3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156CD3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rsid w:val="00156CD3"/>
    <w:rPr>
      <w:lang w:val="eu-ES" w:eastAsia="en-US"/>
    </w:rPr>
  </w:style>
  <w:style w:type="character" w:styleId="Refdenotaalfinal">
    <w:name w:val="endnote reference"/>
    <w:basedOn w:val="Fuentedeprrafopredeter"/>
    <w:rsid w:val="00156CD3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925DA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25DA3"/>
    <w:rPr>
      <w:i/>
      <w:iCs/>
      <w:color w:val="000000" w:themeColor="text1"/>
      <w:lang w:val="eu-ES" w:eastAsia="en-US"/>
    </w:rPr>
  </w:style>
  <w:style w:type="table" w:customStyle="1" w:styleId="TableNormal">
    <w:name w:val="Table Normal"/>
    <w:uiPriority w:val="59"/>
    <w:rsid w:val="0067725A"/>
    <w:pPr>
      <w:autoSpaceDE w:val="0"/>
      <w:autoSpaceDN w:val="0"/>
      <w:adjustRightInd w:val="0"/>
      <w:spacing w:line="276" w:lineRule="auto"/>
    </w:pPr>
    <w:rPr>
      <w:rFonts w:ascii="Verdana" w:hAnsi="Verdana"/>
      <w:color w:val="000000"/>
      <w:sz w:val="24"/>
      <w:szCs w:val="24"/>
      <w:u w:color="00000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footnote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99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156C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156CD3"/>
    <w:pPr>
      <w:keepNext/>
      <w:spacing w:after="0"/>
      <w:ind w:firstLine="0"/>
      <w:jc w:val="center"/>
      <w:outlineLvl w:val="6"/>
    </w:pPr>
    <w:rPr>
      <w:sz w:val="5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uiPriority w:val="99"/>
    <w:rsid w:val="002717A6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uiPriority w:val="99"/>
    <w:rsid w:val="001D4F09"/>
    <w:pPr>
      <w:numPr>
        <w:numId w:val="2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</w:rPr>
  </w:style>
  <w:style w:type="paragraph" w:customStyle="1" w:styleId="portada">
    <w:name w:val="portada"/>
    <w:basedOn w:val="Normal"/>
    <w:uiPriority w:val="99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290C01"/>
    <w:pPr>
      <w:tabs>
        <w:tab w:val="right" w:leader="dot" w:pos="8930"/>
      </w:tabs>
      <w:spacing w:before="60" w:after="80"/>
      <w:ind w:firstLine="0"/>
      <w:jc w:val="left"/>
    </w:pPr>
    <w:rPr>
      <w:rFonts w:ascii="Arial Narrow" w:hAnsi="Arial Narrow"/>
      <w:smallCaps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Epgrafe"/>
    <w:link w:val="EncabezadoCar"/>
    <w:uiPriority w:val="99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link w:val="PiedepginaCar"/>
    <w:uiPriority w:val="99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uiPriority w:val="99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uiPriority w:val="99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uiPriority w:val="99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uiPriority w:val="99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Epgrafe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u-ES" w:eastAsia="en-US" w:bidi="ar-SA"/>
    </w:rPr>
  </w:style>
  <w:style w:type="paragraph" w:customStyle="1" w:styleId="atitulo4">
    <w:name w:val="atitulo4"/>
    <w:basedOn w:val="atitulo3"/>
    <w:uiPriority w:val="99"/>
    <w:rsid w:val="001D4F09"/>
  </w:style>
  <w:style w:type="paragraph" w:customStyle="1" w:styleId="cuadroCabe">
    <w:name w:val="cuadroCabe"/>
    <w:basedOn w:val="cuatexto"/>
    <w:uiPriority w:val="99"/>
    <w:rsid w:val="002717A6"/>
    <w:rPr>
      <w:rFonts w:ascii="Arial" w:hAnsi="Arial"/>
      <w:sz w:val="18"/>
    </w:rPr>
  </w:style>
  <w:style w:type="paragraph" w:customStyle="1" w:styleId="Portada0">
    <w:name w:val="Portada"/>
    <w:basedOn w:val="portada"/>
    <w:uiPriority w:val="99"/>
    <w:rsid w:val="00FF4A4C"/>
    <w:pPr>
      <w:ind w:left="4396" w:right="-1051"/>
      <w:jc w:val="left"/>
    </w:pPr>
  </w:style>
  <w:style w:type="table" w:styleId="Tablaconcuadrcula">
    <w:name w:val="Table Grid"/>
    <w:basedOn w:val="Tablanormal"/>
    <w:uiPriority w:val="59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uiPriority w:val="99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uiPriority w:val="99"/>
    <w:rsid w:val="00C622C3"/>
    <w:rPr>
      <w:sz w:val="20"/>
    </w:rPr>
  </w:style>
  <w:style w:type="paragraph" w:styleId="TDC3">
    <w:name w:val="toc 3"/>
    <w:basedOn w:val="atitulo3"/>
    <w:autoRedefine/>
    <w:uiPriority w:val="39"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uiPriority w:val="99"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156CD3"/>
    <w:rPr>
      <w:b/>
      <w:bCs/>
      <w:sz w:val="28"/>
      <w:szCs w:val="28"/>
      <w:lang w:val="eu-ES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156CD3"/>
    <w:rPr>
      <w:sz w:val="52"/>
    </w:rPr>
  </w:style>
  <w:style w:type="character" w:customStyle="1" w:styleId="atitulo1Car">
    <w:name w:val="atitulo1 Car"/>
    <w:basedOn w:val="Fuentedeprrafopredeter"/>
    <w:link w:val="atitulo1"/>
    <w:uiPriority w:val="99"/>
    <w:locked/>
    <w:rsid w:val="00156CD3"/>
    <w:rPr>
      <w:rFonts w:ascii="Arial" w:hAnsi="Arial"/>
      <w:b/>
      <w:color w:val="000000"/>
      <w:kern w:val="28"/>
      <w:sz w:val="25"/>
      <w:szCs w:val="26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56CD3"/>
    <w:rPr>
      <w:spacing w:val="6"/>
      <w:lang w:val="eu-ES" w:eastAsia="en-US"/>
    </w:rPr>
  </w:style>
  <w:style w:type="character" w:customStyle="1" w:styleId="atitulo2Car">
    <w:name w:val="atitulo2 Car"/>
    <w:link w:val="atitulo2"/>
    <w:uiPriority w:val="99"/>
    <w:locked/>
    <w:rsid w:val="00156CD3"/>
    <w:rPr>
      <w:rFonts w:ascii="Arial" w:hAnsi="Arial"/>
      <w:bCs/>
      <w:iCs/>
      <w:color w:val="000000"/>
      <w:spacing w:val="10"/>
      <w:kern w:val="28"/>
      <w:sz w:val="25"/>
      <w:szCs w:val="26"/>
      <w:lang w:val="eu-ES" w:eastAsia="en-US"/>
    </w:rPr>
  </w:style>
  <w:style w:type="paragraph" w:styleId="Textonotapie">
    <w:name w:val="footnote text"/>
    <w:basedOn w:val="Normal"/>
    <w:link w:val="TextonotapieCar"/>
    <w:uiPriority w:val="99"/>
    <w:rsid w:val="00156CD3"/>
  </w:style>
  <w:style w:type="character" w:customStyle="1" w:styleId="TextonotapieCar">
    <w:name w:val="Texto nota pie Car"/>
    <w:basedOn w:val="Fuentedeprrafopredeter"/>
    <w:link w:val="Textonotapie"/>
    <w:uiPriority w:val="99"/>
    <w:rsid w:val="00156CD3"/>
    <w:rPr>
      <w:lang w:val="eu-ES" w:eastAsia="en-US"/>
    </w:rPr>
  </w:style>
  <w:style w:type="character" w:styleId="Refdenotaalpie">
    <w:name w:val="footnote reference"/>
    <w:basedOn w:val="Fuentedeprrafopredeter"/>
    <w:uiPriority w:val="99"/>
    <w:rsid w:val="00156CD3"/>
    <w:rPr>
      <w:rFonts w:cs="Times New Roman"/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156C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9"/>
    <w:locked/>
    <w:rsid w:val="00156CD3"/>
    <w:rPr>
      <w:rFonts w:ascii="Arial" w:hAnsi="Arial" w:cs="Arial"/>
      <w:b/>
      <w:bCs/>
      <w:kern w:val="32"/>
      <w:sz w:val="32"/>
      <w:szCs w:val="32"/>
      <w:lang w:val="eu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56CD3"/>
    <w:rPr>
      <w:rFonts w:ascii="Arial" w:hAnsi="Arial" w:cs="Arial"/>
      <w:b/>
      <w:bCs/>
      <w:i/>
      <w:iCs/>
      <w:sz w:val="28"/>
      <w:szCs w:val="28"/>
      <w:lang w:val="eu-ES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56CD3"/>
    <w:rPr>
      <w:rFonts w:ascii="Arial" w:hAnsi="Arial" w:cs="Arial"/>
      <w:b/>
      <w:bCs/>
      <w:szCs w:val="26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156CD3"/>
    <w:rPr>
      <w:b/>
      <w:sz w:val="2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56CD3"/>
    <w:rPr>
      <w:rFonts w:ascii="Tahoma" w:hAnsi="Tahoma" w:cs="Tahoma"/>
      <w:sz w:val="16"/>
      <w:szCs w:val="16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56CD3"/>
    <w:rPr>
      <w:bCs/>
      <w:caps/>
      <w:sz w:val="14"/>
      <w:szCs w:val="12"/>
      <w:lang w:val="eu-ES" w:eastAsia="en-US"/>
    </w:rPr>
  </w:style>
  <w:style w:type="paragraph" w:styleId="Textoindependiente">
    <w:name w:val="Body Text"/>
    <w:basedOn w:val="Normal"/>
    <w:link w:val="TextoindependienteCar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6CD3"/>
    <w:rPr>
      <w:rFonts w:ascii="Arial" w:hAnsi="Arial"/>
      <w:sz w:val="24"/>
      <w:lang w:val="eu-ES"/>
    </w:rPr>
  </w:style>
  <w:style w:type="paragraph" w:customStyle="1" w:styleId="Estndar">
    <w:name w:val="Estándar"/>
    <w:uiPriority w:val="99"/>
    <w:rsid w:val="00156CD3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uiPriority w:val="99"/>
    <w:rsid w:val="00156CD3"/>
    <w:pPr>
      <w:tabs>
        <w:tab w:val="left" w:pos="567"/>
        <w:tab w:val="left" w:pos="1134"/>
      </w:tabs>
    </w:pPr>
    <w:rPr>
      <w:rFonts w:ascii="CG Times" w:hAnsi="CG Times"/>
      <w:color w:val="000000"/>
    </w:rPr>
  </w:style>
  <w:style w:type="paragraph" w:customStyle="1" w:styleId="Tabla-10">
    <w:name w:val="Tabla-10"/>
    <w:basedOn w:val="Normal"/>
    <w:uiPriority w:val="99"/>
    <w:rsid w:val="00156CD3"/>
    <w:pPr>
      <w:tabs>
        <w:tab w:val="decimal" w:pos="992"/>
      </w:tabs>
      <w:spacing w:before="84" w:after="20"/>
      <w:ind w:firstLine="0"/>
      <w:jc w:val="left"/>
    </w:pPr>
    <w:rPr>
      <w:rFonts w:ascii="CG Omega" w:hAnsi="CG Omega"/>
    </w:rPr>
  </w:style>
  <w:style w:type="paragraph" w:customStyle="1" w:styleId="Tabla-10-2">
    <w:name w:val="Tabla-10-2"/>
    <w:basedOn w:val="Normal"/>
    <w:uiPriority w:val="99"/>
    <w:rsid w:val="00156CD3"/>
    <w:pPr>
      <w:tabs>
        <w:tab w:val="decimal" w:pos="1021"/>
      </w:tabs>
      <w:spacing w:before="84" w:after="20"/>
      <w:ind w:firstLine="0"/>
      <w:jc w:val="left"/>
    </w:pPr>
    <w:rPr>
      <w:rFonts w:ascii="CG Omega" w:hAnsi="CG Omega"/>
      <w:sz w:val="18"/>
    </w:rPr>
  </w:style>
  <w:style w:type="paragraph" w:customStyle="1" w:styleId="GenBasePiePag">
    <w:name w:val="GenBasePiePag"/>
    <w:uiPriority w:val="99"/>
    <w:rsid w:val="00156CD3"/>
    <w:pPr>
      <w:spacing w:line="190" w:lineRule="exact"/>
      <w:jc w:val="center"/>
    </w:pPr>
    <w:rPr>
      <w:rFonts w:ascii="Arial Narrow" w:hAnsi="Arial Narrow"/>
      <w:sz w:val="18"/>
    </w:rPr>
  </w:style>
  <w:style w:type="paragraph" w:customStyle="1" w:styleId="cuatitul">
    <w:name w:val="cuatitul"/>
    <w:basedOn w:val="Normal"/>
    <w:uiPriority w:val="99"/>
    <w:rsid w:val="00156CD3"/>
    <w:pPr>
      <w:spacing w:after="60"/>
      <w:ind w:firstLine="0"/>
      <w:jc w:val="center"/>
    </w:pPr>
    <w:rPr>
      <w:rFonts w:ascii="GillSans" w:hAnsi="GillSans"/>
      <w:sz w:val="22"/>
      <w:lang w:eastAsia="es-ES"/>
    </w:rPr>
  </w:style>
  <w:style w:type="paragraph" w:customStyle="1" w:styleId="TablaCC">
    <w:name w:val="TablaCC"/>
    <w:basedOn w:val="Normal"/>
    <w:uiPriority w:val="99"/>
    <w:rsid w:val="00156CD3"/>
    <w:pPr>
      <w:spacing w:before="200" w:after="0"/>
      <w:ind w:firstLine="0"/>
      <w:jc w:val="left"/>
    </w:pPr>
    <w:rPr>
      <w:rFonts w:ascii="Arial" w:hAnsi="Arial"/>
      <w:b/>
      <w:sz w:val="24"/>
      <w:szCs w:val="24"/>
    </w:rPr>
  </w:style>
  <w:style w:type="paragraph" w:customStyle="1" w:styleId="xl25">
    <w:name w:val="xl25"/>
    <w:basedOn w:val="Normal"/>
    <w:uiPriority w:val="99"/>
    <w:rsid w:val="00156CD3"/>
    <w:pPr>
      <w:pBdr>
        <w:left w:val="double" w:sz="6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Arial Unicode MS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character" w:customStyle="1" w:styleId="AyuntamientoCar">
    <w:name w:val="Ayuntamiento Car"/>
    <w:link w:val="Ayuntamiento"/>
    <w:uiPriority w:val="99"/>
    <w:locked/>
    <w:rsid w:val="00156CD3"/>
    <w:rPr>
      <w:rFonts w:ascii="Arial" w:hAnsi="Arial"/>
      <w:sz w:val="24"/>
    </w:rPr>
  </w:style>
  <w:style w:type="paragraph" w:customStyle="1" w:styleId="Ayuntamiento">
    <w:name w:val="Ayuntamiento"/>
    <w:basedOn w:val="Normal"/>
    <w:link w:val="AyuntamientoCar"/>
    <w:uiPriority w:val="99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customStyle="1" w:styleId="JavierCar">
    <w:name w:val="Javier Car"/>
    <w:link w:val="Javier"/>
    <w:uiPriority w:val="99"/>
    <w:locked/>
    <w:rsid w:val="00156CD3"/>
    <w:rPr>
      <w:rFonts w:ascii="Arial" w:hAnsi="Arial"/>
      <w:sz w:val="24"/>
    </w:rPr>
  </w:style>
  <w:style w:type="paragraph" w:customStyle="1" w:styleId="Javier">
    <w:name w:val="Javier"/>
    <w:basedOn w:val="Normal"/>
    <w:link w:val="JavierCar"/>
    <w:uiPriority w:val="99"/>
    <w:rsid w:val="00156CD3"/>
    <w:pPr>
      <w:spacing w:after="0"/>
      <w:ind w:firstLine="0"/>
    </w:pPr>
    <w:rPr>
      <w:rFonts w:ascii="Arial" w:hAnsi="Arial"/>
      <w:sz w:val="24"/>
      <w:lang w:eastAsia="es-ES"/>
    </w:rPr>
  </w:style>
  <w:style w:type="character" w:styleId="Textoennegrita">
    <w:name w:val="Strong"/>
    <w:basedOn w:val="Fuentedeprrafopredeter"/>
    <w:uiPriority w:val="99"/>
    <w:qFormat/>
    <w:rsid w:val="00156CD3"/>
    <w:rPr>
      <w:rFonts w:cs="Times New Roman"/>
      <w:b/>
    </w:rPr>
  </w:style>
  <w:style w:type="paragraph" w:customStyle="1" w:styleId="foral-f-parrafo-c">
    <w:name w:val="foral-f-parrafo-c"/>
    <w:basedOn w:val="Normal"/>
    <w:uiPriority w:val="99"/>
    <w:rsid w:val="00156CD3"/>
    <w:pPr>
      <w:spacing w:after="240"/>
      <w:ind w:firstLine="0"/>
      <w:jc w:val="left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156C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56CD3"/>
    <w:rPr>
      <w:lang w:val="eu-ES" w:eastAsia="en-US"/>
    </w:rPr>
  </w:style>
  <w:style w:type="paragraph" w:styleId="Textoindependiente3">
    <w:name w:val="Body Text 3"/>
    <w:basedOn w:val="Normal"/>
    <w:link w:val="Textoindependiente3Car"/>
    <w:uiPriority w:val="99"/>
    <w:rsid w:val="00156CD3"/>
    <w:pPr>
      <w:spacing w:after="0"/>
      <w:ind w:firstLine="0"/>
      <w:jc w:val="center"/>
    </w:pPr>
    <w:rPr>
      <w:rFonts w:ascii="ITCCentury Book" w:hAnsi="ITCCentury Book"/>
      <w:b/>
      <w:sz w:val="9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56CD3"/>
    <w:rPr>
      <w:rFonts w:ascii="ITCCentury Book" w:hAnsi="ITCCentury Book"/>
      <w:b/>
      <w:sz w:val="96"/>
    </w:rPr>
  </w:style>
  <w:style w:type="paragraph" w:customStyle="1" w:styleId="c22">
    <w:name w:val="c22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customStyle="1" w:styleId="np">
    <w:name w:val="np"/>
    <w:basedOn w:val="Normal"/>
    <w:uiPriority w:val="99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paragraph" w:customStyle="1" w:styleId="Default">
    <w:name w:val="Default"/>
    <w:uiPriority w:val="99"/>
    <w:rsid w:val="00156CD3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customStyle="1" w:styleId="Subepgrafe">
    <w:name w:val="Subepígrafe"/>
    <w:basedOn w:val="Normal"/>
    <w:next w:val="Normal"/>
    <w:uiPriority w:val="99"/>
    <w:rsid w:val="00156CD3"/>
    <w:pPr>
      <w:overflowPunct w:val="0"/>
      <w:adjustRightInd w:val="0"/>
      <w:spacing w:before="240" w:after="0"/>
      <w:ind w:firstLine="0"/>
    </w:pPr>
    <w:rPr>
      <w:sz w:val="22"/>
      <w:lang w:eastAsia="es-ES"/>
    </w:rPr>
  </w:style>
  <w:style w:type="character" w:styleId="nfasis">
    <w:name w:val="Emphasis"/>
    <w:basedOn w:val="Fuentedeprrafopredeter"/>
    <w:uiPriority w:val="20"/>
    <w:qFormat/>
    <w:rsid w:val="00156CD3"/>
    <w:rPr>
      <w:rFonts w:cs="Times New Roman"/>
      <w:i/>
      <w:iCs/>
    </w:rPr>
  </w:style>
  <w:style w:type="paragraph" w:customStyle="1" w:styleId="xa1">
    <w:name w:val="xa1"/>
    <w:basedOn w:val="Normal"/>
    <w:uiPriority w:val="99"/>
    <w:rsid w:val="00156CD3"/>
    <w:pPr>
      <w:spacing w:after="240"/>
      <w:ind w:left="300" w:right="75" w:firstLine="0"/>
    </w:pPr>
    <w:rPr>
      <w:sz w:val="24"/>
      <w:szCs w:val="24"/>
      <w:lang w:eastAsia="es-ES"/>
    </w:rPr>
  </w:style>
  <w:style w:type="paragraph" w:customStyle="1" w:styleId="xl2">
    <w:name w:val="xl2"/>
    <w:basedOn w:val="Normal"/>
    <w:uiPriority w:val="99"/>
    <w:rsid w:val="00156CD3"/>
    <w:pPr>
      <w:spacing w:after="240"/>
      <w:ind w:left="525" w:right="75" w:hanging="225"/>
    </w:pPr>
    <w:rPr>
      <w:sz w:val="24"/>
      <w:szCs w:val="24"/>
      <w:lang w:eastAsia="es-ES"/>
    </w:rPr>
  </w:style>
  <w:style w:type="paragraph" w:customStyle="1" w:styleId="xl1">
    <w:name w:val="xl1"/>
    <w:basedOn w:val="Normal"/>
    <w:uiPriority w:val="99"/>
    <w:rsid w:val="00156CD3"/>
    <w:pPr>
      <w:spacing w:after="240"/>
      <w:ind w:left="300" w:right="75" w:hanging="225"/>
    </w:pPr>
    <w:rPr>
      <w:sz w:val="24"/>
      <w:szCs w:val="24"/>
      <w:lang w:eastAsia="es-ES"/>
    </w:rPr>
  </w:style>
  <w:style w:type="paragraph" w:customStyle="1" w:styleId="norma1">
    <w:name w:val="norma1"/>
    <w:basedOn w:val="Normal"/>
    <w:uiPriority w:val="99"/>
    <w:rsid w:val="00156CD3"/>
    <w:pPr>
      <w:spacing w:after="240"/>
      <w:ind w:firstLine="0"/>
    </w:pPr>
    <w:rPr>
      <w:b/>
      <w:bCs/>
      <w:caps/>
      <w:sz w:val="24"/>
      <w:szCs w:val="24"/>
      <w:lang w:eastAsia="es-ES"/>
    </w:rPr>
  </w:style>
  <w:style w:type="paragraph" w:customStyle="1" w:styleId="simpleizquierdanone1">
    <w:name w:val="simple izquierda none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paragraph" w:customStyle="1" w:styleId="simpleizquierda1">
    <w:name w:val="simple izquierda 1"/>
    <w:basedOn w:val="Normal"/>
    <w:uiPriority w:val="99"/>
    <w:rsid w:val="00156CD3"/>
    <w:pPr>
      <w:spacing w:before="72" w:after="192" w:line="336" w:lineRule="atLeast"/>
      <w:ind w:left="1368" w:firstLine="0"/>
      <w:jc w:val="left"/>
    </w:pPr>
    <w:rPr>
      <w:rFonts w:ascii="Arial" w:hAnsi="Arial" w:cs="Arial"/>
      <w:color w:val="000000"/>
      <w:sz w:val="29"/>
      <w:szCs w:val="29"/>
      <w:lang w:eastAsia="es-ES_tradnl"/>
    </w:rPr>
  </w:style>
  <w:style w:type="character" w:customStyle="1" w:styleId="highlight1">
    <w:name w:val="highlight1"/>
    <w:basedOn w:val="Fuentedeprrafopredeter"/>
    <w:uiPriority w:val="99"/>
    <w:rsid w:val="00156CD3"/>
    <w:rPr>
      <w:rFonts w:cs="Times New Roman"/>
      <w:b/>
      <w:bCs/>
      <w:shd w:val="clear" w:color="auto" w:fill="D2F7E1"/>
    </w:rPr>
  </w:style>
  <w:style w:type="paragraph" w:customStyle="1" w:styleId="parrafo">
    <w:name w:val="parrafo"/>
    <w:basedOn w:val="Normal"/>
    <w:rsid w:val="00156CD3"/>
    <w:pPr>
      <w:spacing w:before="100" w:beforeAutospacing="1" w:after="100" w:afterAutospacing="1"/>
      <w:ind w:firstLine="0"/>
      <w:jc w:val="left"/>
    </w:pPr>
    <w:rPr>
      <w:sz w:val="24"/>
      <w:szCs w:val="24"/>
      <w:lang w:eastAsia="es-ES"/>
    </w:rPr>
  </w:style>
  <w:style w:type="character" w:customStyle="1" w:styleId="searchterm2">
    <w:name w:val="searchterm2"/>
    <w:basedOn w:val="Fuentedeprrafopredeter"/>
    <w:uiPriority w:val="99"/>
    <w:rsid w:val="00156CD3"/>
    <w:rPr>
      <w:rFonts w:cs="Times New Roman"/>
      <w:b/>
      <w:bCs/>
      <w:color w:val="000000"/>
      <w:shd w:val="clear" w:color="auto" w:fill="FFFFBF"/>
    </w:rPr>
  </w:style>
  <w:style w:type="paragraph" w:styleId="Sangradetextonormal">
    <w:name w:val="Body Text Indent"/>
    <w:basedOn w:val="Normal"/>
    <w:link w:val="SangradetextonormalCar"/>
    <w:uiPriority w:val="99"/>
    <w:rsid w:val="00156CD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6CD3"/>
    <w:rPr>
      <w:lang w:val="eu-ES" w:eastAsia="en-US"/>
    </w:rPr>
  </w:style>
  <w:style w:type="character" w:styleId="Hipervnculovisitado">
    <w:name w:val="FollowedHyperlink"/>
    <w:basedOn w:val="Fuentedeprrafopredeter"/>
    <w:uiPriority w:val="99"/>
    <w:rsid w:val="00156CD3"/>
    <w:rPr>
      <w:rFonts w:cs="Times New Roman"/>
      <w:color w:val="800080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156CD3"/>
    <w:pPr>
      <w:spacing w:after="0"/>
      <w:ind w:firstLine="0"/>
      <w:jc w:val="left"/>
    </w:pPr>
    <w:rPr>
      <w:rFonts w:ascii="Calibri" w:eastAsia="Calibri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56CD3"/>
    <w:rPr>
      <w:rFonts w:ascii="Calibri" w:eastAsia="Calibri" w:hAnsi="Calibr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156CD3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156CD3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rsid w:val="00156CD3"/>
    <w:rPr>
      <w:lang w:val="eu-ES" w:eastAsia="en-US"/>
    </w:rPr>
  </w:style>
  <w:style w:type="character" w:styleId="Refdenotaalfinal">
    <w:name w:val="endnote reference"/>
    <w:basedOn w:val="Fuentedeprrafopredeter"/>
    <w:rsid w:val="00156CD3"/>
    <w:rPr>
      <w:vertAlign w:val="superscript"/>
    </w:rPr>
  </w:style>
  <w:style w:type="paragraph" w:styleId="Cita">
    <w:name w:val="Quote"/>
    <w:basedOn w:val="Normal"/>
    <w:next w:val="Normal"/>
    <w:link w:val="CitaCar"/>
    <w:uiPriority w:val="29"/>
    <w:qFormat/>
    <w:rsid w:val="00925DA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25DA3"/>
    <w:rPr>
      <w:i/>
      <w:iCs/>
      <w:color w:val="000000" w:themeColor="text1"/>
      <w:lang w:val="eu-ES" w:eastAsia="en-US"/>
    </w:rPr>
  </w:style>
  <w:style w:type="table" w:customStyle="1" w:styleId="TableNormal">
    <w:name w:val="Table Normal"/>
    <w:uiPriority w:val="59"/>
    <w:rsid w:val="0067725A"/>
    <w:pPr>
      <w:autoSpaceDE w:val="0"/>
      <w:autoSpaceDN w:val="0"/>
      <w:adjustRightInd w:val="0"/>
      <w:spacing w:line="276" w:lineRule="auto"/>
    </w:pPr>
    <w:rPr>
      <w:rFonts w:ascii="Verdana" w:hAnsi="Verdana"/>
      <w:color w:val="000000"/>
      <w:sz w:val="24"/>
      <w:szCs w:val="24"/>
      <w:u w:color="00000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07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0F52-8996-46F6-983F-2AC5EDC3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15556</Words>
  <Characters>85561</Characters>
  <Application>Microsoft Office Word</Application>
  <DocSecurity>0</DocSecurity>
  <Lines>713</Lines>
  <Paragraphs>201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Comptos</Company>
  <LinksUpToDate>false</LinksUpToDate>
  <CharactersWithSpaces>100916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Lander Laurenz, Isabel (Cámara de Comptos)</dc:creator>
  <cp:lastModifiedBy>Iñaki De Santiago</cp:lastModifiedBy>
  <cp:revision>2</cp:revision>
  <cp:lastPrinted>2019-11-25T09:17:00Z</cp:lastPrinted>
  <dcterms:created xsi:type="dcterms:W3CDTF">2020-01-14T08:48:00Z</dcterms:created>
  <dcterms:modified xsi:type="dcterms:W3CDTF">2020-01-14T08:48:00Z</dcterms:modified>
</cp:coreProperties>
</file>