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16 de enero de 2020, rechazó la proposición de Ley para la reforma de las Leyes Orgánicas 7/1980, de 5 de julio, de Libertad Religiosa, y 2/2006, de 3 de mayo, de Educación, en relación con la enseñanza de Religión.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