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lucha contra el fraude fiscal,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oral, a fin de que sea respondida en el próximo Pleno de la Cámara por parte del Sr. Consejero de Hacienda de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el Informe de la Cámara de Comptos en relación con las Cuentas Generales de Navarra de 2018, los ingresos devengados originados por la lucha contra el fraude fiscal ascienden a 170,11 millones: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número de casos de los inspeccionados la Administración tributaria ha apreciado indicios de delito contra la Hacienda pública y lo ha puesto en conocimiento del Juzgado o del Ministerio Fiscal según establece la Ley Foral General Tributaria?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20 de enero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