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61BE2" w:rsidRDefault="00FA495F" w:rsidP="00AC6733">
      <w:pPr>
        <w:pStyle w:val="EstiloPortada"/>
        <w:ind w:left="4046" w:right="-58"/>
        <w:rPr>
          <w:sz w:val="40"/>
          <w:szCs w:val="40"/>
        </w:rPr>
      </w:pPr>
      <w:r w:rsidRPr="00761BE2">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4045F5A3" wp14:editId="56ED34B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E24AC" w:rsidRPr="003A7956" w:rsidRDefault="008E24AC" w:rsidP="004C3423">
                            <w:pPr>
                              <w:spacing w:after="0"/>
                              <w:ind w:firstLine="0"/>
                              <w:jc w:val="center"/>
                              <w:rPr>
                                <w:sz w:val="18"/>
                                <w:szCs w:val="18"/>
                                <w:lang w:val="es-ES"/>
                              </w:rPr>
                            </w:pPr>
                            <w:r w:rsidRPr="003A7956">
                              <w:rPr>
                                <w:sz w:val="18"/>
                                <w:szCs w:val="18"/>
                                <w:lang w:val="es-ES"/>
                              </w:rPr>
                              <w:t>CAMARA DE</w:t>
                            </w:r>
                          </w:p>
                          <w:p w:rsidR="008E24AC" w:rsidRPr="003A7956" w:rsidRDefault="008E24AC" w:rsidP="004C3423">
                            <w:pPr>
                              <w:spacing w:after="0"/>
                              <w:ind w:firstLine="0"/>
                              <w:jc w:val="center"/>
                              <w:rPr>
                                <w:sz w:val="18"/>
                                <w:szCs w:val="18"/>
                                <w:lang w:val="es-ES"/>
                              </w:rPr>
                            </w:pPr>
                            <w:r w:rsidRPr="003A7956">
                              <w:rPr>
                                <w:sz w:val="18"/>
                                <w:szCs w:val="18"/>
                                <w:lang w:val="es-ES"/>
                              </w:rPr>
                              <w:t>COMPTOS</w:t>
                            </w:r>
                          </w:p>
                          <w:p w:rsidR="008E24AC" w:rsidRPr="003A7956" w:rsidRDefault="008E24AC" w:rsidP="004C3423">
                            <w:pPr>
                              <w:spacing w:after="0"/>
                              <w:ind w:firstLine="0"/>
                              <w:jc w:val="center"/>
                              <w:rPr>
                                <w:sz w:val="18"/>
                                <w:szCs w:val="18"/>
                                <w:lang w:val="es-ES"/>
                              </w:rPr>
                            </w:pPr>
                            <w:r w:rsidRPr="003A7956">
                              <w:rPr>
                                <w:sz w:val="18"/>
                                <w:szCs w:val="18"/>
                                <w:lang w:val="es-ES"/>
                              </w:rPr>
                              <w:t>DE NAVARRA</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NAFARROAKO</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KONTUEN</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GANBERA</w:t>
                            </w:r>
                          </w:p>
                          <w:p w:rsidR="008E24AC" w:rsidRPr="002C7026" w:rsidRDefault="008E24A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E24AC" w:rsidRPr="003A7956" w:rsidRDefault="008E24AC" w:rsidP="004C3423">
                      <w:pPr>
                        <w:spacing w:after="0"/>
                        <w:ind w:firstLine="0"/>
                        <w:jc w:val="center"/>
                        <w:rPr>
                          <w:sz w:val="18"/>
                          <w:szCs w:val="18"/>
                          <w:lang w:val="es-ES"/>
                        </w:rPr>
                      </w:pPr>
                      <w:r w:rsidRPr="003A7956">
                        <w:rPr>
                          <w:sz w:val="18"/>
                          <w:szCs w:val="18"/>
                          <w:lang w:val="es-ES"/>
                        </w:rPr>
                        <w:t>CAMARA DE</w:t>
                      </w:r>
                    </w:p>
                    <w:p w:rsidR="008E24AC" w:rsidRPr="003A7956" w:rsidRDefault="008E24AC" w:rsidP="004C3423">
                      <w:pPr>
                        <w:spacing w:after="0"/>
                        <w:ind w:firstLine="0"/>
                        <w:jc w:val="center"/>
                        <w:rPr>
                          <w:sz w:val="18"/>
                          <w:szCs w:val="18"/>
                          <w:lang w:val="es-ES"/>
                        </w:rPr>
                      </w:pPr>
                      <w:r w:rsidRPr="003A7956">
                        <w:rPr>
                          <w:sz w:val="18"/>
                          <w:szCs w:val="18"/>
                          <w:lang w:val="es-ES"/>
                        </w:rPr>
                        <w:t>COMPTOS</w:t>
                      </w:r>
                    </w:p>
                    <w:p w:rsidR="008E24AC" w:rsidRPr="003A7956" w:rsidRDefault="008E24AC" w:rsidP="004C3423">
                      <w:pPr>
                        <w:spacing w:after="0"/>
                        <w:ind w:firstLine="0"/>
                        <w:jc w:val="center"/>
                        <w:rPr>
                          <w:sz w:val="18"/>
                          <w:szCs w:val="18"/>
                          <w:lang w:val="es-ES"/>
                        </w:rPr>
                      </w:pPr>
                      <w:r w:rsidRPr="003A7956">
                        <w:rPr>
                          <w:sz w:val="18"/>
                          <w:szCs w:val="18"/>
                          <w:lang w:val="es-ES"/>
                        </w:rPr>
                        <w:t>DE NAVARRA</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NAFARROAKO</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KONTUEN</w:t>
                      </w:r>
                    </w:p>
                    <w:p w:rsidR="008E24AC" w:rsidRPr="003A7956" w:rsidRDefault="008E24AC" w:rsidP="004C3423">
                      <w:pPr>
                        <w:spacing w:after="0"/>
                        <w:ind w:firstLine="0"/>
                        <w:jc w:val="center"/>
                        <w:rPr>
                          <w:color w:val="808080"/>
                          <w:sz w:val="18"/>
                          <w:szCs w:val="18"/>
                          <w:lang w:val="es-ES"/>
                        </w:rPr>
                      </w:pPr>
                      <w:r w:rsidRPr="003A7956">
                        <w:rPr>
                          <w:color w:val="808080"/>
                          <w:sz w:val="18"/>
                          <w:szCs w:val="18"/>
                          <w:lang w:val="es-ES"/>
                        </w:rPr>
                        <w:t>GANBERA</w:t>
                      </w:r>
                    </w:p>
                    <w:p w:rsidR="008E24AC" w:rsidRPr="002C7026" w:rsidRDefault="008E24AC" w:rsidP="002C7026">
                      <w:pPr>
                        <w:spacing w:after="0"/>
                        <w:ind w:firstLine="0"/>
                        <w:jc w:val="center"/>
                        <w:rPr>
                          <w:rFonts w:ascii="Trajan" w:hAnsi="Trajan"/>
                          <w:color w:val="808080"/>
                          <w:sz w:val="18"/>
                          <w:szCs w:val="18"/>
                          <w:lang w:val="es-ES"/>
                        </w:rPr>
                      </w:pPr>
                    </w:p>
                  </w:txbxContent>
                </v:textbox>
              </v:shape>
            </w:pict>
          </mc:Fallback>
        </mc:AlternateContent>
      </w:r>
      <w:r w:rsidR="00B04C88" w:rsidRPr="00761BE2">
        <w:rPr>
          <w:rFonts w:ascii="Arial" w:hAnsi="Arial" w:cs="Arial"/>
          <w:color w:val="808080"/>
          <w:sz w:val="40"/>
          <w:szCs w:val="40"/>
        </w:rPr>
        <w:t xml:space="preserve"> </w:t>
      </w:r>
    </w:p>
    <w:p w:rsidR="001C3A32" w:rsidRPr="001D4F09" w:rsidRDefault="00220DAA" w:rsidP="00AC6733">
      <w:pPr>
        <w:pStyle w:val="EstiloPortada"/>
        <w:spacing w:before="200"/>
        <w:ind w:left="4048" w:right="-1049"/>
      </w:pPr>
      <w:r>
        <w:t>Ayuntamiento de Marcilla, 2018</w:t>
      </w:r>
      <w:r w:rsidR="00804C79">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220DAA" w:rsidRPr="00204979" w:rsidRDefault="00220DAA"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D507D2" w:rsidRDefault="00D507D2" w:rsidP="009936FC">
      <w:pPr>
        <w:pStyle w:val="Fechaportada"/>
      </w:pPr>
    </w:p>
    <w:p w:rsidR="00761BE2" w:rsidRDefault="00761BE2" w:rsidP="009936FC">
      <w:pPr>
        <w:pStyle w:val="Fechaportada"/>
      </w:pPr>
    </w:p>
    <w:p w:rsidR="00761BE2" w:rsidRDefault="00761BE2" w:rsidP="009936FC">
      <w:pPr>
        <w:pStyle w:val="Fechaportada"/>
      </w:pPr>
    </w:p>
    <w:p w:rsidR="00716463" w:rsidRPr="001D4F09" w:rsidRDefault="003807FB" w:rsidP="009936FC">
      <w:pPr>
        <w:pStyle w:val="Fechaportada"/>
      </w:pPr>
      <w:r>
        <w:t xml:space="preserve">Diciembre </w:t>
      </w:r>
      <w:r w:rsidR="00253E78" w:rsidRPr="001D4F09">
        <w:t>de 20</w:t>
      </w:r>
      <w:r w:rsidR="00220DAA">
        <w:t>19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725E59" w:rsidRPr="00A728A6" w:rsidRDefault="00725E59" w:rsidP="00725E59">
      <w:pPr>
        <w:tabs>
          <w:tab w:val="center" w:pos="2835"/>
          <w:tab w:val="center" w:pos="3969"/>
          <w:tab w:val="center" w:pos="5103"/>
          <w:tab w:val="center" w:pos="6237"/>
          <w:tab w:val="center" w:pos="7371"/>
        </w:tabs>
        <w:ind w:right="-422" w:firstLine="284"/>
        <w:jc w:val="right"/>
        <w:rPr>
          <w:i/>
          <w:spacing w:val="6"/>
          <w:sz w:val="16"/>
          <w:szCs w:val="16"/>
        </w:rPr>
      </w:pPr>
      <w:r w:rsidRPr="00A728A6">
        <w:rPr>
          <w:i/>
          <w:spacing w:val="6"/>
          <w:sz w:val="16"/>
          <w:szCs w:val="16"/>
        </w:rPr>
        <w:t>PÁGINA</w:t>
      </w:r>
    </w:p>
    <w:p w:rsidR="00731ADE" w:rsidRDefault="00725E59">
      <w:pPr>
        <w:pStyle w:val="TDC1"/>
        <w:rPr>
          <w:rFonts w:asciiTheme="minorHAnsi" w:eastAsiaTheme="minorEastAsia" w:hAnsiTheme="minorHAnsi" w:cstheme="minorBidi"/>
          <w:smallCaps w:val="0"/>
          <w:noProof/>
          <w:szCs w:val="22"/>
          <w:lang w:val="es-ES" w:eastAsia="es-ES"/>
        </w:rPr>
      </w:pPr>
      <w:r w:rsidRPr="001C033C">
        <w:rPr>
          <w:rFonts w:ascii="Arial" w:hAnsi="Arial" w:cs="Arial"/>
          <w:color w:val="FF0000"/>
          <w:szCs w:val="22"/>
        </w:rPr>
        <w:fldChar w:fldCharType="begin"/>
      </w:r>
      <w:r w:rsidRPr="001C033C">
        <w:rPr>
          <w:rFonts w:ascii="Arial" w:hAnsi="Arial" w:cs="Arial"/>
          <w:color w:val="FF0000"/>
          <w:szCs w:val="22"/>
        </w:rPr>
        <w:instrText xml:space="preserve"> TOC \h \z \t "atitulo1;1;atitulo2;2" </w:instrText>
      </w:r>
      <w:r w:rsidRPr="001C033C">
        <w:rPr>
          <w:rFonts w:ascii="Arial" w:hAnsi="Arial" w:cs="Arial"/>
          <w:color w:val="FF0000"/>
          <w:szCs w:val="22"/>
        </w:rPr>
        <w:fldChar w:fldCharType="separate"/>
      </w:r>
      <w:hyperlink w:anchor="_Toc28335769" w:history="1">
        <w:r w:rsidR="00731ADE" w:rsidRPr="008C25DB">
          <w:rPr>
            <w:rStyle w:val="Hipervnculo"/>
            <w:noProof/>
          </w:rPr>
          <w:t>I. Introducción</w:t>
        </w:r>
        <w:r w:rsidR="00731ADE">
          <w:rPr>
            <w:noProof/>
            <w:webHidden/>
          </w:rPr>
          <w:tab/>
        </w:r>
        <w:r w:rsidR="00731ADE">
          <w:rPr>
            <w:noProof/>
            <w:webHidden/>
          </w:rPr>
          <w:fldChar w:fldCharType="begin"/>
        </w:r>
        <w:r w:rsidR="00731ADE">
          <w:rPr>
            <w:noProof/>
            <w:webHidden/>
          </w:rPr>
          <w:instrText xml:space="preserve"> PAGEREF _Toc28335769 \h </w:instrText>
        </w:r>
        <w:r w:rsidR="00731ADE">
          <w:rPr>
            <w:noProof/>
            <w:webHidden/>
          </w:rPr>
        </w:r>
        <w:r w:rsidR="00731ADE">
          <w:rPr>
            <w:noProof/>
            <w:webHidden/>
          </w:rPr>
          <w:fldChar w:fldCharType="separate"/>
        </w:r>
        <w:r w:rsidR="00731ADE">
          <w:rPr>
            <w:noProof/>
            <w:webHidden/>
          </w:rPr>
          <w:t>3</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70" w:history="1">
        <w:r w:rsidR="00731ADE" w:rsidRPr="008C25DB">
          <w:rPr>
            <w:rStyle w:val="Hipervnculo"/>
            <w:noProof/>
          </w:rPr>
          <w:t>II. El Ayuntamiento de Marcilla</w:t>
        </w:r>
        <w:r w:rsidR="00731ADE">
          <w:rPr>
            <w:noProof/>
            <w:webHidden/>
          </w:rPr>
          <w:tab/>
        </w:r>
        <w:r w:rsidR="00731ADE">
          <w:rPr>
            <w:noProof/>
            <w:webHidden/>
          </w:rPr>
          <w:fldChar w:fldCharType="begin"/>
        </w:r>
        <w:r w:rsidR="00731ADE">
          <w:rPr>
            <w:noProof/>
            <w:webHidden/>
          </w:rPr>
          <w:instrText xml:space="preserve"> PAGEREF _Toc28335770 \h </w:instrText>
        </w:r>
        <w:r w:rsidR="00731ADE">
          <w:rPr>
            <w:noProof/>
            <w:webHidden/>
          </w:rPr>
        </w:r>
        <w:r w:rsidR="00731ADE">
          <w:rPr>
            <w:noProof/>
            <w:webHidden/>
          </w:rPr>
          <w:fldChar w:fldCharType="separate"/>
        </w:r>
        <w:r w:rsidR="00731ADE">
          <w:rPr>
            <w:noProof/>
            <w:webHidden/>
          </w:rPr>
          <w:t>4</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71" w:history="1">
        <w:r w:rsidR="00731ADE" w:rsidRPr="008C25DB">
          <w:rPr>
            <w:rStyle w:val="Hipervnculo"/>
            <w:noProof/>
          </w:rPr>
          <w:t>III. Objetivos y alcance de la fiscalización</w:t>
        </w:r>
        <w:r w:rsidR="00731ADE">
          <w:rPr>
            <w:noProof/>
            <w:webHidden/>
          </w:rPr>
          <w:tab/>
        </w:r>
        <w:r w:rsidR="00731ADE">
          <w:rPr>
            <w:noProof/>
            <w:webHidden/>
          </w:rPr>
          <w:fldChar w:fldCharType="begin"/>
        </w:r>
        <w:r w:rsidR="00731ADE">
          <w:rPr>
            <w:noProof/>
            <w:webHidden/>
          </w:rPr>
          <w:instrText xml:space="preserve"> PAGEREF _Toc28335771 \h </w:instrText>
        </w:r>
        <w:r w:rsidR="00731ADE">
          <w:rPr>
            <w:noProof/>
            <w:webHidden/>
          </w:rPr>
        </w:r>
        <w:r w:rsidR="00731ADE">
          <w:rPr>
            <w:noProof/>
            <w:webHidden/>
          </w:rPr>
          <w:fldChar w:fldCharType="separate"/>
        </w:r>
        <w:r w:rsidR="00731ADE">
          <w:rPr>
            <w:noProof/>
            <w:webHidden/>
          </w:rPr>
          <w:t>6</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72" w:history="1">
        <w:r w:rsidR="00731ADE" w:rsidRPr="008C25DB">
          <w:rPr>
            <w:rStyle w:val="Hipervnculo"/>
            <w:noProof/>
          </w:rPr>
          <w:t>IV. Opinión</w:t>
        </w:r>
        <w:r w:rsidR="00731ADE">
          <w:rPr>
            <w:noProof/>
            <w:webHidden/>
          </w:rPr>
          <w:tab/>
        </w:r>
        <w:r w:rsidR="00731ADE">
          <w:rPr>
            <w:noProof/>
            <w:webHidden/>
          </w:rPr>
          <w:fldChar w:fldCharType="begin"/>
        </w:r>
        <w:r w:rsidR="00731ADE">
          <w:rPr>
            <w:noProof/>
            <w:webHidden/>
          </w:rPr>
          <w:instrText xml:space="preserve"> PAGEREF _Toc28335772 \h </w:instrText>
        </w:r>
        <w:r w:rsidR="00731ADE">
          <w:rPr>
            <w:noProof/>
            <w:webHidden/>
          </w:rPr>
        </w:r>
        <w:r w:rsidR="00731ADE">
          <w:rPr>
            <w:noProof/>
            <w:webHidden/>
          </w:rPr>
          <w:fldChar w:fldCharType="separate"/>
        </w:r>
        <w:r w:rsidR="00731ADE">
          <w:rPr>
            <w:noProof/>
            <w:webHidden/>
          </w:rPr>
          <w:t>7</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3" w:history="1">
        <w:r w:rsidR="00731ADE" w:rsidRPr="008C25DB">
          <w:rPr>
            <w:rStyle w:val="Hipervnculo"/>
            <w:rFonts w:cs="Arial"/>
            <w:noProof/>
          </w:rPr>
          <w:t>IV.1. Opinión de auditoría financiera</w:t>
        </w:r>
        <w:r w:rsidR="00731ADE">
          <w:rPr>
            <w:noProof/>
            <w:webHidden/>
          </w:rPr>
          <w:tab/>
        </w:r>
        <w:r w:rsidR="00731ADE">
          <w:rPr>
            <w:noProof/>
            <w:webHidden/>
          </w:rPr>
          <w:fldChar w:fldCharType="begin"/>
        </w:r>
        <w:r w:rsidR="00731ADE">
          <w:rPr>
            <w:noProof/>
            <w:webHidden/>
          </w:rPr>
          <w:instrText xml:space="preserve"> PAGEREF _Toc28335773 \h </w:instrText>
        </w:r>
        <w:r w:rsidR="00731ADE">
          <w:rPr>
            <w:noProof/>
            <w:webHidden/>
          </w:rPr>
        </w:r>
        <w:r w:rsidR="00731ADE">
          <w:rPr>
            <w:noProof/>
            <w:webHidden/>
          </w:rPr>
          <w:fldChar w:fldCharType="separate"/>
        </w:r>
        <w:r w:rsidR="00731ADE">
          <w:rPr>
            <w:noProof/>
            <w:webHidden/>
          </w:rPr>
          <w:t>8</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4" w:history="1">
        <w:r w:rsidR="00731ADE" w:rsidRPr="008C25DB">
          <w:rPr>
            <w:rStyle w:val="Hipervnculo"/>
            <w:rFonts w:cs="Arial"/>
            <w:noProof/>
          </w:rPr>
          <w:t>IV.2. Opinión de cumplimiento de la legalidad</w:t>
        </w:r>
        <w:r w:rsidR="00731ADE">
          <w:rPr>
            <w:noProof/>
            <w:webHidden/>
          </w:rPr>
          <w:tab/>
        </w:r>
        <w:r w:rsidR="00731ADE">
          <w:rPr>
            <w:noProof/>
            <w:webHidden/>
          </w:rPr>
          <w:fldChar w:fldCharType="begin"/>
        </w:r>
        <w:r w:rsidR="00731ADE">
          <w:rPr>
            <w:noProof/>
            <w:webHidden/>
          </w:rPr>
          <w:instrText xml:space="preserve"> PAGEREF _Toc28335774 \h </w:instrText>
        </w:r>
        <w:r w:rsidR="00731ADE">
          <w:rPr>
            <w:noProof/>
            <w:webHidden/>
          </w:rPr>
        </w:r>
        <w:r w:rsidR="00731ADE">
          <w:rPr>
            <w:noProof/>
            <w:webHidden/>
          </w:rPr>
          <w:fldChar w:fldCharType="separate"/>
        </w:r>
        <w:r w:rsidR="00731ADE">
          <w:rPr>
            <w:noProof/>
            <w:webHidden/>
          </w:rPr>
          <w:t>8</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75" w:history="1">
        <w:r w:rsidR="00731ADE" w:rsidRPr="008C25DB">
          <w:rPr>
            <w:rStyle w:val="Hipervnculo"/>
            <w:noProof/>
          </w:rPr>
          <w:t>V. Resumen de la Cuenta General</w:t>
        </w:r>
        <w:r w:rsidR="00731ADE">
          <w:rPr>
            <w:noProof/>
            <w:webHidden/>
          </w:rPr>
          <w:tab/>
        </w:r>
        <w:r w:rsidR="00731ADE">
          <w:rPr>
            <w:noProof/>
            <w:webHidden/>
          </w:rPr>
          <w:fldChar w:fldCharType="begin"/>
        </w:r>
        <w:r w:rsidR="00731ADE">
          <w:rPr>
            <w:noProof/>
            <w:webHidden/>
          </w:rPr>
          <w:instrText xml:space="preserve"> PAGEREF _Toc28335775 \h </w:instrText>
        </w:r>
        <w:r w:rsidR="00731ADE">
          <w:rPr>
            <w:noProof/>
            <w:webHidden/>
          </w:rPr>
        </w:r>
        <w:r w:rsidR="00731ADE">
          <w:rPr>
            <w:noProof/>
            <w:webHidden/>
          </w:rPr>
          <w:fldChar w:fldCharType="separate"/>
        </w:r>
        <w:r w:rsidR="00731ADE">
          <w:rPr>
            <w:noProof/>
            <w:webHidden/>
          </w:rPr>
          <w:t>10</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6" w:history="1">
        <w:r w:rsidR="00731ADE" w:rsidRPr="008C25DB">
          <w:rPr>
            <w:rStyle w:val="Hipervnculo"/>
            <w:noProof/>
          </w:rPr>
          <w:t>V.1. Estado de ejecución del presupuesto consolidado</w:t>
        </w:r>
        <w:r w:rsidR="00731ADE">
          <w:rPr>
            <w:noProof/>
            <w:webHidden/>
          </w:rPr>
          <w:tab/>
        </w:r>
        <w:r w:rsidR="00731ADE">
          <w:rPr>
            <w:noProof/>
            <w:webHidden/>
          </w:rPr>
          <w:fldChar w:fldCharType="begin"/>
        </w:r>
        <w:r w:rsidR="00731ADE">
          <w:rPr>
            <w:noProof/>
            <w:webHidden/>
          </w:rPr>
          <w:instrText xml:space="preserve"> PAGEREF _Toc28335776 \h </w:instrText>
        </w:r>
        <w:r w:rsidR="00731ADE">
          <w:rPr>
            <w:noProof/>
            <w:webHidden/>
          </w:rPr>
        </w:r>
        <w:r w:rsidR="00731ADE">
          <w:rPr>
            <w:noProof/>
            <w:webHidden/>
          </w:rPr>
          <w:fldChar w:fldCharType="separate"/>
        </w:r>
        <w:r w:rsidR="00731ADE">
          <w:rPr>
            <w:noProof/>
            <w:webHidden/>
          </w:rPr>
          <w:t>10</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7" w:history="1">
        <w:r w:rsidR="00731ADE" w:rsidRPr="008C25DB">
          <w:rPr>
            <w:rStyle w:val="Hipervnculo"/>
            <w:noProof/>
          </w:rPr>
          <w:t>V.2. Estado del Resultado presupuestario consolidado</w:t>
        </w:r>
        <w:r w:rsidR="00731ADE">
          <w:rPr>
            <w:noProof/>
            <w:webHidden/>
          </w:rPr>
          <w:tab/>
        </w:r>
        <w:r w:rsidR="00731ADE">
          <w:rPr>
            <w:noProof/>
            <w:webHidden/>
          </w:rPr>
          <w:fldChar w:fldCharType="begin"/>
        </w:r>
        <w:r w:rsidR="00731ADE">
          <w:rPr>
            <w:noProof/>
            <w:webHidden/>
          </w:rPr>
          <w:instrText xml:space="preserve"> PAGEREF _Toc28335777 \h </w:instrText>
        </w:r>
        <w:r w:rsidR="00731ADE">
          <w:rPr>
            <w:noProof/>
            <w:webHidden/>
          </w:rPr>
        </w:r>
        <w:r w:rsidR="00731ADE">
          <w:rPr>
            <w:noProof/>
            <w:webHidden/>
          </w:rPr>
          <w:fldChar w:fldCharType="separate"/>
        </w:r>
        <w:r w:rsidR="00731ADE">
          <w:rPr>
            <w:noProof/>
            <w:webHidden/>
          </w:rPr>
          <w:t>11</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8" w:history="1">
        <w:r w:rsidR="00731ADE" w:rsidRPr="008C25DB">
          <w:rPr>
            <w:rStyle w:val="Hipervnculo"/>
            <w:noProof/>
          </w:rPr>
          <w:t>V.3. Estado de remanente de tesorería consolidado</w:t>
        </w:r>
        <w:r w:rsidR="00731ADE">
          <w:rPr>
            <w:noProof/>
            <w:webHidden/>
          </w:rPr>
          <w:tab/>
        </w:r>
        <w:r w:rsidR="00731ADE">
          <w:rPr>
            <w:noProof/>
            <w:webHidden/>
          </w:rPr>
          <w:fldChar w:fldCharType="begin"/>
        </w:r>
        <w:r w:rsidR="00731ADE">
          <w:rPr>
            <w:noProof/>
            <w:webHidden/>
          </w:rPr>
          <w:instrText xml:space="preserve"> PAGEREF _Toc28335778 \h </w:instrText>
        </w:r>
        <w:r w:rsidR="00731ADE">
          <w:rPr>
            <w:noProof/>
            <w:webHidden/>
          </w:rPr>
        </w:r>
        <w:r w:rsidR="00731ADE">
          <w:rPr>
            <w:noProof/>
            <w:webHidden/>
          </w:rPr>
          <w:fldChar w:fldCharType="separate"/>
        </w:r>
        <w:r w:rsidR="00731ADE">
          <w:rPr>
            <w:noProof/>
            <w:webHidden/>
          </w:rPr>
          <w:t>11</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79" w:history="1">
        <w:r w:rsidR="00731ADE" w:rsidRPr="008C25DB">
          <w:rPr>
            <w:rStyle w:val="Hipervnculo"/>
            <w:rFonts w:cs="Arial"/>
            <w:noProof/>
          </w:rPr>
          <w:t>V</w:t>
        </w:r>
        <w:r w:rsidR="00731ADE" w:rsidRPr="008C25DB">
          <w:rPr>
            <w:rStyle w:val="Hipervnculo"/>
            <w:noProof/>
          </w:rPr>
          <w:t>.4. Balance de situación consolidado</w:t>
        </w:r>
        <w:r w:rsidR="00731ADE">
          <w:rPr>
            <w:noProof/>
            <w:webHidden/>
          </w:rPr>
          <w:tab/>
        </w:r>
        <w:r w:rsidR="00731ADE">
          <w:rPr>
            <w:noProof/>
            <w:webHidden/>
          </w:rPr>
          <w:fldChar w:fldCharType="begin"/>
        </w:r>
        <w:r w:rsidR="00731ADE">
          <w:rPr>
            <w:noProof/>
            <w:webHidden/>
          </w:rPr>
          <w:instrText xml:space="preserve"> PAGEREF _Toc28335779 \h </w:instrText>
        </w:r>
        <w:r w:rsidR="00731ADE">
          <w:rPr>
            <w:noProof/>
            <w:webHidden/>
          </w:rPr>
        </w:r>
        <w:r w:rsidR="00731ADE">
          <w:rPr>
            <w:noProof/>
            <w:webHidden/>
          </w:rPr>
          <w:fldChar w:fldCharType="separate"/>
        </w:r>
        <w:r w:rsidR="00731ADE">
          <w:rPr>
            <w:noProof/>
            <w:webHidden/>
          </w:rPr>
          <w:t>12</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80" w:history="1">
        <w:r w:rsidR="00731ADE" w:rsidRPr="008C25DB">
          <w:rPr>
            <w:rStyle w:val="Hipervnculo"/>
            <w:noProof/>
          </w:rPr>
          <w:t>V.5. Cuenta de pérdidas y ganancias consolidada</w:t>
        </w:r>
        <w:r w:rsidR="00731ADE">
          <w:rPr>
            <w:noProof/>
            <w:webHidden/>
          </w:rPr>
          <w:tab/>
        </w:r>
        <w:r w:rsidR="00731ADE">
          <w:rPr>
            <w:noProof/>
            <w:webHidden/>
          </w:rPr>
          <w:fldChar w:fldCharType="begin"/>
        </w:r>
        <w:r w:rsidR="00731ADE">
          <w:rPr>
            <w:noProof/>
            <w:webHidden/>
          </w:rPr>
          <w:instrText xml:space="preserve"> PAGEREF _Toc28335780 \h </w:instrText>
        </w:r>
        <w:r w:rsidR="00731ADE">
          <w:rPr>
            <w:noProof/>
            <w:webHidden/>
          </w:rPr>
        </w:r>
        <w:r w:rsidR="00731ADE">
          <w:rPr>
            <w:noProof/>
            <w:webHidden/>
          </w:rPr>
          <w:fldChar w:fldCharType="separate"/>
        </w:r>
        <w:r w:rsidR="00731ADE">
          <w:rPr>
            <w:noProof/>
            <w:webHidden/>
          </w:rPr>
          <w:t>13</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81" w:history="1">
        <w:r w:rsidR="00731ADE" w:rsidRPr="008C25DB">
          <w:rPr>
            <w:rStyle w:val="Hipervnculo"/>
            <w:noProof/>
          </w:rPr>
          <w:t>VI. Conclusiones y recomendaciones</w:t>
        </w:r>
        <w:r w:rsidR="00731ADE">
          <w:rPr>
            <w:noProof/>
            <w:webHidden/>
          </w:rPr>
          <w:tab/>
        </w:r>
        <w:r w:rsidR="00731ADE">
          <w:rPr>
            <w:noProof/>
            <w:webHidden/>
          </w:rPr>
          <w:fldChar w:fldCharType="begin"/>
        </w:r>
        <w:r w:rsidR="00731ADE">
          <w:rPr>
            <w:noProof/>
            <w:webHidden/>
          </w:rPr>
          <w:instrText xml:space="preserve"> PAGEREF _Toc28335781 \h </w:instrText>
        </w:r>
        <w:r w:rsidR="00731ADE">
          <w:rPr>
            <w:noProof/>
            <w:webHidden/>
          </w:rPr>
        </w:r>
        <w:r w:rsidR="00731ADE">
          <w:rPr>
            <w:noProof/>
            <w:webHidden/>
          </w:rPr>
          <w:fldChar w:fldCharType="separate"/>
        </w:r>
        <w:r w:rsidR="00731ADE">
          <w:rPr>
            <w:noProof/>
            <w:webHidden/>
          </w:rPr>
          <w:t>14</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82" w:history="1">
        <w:r w:rsidR="00731ADE" w:rsidRPr="008C25DB">
          <w:rPr>
            <w:rStyle w:val="Hipervnculo"/>
            <w:noProof/>
          </w:rPr>
          <w:t>VI.1. Presupuesto General del Ayuntamiento</w:t>
        </w:r>
        <w:r w:rsidR="00731ADE">
          <w:rPr>
            <w:noProof/>
            <w:webHidden/>
          </w:rPr>
          <w:tab/>
        </w:r>
        <w:r w:rsidR="00731ADE">
          <w:rPr>
            <w:noProof/>
            <w:webHidden/>
          </w:rPr>
          <w:fldChar w:fldCharType="begin"/>
        </w:r>
        <w:r w:rsidR="00731ADE">
          <w:rPr>
            <w:noProof/>
            <w:webHidden/>
          </w:rPr>
          <w:instrText xml:space="preserve"> PAGEREF _Toc28335782 \h </w:instrText>
        </w:r>
        <w:r w:rsidR="00731ADE">
          <w:rPr>
            <w:noProof/>
            <w:webHidden/>
          </w:rPr>
        </w:r>
        <w:r w:rsidR="00731ADE">
          <w:rPr>
            <w:noProof/>
            <w:webHidden/>
          </w:rPr>
          <w:fldChar w:fldCharType="separate"/>
        </w:r>
        <w:r w:rsidR="00731ADE">
          <w:rPr>
            <w:noProof/>
            <w:webHidden/>
          </w:rPr>
          <w:t>14</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83" w:history="1">
        <w:r w:rsidR="00731ADE" w:rsidRPr="008C25DB">
          <w:rPr>
            <w:rStyle w:val="Hipervnculo"/>
            <w:noProof/>
          </w:rPr>
          <w:t>VI.2. Situación económico-financiera consolidada del ayuntamiento a 31-12-2018</w:t>
        </w:r>
        <w:r w:rsidR="00731ADE">
          <w:rPr>
            <w:noProof/>
            <w:webHidden/>
          </w:rPr>
          <w:tab/>
        </w:r>
        <w:r w:rsidR="00731ADE">
          <w:rPr>
            <w:noProof/>
            <w:webHidden/>
          </w:rPr>
          <w:fldChar w:fldCharType="begin"/>
        </w:r>
        <w:r w:rsidR="00731ADE">
          <w:rPr>
            <w:noProof/>
            <w:webHidden/>
          </w:rPr>
          <w:instrText xml:space="preserve"> PAGEREF _Toc28335783 \h </w:instrText>
        </w:r>
        <w:r w:rsidR="00731ADE">
          <w:rPr>
            <w:noProof/>
            <w:webHidden/>
          </w:rPr>
        </w:r>
        <w:r w:rsidR="00731ADE">
          <w:rPr>
            <w:noProof/>
            <w:webHidden/>
          </w:rPr>
          <w:fldChar w:fldCharType="separate"/>
        </w:r>
        <w:r w:rsidR="00731ADE">
          <w:rPr>
            <w:noProof/>
            <w:webHidden/>
          </w:rPr>
          <w:t>16</w:t>
        </w:r>
        <w:r w:rsidR="00731ADE">
          <w:rPr>
            <w:noProof/>
            <w:webHidden/>
          </w:rPr>
          <w:fldChar w:fldCharType="end"/>
        </w:r>
      </w:hyperlink>
    </w:p>
    <w:p w:rsidR="00731ADE" w:rsidRDefault="00D75B2F">
      <w:pPr>
        <w:pStyle w:val="TDC2"/>
        <w:rPr>
          <w:rFonts w:asciiTheme="minorHAnsi" w:eastAsiaTheme="minorEastAsia" w:hAnsiTheme="minorHAnsi" w:cstheme="minorBidi"/>
          <w:noProof/>
          <w:szCs w:val="22"/>
          <w:lang w:val="es-ES" w:eastAsia="es-ES"/>
        </w:rPr>
      </w:pPr>
      <w:hyperlink w:anchor="_Toc28335784" w:history="1">
        <w:r w:rsidR="00731ADE" w:rsidRPr="008C25DB">
          <w:rPr>
            <w:rStyle w:val="Hipervnculo"/>
            <w:noProof/>
          </w:rPr>
          <w:t>VI.3. Cumplimiento de los objetivos de estabilidad presupuestaria y sostenibilidad financiera</w:t>
        </w:r>
        <w:r w:rsidR="00731ADE">
          <w:rPr>
            <w:noProof/>
            <w:webHidden/>
          </w:rPr>
          <w:tab/>
        </w:r>
        <w:r w:rsidR="00731ADE">
          <w:rPr>
            <w:noProof/>
            <w:webHidden/>
          </w:rPr>
          <w:fldChar w:fldCharType="begin"/>
        </w:r>
        <w:r w:rsidR="00731ADE">
          <w:rPr>
            <w:noProof/>
            <w:webHidden/>
          </w:rPr>
          <w:instrText xml:space="preserve"> PAGEREF _Toc28335784 \h </w:instrText>
        </w:r>
        <w:r w:rsidR="00731ADE">
          <w:rPr>
            <w:noProof/>
            <w:webHidden/>
          </w:rPr>
        </w:r>
        <w:r w:rsidR="00731ADE">
          <w:rPr>
            <w:noProof/>
            <w:webHidden/>
          </w:rPr>
          <w:fldChar w:fldCharType="separate"/>
        </w:r>
        <w:r w:rsidR="00731ADE">
          <w:rPr>
            <w:noProof/>
            <w:webHidden/>
          </w:rPr>
          <w:t>17</w:t>
        </w:r>
        <w:r w:rsidR="00731ADE">
          <w:rPr>
            <w:noProof/>
            <w:webHidden/>
          </w:rPr>
          <w:fldChar w:fldCharType="end"/>
        </w:r>
      </w:hyperlink>
    </w:p>
    <w:p w:rsidR="00731ADE" w:rsidRDefault="00D75B2F">
      <w:pPr>
        <w:pStyle w:val="TDC2"/>
        <w:rPr>
          <w:rStyle w:val="Hipervnculo"/>
          <w:noProof/>
        </w:rPr>
      </w:pPr>
      <w:hyperlink w:anchor="_Toc28335785" w:history="1">
        <w:r w:rsidR="00731ADE" w:rsidRPr="008C25DB">
          <w:rPr>
            <w:rStyle w:val="Hipervnculo"/>
            <w:noProof/>
          </w:rPr>
          <w:t>VI.4. Áreas de gestión relevantes</w:t>
        </w:r>
        <w:r w:rsidR="00731ADE">
          <w:rPr>
            <w:noProof/>
            <w:webHidden/>
          </w:rPr>
          <w:tab/>
        </w:r>
        <w:r w:rsidR="00731ADE">
          <w:rPr>
            <w:noProof/>
            <w:webHidden/>
          </w:rPr>
          <w:fldChar w:fldCharType="begin"/>
        </w:r>
        <w:r w:rsidR="00731ADE">
          <w:rPr>
            <w:noProof/>
            <w:webHidden/>
          </w:rPr>
          <w:instrText xml:space="preserve"> PAGEREF _Toc28335785 \h </w:instrText>
        </w:r>
        <w:r w:rsidR="00731ADE">
          <w:rPr>
            <w:noProof/>
            <w:webHidden/>
          </w:rPr>
        </w:r>
        <w:r w:rsidR="00731ADE">
          <w:rPr>
            <w:noProof/>
            <w:webHidden/>
          </w:rPr>
          <w:fldChar w:fldCharType="separate"/>
        </w:r>
        <w:r w:rsidR="00731ADE">
          <w:rPr>
            <w:noProof/>
            <w:webHidden/>
          </w:rPr>
          <w:t>18</w:t>
        </w:r>
        <w:r w:rsidR="00731ADE">
          <w:rPr>
            <w:noProof/>
            <w:webHidden/>
          </w:rPr>
          <w:fldChar w:fldCharType="end"/>
        </w:r>
      </w:hyperlink>
    </w:p>
    <w:p w:rsidR="00731ADE" w:rsidRPr="00731ADE" w:rsidRDefault="00731ADE" w:rsidP="00731ADE">
      <w:pPr>
        <w:rPr>
          <w:rFonts w:eastAsiaTheme="minorEastAsia"/>
        </w:rPr>
      </w:pPr>
    </w:p>
    <w:p w:rsidR="00731ADE" w:rsidRDefault="00D75B2F">
      <w:pPr>
        <w:pStyle w:val="TDC1"/>
        <w:rPr>
          <w:rFonts w:asciiTheme="minorHAnsi" w:eastAsiaTheme="minorEastAsia" w:hAnsiTheme="minorHAnsi" w:cstheme="minorBidi"/>
          <w:smallCaps w:val="0"/>
          <w:noProof/>
          <w:szCs w:val="22"/>
          <w:lang w:val="es-ES" w:eastAsia="es-ES"/>
        </w:rPr>
      </w:pPr>
      <w:hyperlink w:anchor="_Toc28335786" w:history="1">
        <w:r w:rsidR="00731ADE" w:rsidRPr="008C25DB">
          <w:rPr>
            <w:rStyle w:val="Hipervnculo"/>
            <w:noProof/>
          </w:rPr>
          <w:t>Alegaciones presentadas al informe provisional</w:t>
        </w:r>
        <w:r w:rsidR="00731ADE">
          <w:rPr>
            <w:noProof/>
            <w:webHidden/>
          </w:rPr>
          <w:tab/>
        </w:r>
        <w:r w:rsidR="00731ADE">
          <w:rPr>
            <w:noProof/>
            <w:webHidden/>
          </w:rPr>
          <w:fldChar w:fldCharType="begin"/>
        </w:r>
        <w:r w:rsidR="00731ADE">
          <w:rPr>
            <w:noProof/>
            <w:webHidden/>
          </w:rPr>
          <w:instrText xml:space="preserve"> PAGEREF _Toc28335786 \h </w:instrText>
        </w:r>
        <w:r w:rsidR="00731ADE">
          <w:rPr>
            <w:noProof/>
            <w:webHidden/>
          </w:rPr>
        </w:r>
        <w:r w:rsidR="00731ADE">
          <w:rPr>
            <w:noProof/>
            <w:webHidden/>
          </w:rPr>
          <w:fldChar w:fldCharType="separate"/>
        </w:r>
        <w:r w:rsidR="00731ADE">
          <w:rPr>
            <w:noProof/>
            <w:webHidden/>
          </w:rPr>
          <w:t>38</w:t>
        </w:r>
        <w:r w:rsidR="00731ADE">
          <w:rPr>
            <w:noProof/>
            <w:webHidden/>
          </w:rPr>
          <w:fldChar w:fldCharType="end"/>
        </w:r>
      </w:hyperlink>
    </w:p>
    <w:p w:rsidR="00731ADE" w:rsidRDefault="00D75B2F">
      <w:pPr>
        <w:pStyle w:val="TDC1"/>
        <w:rPr>
          <w:rFonts w:asciiTheme="minorHAnsi" w:eastAsiaTheme="minorEastAsia" w:hAnsiTheme="minorHAnsi" w:cstheme="minorBidi"/>
          <w:smallCaps w:val="0"/>
          <w:noProof/>
          <w:szCs w:val="22"/>
          <w:lang w:val="es-ES" w:eastAsia="es-ES"/>
        </w:rPr>
      </w:pPr>
      <w:hyperlink w:anchor="_Toc28335787" w:history="1">
        <w:r w:rsidR="00731ADE" w:rsidRPr="008C25DB">
          <w:rPr>
            <w:rStyle w:val="Hipervnculo"/>
            <w:noProof/>
          </w:rPr>
          <w:t>Contestación a las alegaciones presentadas al informe provisional</w:t>
        </w:r>
      </w:hyperlink>
    </w:p>
    <w:p w:rsidR="00891D73" w:rsidRDefault="00725E59" w:rsidP="00725E59">
      <w:pPr>
        <w:pStyle w:val="texto"/>
      </w:pPr>
      <w:r w:rsidRPr="001C033C">
        <w:rPr>
          <w:rFonts w:ascii="Arial" w:hAnsi="Arial" w:cs="Arial"/>
          <w:color w:val="FF0000"/>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25E59" w:rsidRPr="005E7E77" w:rsidRDefault="00725E59" w:rsidP="00725E59">
      <w:pPr>
        <w:pStyle w:val="atitulo1"/>
        <w:rPr>
          <w:color w:val="auto"/>
        </w:rPr>
      </w:pPr>
      <w:bookmarkStart w:id="0" w:name="_Toc303592528"/>
      <w:bookmarkStart w:id="1" w:name="_Toc309383711"/>
      <w:bookmarkStart w:id="2" w:name="_Toc339016600"/>
      <w:bookmarkStart w:id="3" w:name="_Toc442251791"/>
      <w:bookmarkStart w:id="4" w:name="_Toc28335769"/>
      <w:r w:rsidRPr="005E7E77">
        <w:rPr>
          <w:color w:val="auto"/>
        </w:rPr>
        <w:lastRenderedPageBreak/>
        <w:t>I. Introducción</w:t>
      </w:r>
      <w:bookmarkEnd w:id="0"/>
      <w:bookmarkEnd w:id="1"/>
      <w:bookmarkEnd w:id="2"/>
      <w:bookmarkEnd w:id="3"/>
      <w:bookmarkEnd w:id="4"/>
    </w:p>
    <w:p w:rsidR="00725E59" w:rsidRPr="00FF18F8" w:rsidRDefault="00725E59" w:rsidP="00725E59">
      <w:pPr>
        <w:pStyle w:val="texto"/>
        <w:rPr>
          <w:lang w:val="es-ES"/>
        </w:rPr>
      </w:pPr>
      <w:r w:rsidRPr="00FF18F8">
        <w:rPr>
          <w:lang w:val="es-ES"/>
        </w:rPr>
        <w:t>La Cámara de Comptos, de conformidad con su Ley Foral reguladora 19/1984, de 20 de diciembre, la Ley Foral 6/1990, de 2 de julio, de la Admini</w:t>
      </w:r>
      <w:r w:rsidRPr="00FF18F8">
        <w:rPr>
          <w:lang w:val="es-ES"/>
        </w:rPr>
        <w:t>s</w:t>
      </w:r>
      <w:r w:rsidRPr="00FF18F8">
        <w:rPr>
          <w:lang w:val="es-ES"/>
        </w:rPr>
        <w:t>tración Local de Navarra y con su programa de fiscalización para el ejercicio 2019, ha fiscalizado la Cuenta General del Ayuntamiento de Marcilla corre</w:t>
      </w:r>
      <w:r w:rsidRPr="00FF18F8">
        <w:rPr>
          <w:lang w:val="es-ES"/>
        </w:rPr>
        <w:t>s</w:t>
      </w:r>
      <w:r w:rsidRPr="00FF18F8">
        <w:rPr>
          <w:lang w:val="es-ES"/>
        </w:rPr>
        <w:t>pondiente al ejercicio 2018.</w:t>
      </w:r>
    </w:p>
    <w:p w:rsidR="00725E59" w:rsidRPr="00FF18F8" w:rsidRDefault="00725E59" w:rsidP="00FF18F8">
      <w:pPr>
        <w:pStyle w:val="texto"/>
        <w:rPr>
          <w:lang w:val="es-ES"/>
        </w:rPr>
      </w:pPr>
      <w:r w:rsidRPr="00FF18F8">
        <w:rPr>
          <w:lang w:val="es-ES"/>
        </w:rPr>
        <w:t xml:space="preserve">El informe se estructura en seis epígrafes, incluyendo esta introducción. En el segundo </w:t>
      </w:r>
      <w:r w:rsidR="0038600D">
        <w:rPr>
          <w:lang w:val="es-ES"/>
        </w:rPr>
        <w:t xml:space="preserve">epígrafe </w:t>
      </w:r>
      <w:r w:rsidR="00155542">
        <w:rPr>
          <w:lang w:val="es-ES"/>
        </w:rPr>
        <w:t>d</w:t>
      </w:r>
      <w:r w:rsidR="00155542" w:rsidRPr="00FF18F8">
        <w:rPr>
          <w:lang w:val="es-ES"/>
        </w:rPr>
        <w:t>escribimos la organización municipal, los servicios pre</w:t>
      </w:r>
      <w:r w:rsidR="00155542" w:rsidRPr="00FF18F8">
        <w:rPr>
          <w:lang w:val="es-ES"/>
        </w:rPr>
        <w:t>s</w:t>
      </w:r>
      <w:r w:rsidR="00155542" w:rsidRPr="00FF18F8">
        <w:rPr>
          <w:lang w:val="es-ES"/>
        </w:rPr>
        <w:t xml:space="preserve">tados por la entidad local y la normativa </w:t>
      </w:r>
      <w:r w:rsidR="00155542">
        <w:rPr>
          <w:lang w:val="es-ES"/>
        </w:rPr>
        <w:t xml:space="preserve">reguladora, en el tercero </w:t>
      </w:r>
      <w:r w:rsidR="0038600D">
        <w:rPr>
          <w:lang w:val="es-ES"/>
        </w:rPr>
        <w:t xml:space="preserve">indicamos los objetivos y </w:t>
      </w:r>
      <w:r w:rsidRPr="00FF18F8">
        <w:rPr>
          <w:lang w:val="es-ES"/>
        </w:rPr>
        <w:t>alcance</w:t>
      </w:r>
      <w:r w:rsidR="0038600D">
        <w:rPr>
          <w:lang w:val="es-ES"/>
        </w:rPr>
        <w:t xml:space="preserve"> </w:t>
      </w:r>
      <w:r w:rsidR="00155542">
        <w:rPr>
          <w:lang w:val="es-ES"/>
        </w:rPr>
        <w:t xml:space="preserve">de la fiscalización </w:t>
      </w:r>
      <w:r w:rsidRPr="00FF18F8">
        <w:rPr>
          <w:lang w:val="es-ES"/>
        </w:rPr>
        <w:t xml:space="preserve">y en el cuarto emitimos nuestra opinión financiera sobre la </w:t>
      </w:r>
      <w:r w:rsidR="0038600D">
        <w:rPr>
          <w:lang w:val="es-ES"/>
        </w:rPr>
        <w:t>Cuenta G</w:t>
      </w:r>
      <w:r w:rsidRPr="00FF18F8">
        <w:rPr>
          <w:lang w:val="es-ES"/>
        </w:rPr>
        <w:t>eneral del Ayuntamiento correspondiente al ejerc</w:t>
      </w:r>
      <w:r w:rsidRPr="00FF18F8">
        <w:rPr>
          <w:lang w:val="es-ES"/>
        </w:rPr>
        <w:t>i</w:t>
      </w:r>
      <w:r w:rsidRPr="00FF18F8">
        <w:rPr>
          <w:lang w:val="es-ES"/>
        </w:rPr>
        <w:t>cio 2018 y sobre el cumplimiento de legalidad. En el quinto epígra</w:t>
      </w:r>
      <w:r w:rsidR="00155542">
        <w:rPr>
          <w:lang w:val="es-ES"/>
        </w:rPr>
        <w:t>fe se adjunta un resumen de la C</w:t>
      </w:r>
      <w:r w:rsidRPr="00FF18F8">
        <w:rPr>
          <w:lang w:val="es-ES"/>
        </w:rPr>
        <w:t>uen</w:t>
      </w:r>
      <w:r w:rsidR="00155542">
        <w:rPr>
          <w:lang w:val="es-ES"/>
        </w:rPr>
        <w:t>ta G</w:t>
      </w:r>
      <w:r w:rsidRPr="00FF18F8">
        <w:rPr>
          <w:lang w:val="es-ES"/>
        </w:rPr>
        <w:t>eneral. En el sexto incluimos las conclusiones y r</w:t>
      </w:r>
      <w:r w:rsidRPr="00FF18F8">
        <w:rPr>
          <w:lang w:val="es-ES"/>
        </w:rPr>
        <w:t>e</w:t>
      </w:r>
      <w:r w:rsidRPr="00FF18F8">
        <w:rPr>
          <w:lang w:val="es-ES"/>
        </w:rPr>
        <w:t xml:space="preserve">comendaciones sobre la situación presupuestaria y financiera del ayuntamiento, el cumplimiento de los principios de estabilidad presupuestaria y sostenibilidad financiera, y sobre las áreas de gestión más relevantes.   </w:t>
      </w:r>
    </w:p>
    <w:p w:rsidR="00725E59" w:rsidRPr="00FF18F8" w:rsidRDefault="00725E59" w:rsidP="00FF18F8">
      <w:pPr>
        <w:pStyle w:val="texto"/>
        <w:rPr>
          <w:lang w:val="es-ES"/>
        </w:rPr>
      </w:pPr>
      <w:r w:rsidRPr="00FF18F8">
        <w:rPr>
          <w:lang w:val="es-ES"/>
        </w:rPr>
        <w:t>El trabajo de campo se ejecutó entre septiembre y octubre  de 201</w:t>
      </w:r>
      <w:r w:rsidR="00AB7BC8">
        <w:rPr>
          <w:lang w:val="es-ES"/>
        </w:rPr>
        <w:t>9</w:t>
      </w:r>
      <w:r w:rsidRPr="00FF18F8">
        <w:rPr>
          <w:lang w:val="es-ES"/>
        </w:rPr>
        <w:t xml:space="preserve"> por una firma de auditoria contratada, bajo la supervisión y dirección de un auditor con la colaboración de los servicios jurídicos, informáticos y administrativos de la Cámara.</w:t>
      </w:r>
    </w:p>
    <w:p w:rsidR="005A6F03" w:rsidRPr="00EC095E" w:rsidRDefault="005A6F03" w:rsidP="005A6F03">
      <w:pPr>
        <w:pStyle w:val="texto"/>
        <w:spacing w:after="120"/>
        <w:rPr>
          <w:lang w:val="es-ES"/>
        </w:rPr>
      </w:pPr>
      <w:r w:rsidRPr="00EC095E">
        <w:rPr>
          <w:lang w:val="es-ES"/>
        </w:rPr>
        <w:t xml:space="preserve">Los resultados de esta actuación se pusieron de manifiesto al alcalde del Ayuntamiento de Marcilla para que formulase, en su caso, las alegaciones que estimase oportunas, de conformidad con lo previsto en el art. 11.2 de la Ley Foral 19/1984, reguladora de la Cámara de Comptos de Navarra. </w:t>
      </w:r>
    </w:p>
    <w:p w:rsidR="005A6F03" w:rsidRPr="00842D33" w:rsidRDefault="005A6F03" w:rsidP="005A6F03">
      <w:pPr>
        <w:pStyle w:val="texto"/>
        <w:spacing w:after="120"/>
      </w:pPr>
      <w:r w:rsidRPr="00842D33">
        <w:t>Transcurrido el plazo</w:t>
      </w:r>
      <w:r w:rsidR="0091150D">
        <w:t>,</w:t>
      </w:r>
      <w:r w:rsidRPr="00842D33">
        <w:t xml:space="preserve"> </w:t>
      </w:r>
      <w:r w:rsidR="0091150D">
        <w:t>ha presentado alegaciones el alcalde del Ayuntamie</w:t>
      </w:r>
      <w:r w:rsidR="0091150D">
        <w:t>n</w:t>
      </w:r>
      <w:r w:rsidR="0091150D">
        <w:t>to de Marcilla</w:t>
      </w:r>
      <w:r w:rsidRPr="00842D33">
        <w:t>.</w:t>
      </w:r>
    </w:p>
    <w:p w:rsidR="00725E59" w:rsidRPr="00FF18F8" w:rsidRDefault="00725E59" w:rsidP="00FF18F8">
      <w:pPr>
        <w:pStyle w:val="texto"/>
        <w:rPr>
          <w:lang w:val="es-ES"/>
        </w:rPr>
      </w:pPr>
      <w:r w:rsidRPr="00FF18F8">
        <w:rPr>
          <w:lang w:val="es-ES"/>
        </w:rPr>
        <w:t>Agradecemos al personal del ayuntamiento y de sus entes dependientes la colaboración prestada en la realización del presente trabajo.</w:t>
      </w:r>
    </w:p>
    <w:p w:rsidR="00155542" w:rsidRDefault="00155542">
      <w:pPr>
        <w:spacing w:after="0"/>
        <w:ind w:firstLine="0"/>
        <w:jc w:val="left"/>
        <w:rPr>
          <w:spacing w:val="6"/>
          <w:sz w:val="26"/>
          <w:szCs w:val="24"/>
          <w:lang w:val="es-ES"/>
        </w:rPr>
      </w:pPr>
      <w:r>
        <w:rPr>
          <w:lang w:val="es-ES"/>
        </w:rPr>
        <w:br w:type="page"/>
      </w:r>
    </w:p>
    <w:p w:rsidR="00725E59" w:rsidRDefault="00725E59" w:rsidP="00725E59">
      <w:pPr>
        <w:pStyle w:val="atitulo1"/>
        <w:rPr>
          <w:color w:val="auto"/>
        </w:rPr>
      </w:pPr>
      <w:bookmarkStart w:id="5" w:name="_Toc28335770"/>
      <w:r w:rsidRPr="00895E6C">
        <w:rPr>
          <w:color w:val="auto"/>
        </w:rPr>
        <w:lastRenderedPageBreak/>
        <w:t xml:space="preserve">II. </w:t>
      </w:r>
      <w:r>
        <w:rPr>
          <w:color w:val="auto"/>
        </w:rPr>
        <w:t>El Ayuntamiento de Marcilla</w:t>
      </w:r>
      <w:bookmarkEnd w:id="5"/>
    </w:p>
    <w:p w:rsidR="00725E59" w:rsidRDefault="00725E59" w:rsidP="00725E59">
      <w:pPr>
        <w:pStyle w:val="texto"/>
        <w:rPr>
          <w:lang w:val="es-ES"/>
        </w:rPr>
      </w:pPr>
      <w:r w:rsidRPr="00FF18F8">
        <w:rPr>
          <w:lang w:val="es-ES"/>
        </w:rPr>
        <w:t xml:space="preserve">Marcilla es un municipio que cuenta con una población de derecho de 2.862 habitantes a 1 de enero de </w:t>
      </w:r>
      <w:r w:rsidR="00010674">
        <w:rPr>
          <w:lang w:val="es-ES"/>
        </w:rPr>
        <w:t>2018 y con una extensión de 21,</w:t>
      </w:r>
      <w:r w:rsidRPr="00FF18F8">
        <w:rPr>
          <w:lang w:val="es-ES"/>
        </w:rPr>
        <w:t>9 Km</w:t>
      </w:r>
      <w:r w:rsidRPr="00AB3C9F">
        <w:rPr>
          <w:vertAlign w:val="superscript"/>
          <w:lang w:val="es-ES"/>
        </w:rPr>
        <w:t>2</w:t>
      </w:r>
      <w:r w:rsidRPr="00FF18F8">
        <w:rPr>
          <w:lang w:val="es-ES"/>
        </w:rPr>
        <w:t xml:space="preserve">. </w:t>
      </w:r>
    </w:p>
    <w:p w:rsidR="00AB7BC8" w:rsidRPr="00FF18F8" w:rsidRDefault="00AB7BC8" w:rsidP="00725E59">
      <w:pPr>
        <w:pStyle w:val="texto"/>
        <w:rPr>
          <w:lang w:val="es-ES"/>
        </w:rPr>
      </w:pPr>
      <w:r>
        <w:rPr>
          <w:lang w:val="es-ES"/>
        </w:rPr>
        <w:t>Los órganos de gobierno municipal del ayuntamiento son el Pleno y el A</w:t>
      </w:r>
      <w:r>
        <w:rPr>
          <w:lang w:val="es-ES"/>
        </w:rPr>
        <w:t>l</w:t>
      </w:r>
      <w:r>
        <w:rPr>
          <w:lang w:val="es-ES"/>
        </w:rPr>
        <w:t>calde.</w:t>
      </w:r>
    </w:p>
    <w:p w:rsidR="00725E59" w:rsidRPr="00FF18F8" w:rsidRDefault="00725E59" w:rsidP="00725E59">
      <w:pPr>
        <w:pStyle w:val="texto"/>
        <w:rPr>
          <w:lang w:val="es-ES"/>
        </w:rPr>
      </w:pPr>
      <w:r w:rsidRPr="00FF18F8">
        <w:rPr>
          <w:lang w:val="es-ES"/>
        </w:rPr>
        <w:t>El ayuntamiento ha creado para la gestión de servicios públicos los siguie</w:t>
      </w:r>
      <w:r w:rsidRPr="00FF18F8">
        <w:rPr>
          <w:lang w:val="es-ES"/>
        </w:rPr>
        <w:t>n</w:t>
      </w:r>
      <w:r w:rsidR="00474D77">
        <w:rPr>
          <w:lang w:val="es-ES"/>
        </w:rPr>
        <w:t>tes Organismos A</w:t>
      </w:r>
      <w:r w:rsidRPr="00FF18F8">
        <w:rPr>
          <w:lang w:val="es-ES"/>
        </w:rPr>
        <w:t>utónomos:</w:t>
      </w:r>
    </w:p>
    <w:p w:rsidR="00725E59" w:rsidRPr="00222376" w:rsidRDefault="00725E59" w:rsidP="00222376">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rsidRPr="00222376">
        <w:rPr>
          <w:rFonts w:cs="Arial"/>
        </w:rPr>
        <w:t>Patronato Municipal de Música Vicente Fontán, para la prestación del se</w:t>
      </w:r>
      <w:r w:rsidRPr="00222376">
        <w:rPr>
          <w:rFonts w:cs="Arial"/>
        </w:rPr>
        <w:t>r</w:t>
      </w:r>
      <w:r w:rsidRPr="00222376">
        <w:rPr>
          <w:rFonts w:cs="Arial"/>
        </w:rPr>
        <w:t>vicio de música.</w:t>
      </w:r>
    </w:p>
    <w:p w:rsidR="00725E59" w:rsidRPr="00222376" w:rsidRDefault="00725E59" w:rsidP="00222376">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rsidRPr="00222376">
        <w:rPr>
          <w:rFonts w:cs="Arial"/>
        </w:rPr>
        <w:t>Patronato Residencia de Ancianos San Bartolomé, para la prestación del servicio de atención a mayores.</w:t>
      </w:r>
    </w:p>
    <w:p w:rsidR="00725E59" w:rsidRPr="009B77A4" w:rsidRDefault="00725E59" w:rsidP="00EC095E">
      <w:pPr>
        <w:pStyle w:val="texto"/>
        <w:spacing w:after="300"/>
        <w:rPr>
          <w:lang w:val="es-ES"/>
        </w:rPr>
      </w:pPr>
      <w:r w:rsidRPr="00FF18F8">
        <w:rPr>
          <w:lang w:val="es-ES"/>
        </w:rPr>
        <w:t>Los principales datos económicos y de personal del ayuntamiento y sus entes dependientes, al cierre del ejercicio 2018, son los siguientes:</w:t>
      </w:r>
    </w:p>
    <w:tbl>
      <w:tblPr>
        <w:tblW w:w="8749" w:type="dxa"/>
        <w:jc w:val="center"/>
        <w:tblLook w:val="01E0" w:firstRow="1" w:lastRow="1" w:firstColumn="1" w:lastColumn="1" w:noHBand="0" w:noVBand="0"/>
      </w:tblPr>
      <w:tblGrid>
        <w:gridCol w:w="4244"/>
        <w:gridCol w:w="1712"/>
        <w:gridCol w:w="1489"/>
        <w:gridCol w:w="1304"/>
      </w:tblGrid>
      <w:tr w:rsidR="00725E59" w:rsidRPr="005E7E77" w:rsidTr="004F2952">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left"/>
              <w:rPr>
                <w:rFonts w:ascii="Arial" w:hAnsi="Arial" w:cs="Arial"/>
                <w:sz w:val="18"/>
                <w:szCs w:val="18"/>
              </w:rPr>
            </w:pPr>
            <w:r w:rsidRPr="002E4EB5">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t>Derechos</w:t>
            </w:r>
          </w:p>
          <w:p w:rsidR="00725E59" w:rsidRPr="002E4EB5" w:rsidRDefault="00725E59" w:rsidP="00FF18F8">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o</w:t>
            </w:r>
            <w:r w:rsidRPr="002E4EB5">
              <w:rPr>
                <w:rFonts w:ascii="Arial" w:hAnsi="Arial" w:cs="Arial"/>
                <w:sz w:val="18"/>
                <w:szCs w:val="18"/>
              </w:rPr>
              <w:t>s</w:t>
            </w:r>
          </w:p>
        </w:tc>
        <w:tc>
          <w:tcPr>
            <w:tcW w:w="1489"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t>Obligaciones</w:t>
            </w:r>
            <w:r w:rsidRPr="002E4EB5">
              <w:rPr>
                <w:rFonts w:ascii="Arial" w:hAnsi="Arial" w:cs="Arial"/>
                <w:sz w:val="18"/>
                <w:szCs w:val="18"/>
              </w:rPr>
              <w:t xml:space="preserve"> </w:t>
            </w:r>
          </w:p>
          <w:p w:rsidR="00725E59" w:rsidRPr="002E4EB5" w:rsidRDefault="00725E59" w:rsidP="00FF18F8">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as</w:t>
            </w:r>
          </w:p>
        </w:tc>
        <w:tc>
          <w:tcPr>
            <w:tcW w:w="1304" w:type="dxa"/>
            <w:tcBorders>
              <w:top w:val="single" w:sz="4" w:space="0" w:color="auto"/>
              <w:bottom w:val="single" w:sz="4" w:space="0" w:color="auto"/>
            </w:tcBorders>
            <w:shd w:val="clear" w:color="auto" w:fill="FABF8F" w:themeFill="accent6" w:themeFillTint="99"/>
            <w:vAlign w:val="center"/>
          </w:tcPr>
          <w:p w:rsidR="00725E59" w:rsidRPr="00162E71" w:rsidRDefault="00725E59" w:rsidP="00FF18F8">
            <w:pPr>
              <w:pStyle w:val="cuatexto"/>
              <w:jc w:val="right"/>
              <w:rPr>
                <w:rFonts w:ascii="Arial" w:hAnsi="Arial" w:cs="Arial"/>
                <w:sz w:val="18"/>
                <w:szCs w:val="18"/>
              </w:rPr>
            </w:pPr>
            <w:r w:rsidRPr="00162E71">
              <w:rPr>
                <w:rFonts w:ascii="Arial" w:hAnsi="Arial" w:cs="Arial"/>
                <w:sz w:val="18"/>
                <w:szCs w:val="18"/>
              </w:rPr>
              <w:t xml:space="preserve">Personal a </w:t>
            </w:r>
          </w:p>
          <w:p w:rsidR="00725E59" w:rsidRPr="00162E71" w:rsidRDefault="00725E59" w:rsidP="00FF18F8">
            <w:pPr>
              <w:pStyle w:val="cuatexto"/>
              <w:jc w:val="right"/>
              <w:rPr>
                <w:rFonts w:ascii="Arial" w:hAnsi="Arial" w:cs="Arial"/>
                <w:sz w:val="18"/>
                <w:szCs w:val="18"/>
                <w:highlight w:val="yellow"/>
              </w:rPr>
            </w:pPr>
            <w:r w:rsidRPr="00162E71">
              <w:rPr>
                <w:rFonts w:ascii="Arial" w:hAnsi="Arial" w:cs="Arial"/>
                <w:sz w:val="18"/>
                <w:szCs w:val="18"/>
              </w:rPr>
              <w:t>31-12-201</w:t>
            </w:r>
            <w:r>
              <w:rPr>
                <w:rFonts w:ascii="Arial" w:hAnsi="Arial" w:cs="Arial"/>
                <w:sz w:val="18"/>
                <w:szCs w:val="18"/>
              </w:rPr>
              <w:t>8</w:t>
            </w:r>
          </w:p>
        </w:tc>
      </w:tr>
      <w:tr w:rsidR="00725E59" w:rsidRPr="005E7E77" w:rsidTr="00EC095E">
        <w:trPr>
          <w:trHeight w:val="284"/>
          <w:jc w:val="center"/>
        </w:trPr>
        <w:tc>
          <w:tcPr>
            <w:tcW w:w="4244"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left"/>
            </w:pPr>
            <w:r w:rsidRPr="002E4EB5">
              <w:t>Ayuntamiento</w:t>
            </w:r>
          </w:p>
        </w:tc>
        <w:tc>
          <w:tcPr>
            <w:tcW w:w="1712"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right"/>
            </w:pPr>
            <w:r>
              <w:t>3.571.290</w:t>
            </w:r>
          </w:p>
        </w:tc>
        <w:tc>
          <w:tcPr>
            <w:tcW w:w="1489" w:type="dxa"/>
            <w:tcBorders>
              <w:top w:val="single" w:sz="4" w:space="0" w:color="auto"/>
              <w:bottom w:val="single" w:sz="2" w:space="0" w:color="auto"/>
            </w:tcBorders>
            <w:shd w:val="clear" w:color="auto" w:fill="auto"/>
            <w:vAlign w:val="center"/>
          </w:tcPr>
          <w:p w:rsidR="00725E59" w:rsidRPr="002E4EB5" w:rsidRDefault="00725E59" w:rsidP="00FF18F8">
            <w:pPr>
              <w:pStyle w:val="cuatexto"/>
              <w:jc w:val="right"/>
            </w:pPr>
            <w:r>
              <w:t>3.082.597</w:t>
            </w:r>
          </w:p>
        </w:tc>
        <w:tc>
          <w:tcPr>
            <w:tcW w:w="1304" w:type="dxa"/>
            <w:tcBorders>
              <w:top w:val="single" w:sz="4" w:space="0" w:color="auto"/>
              <w:bottom w:val="single" w:sz="2" w:space="0" w:color="auto"/>
            </w:tcBorders>
            <w:shd w:val="clear" w:color="auto" w:fill="auto"/>
            <w:vAlign w:val="center"/>
          </w:tcPr>
          <w:p w:rsidR="00725E59" w:rsidRPr="00162E71" w:rsidRDefault="00725E59" w:rsidP="00FF18F8">
            <w:pPr>
              <w:pStyle w:val="cuatexto"/>
              <w:jc w:val="right"/>
            </w:pPr>
            <w:r>
              <w:t>16</w:t>
            </w:r>
          </w:p>
        </w:tc>
      </w:tr>
      <w:tr w:rsidR="00725E59" w:rsidRPr="005E7E77" w:rsidTr="00EC095E">
        <w:trPr>
          <w:trHeight w:val="284"/>
          <w:jc w:val="center"/>
        </w:trPr>
        <w:tc>
          <w:tcPr>
            <w:tcW w:w="4244"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left"/>
            </w:pPr>
            <w:r>
              <w:t>Patronato Municipal de Música</w:t>
            </w:r>
          </w:p>
        </w:tc>
        <w:tc>
          <w:tcPr>
            <w:tcW w:w="1712"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270.000</w:t>
            </w:r>
          </w:p>
        </w:tc>
        <w:tc>
          <w:tcPr>
            <w:tcW w:w="1489"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251.667</w:t>
            </w:r>
          </w:p>
        </w:tc>
        <w:tc>
          <w:tcPr>
            <w:tcW w:w="1304" w:type="dxa"/>
            <w:tcBorders>
              <w:top w:val="single" w:sz="2" w:space="0" w:color="auto"/>
              <w:bottom w:val="single" w:sz="2" w:space="0" w:color="auto"/>
            </w:tcBorders>
            <w:shd w:val="clear" w:color="auto" w:fill="auto"/>
            <w:vAlign w:val="center"/>
          </w:tcPr>
          <w:p w:rsidR="00725E59" w:rsidRPr="00162E71" w:rsidRDefault="002A006E" w:rsidP="00FF18F8">
            <w:pPr>
              <w:pStyle w:val="cuatexto"/>
              <w:jc w:val="right"/>
            </w:pPr>
            <w:r>
              <w:t>18</w:t>
            </w:r>
          </w:p>
        </w:tc>
      </w:tr>
      <w:tr w:rsidR="00725E59" w:rsidRPr="005E7E77" w:rsidTr="00EC095E">
        <w:trPr>
          <w:trHeight w:val="284"/>
          <w:jc w:val="center"/>
        </w:trPr>
        <w:tc>
          <w:tcPr>
            <w:tcW w:w="4244" w:type="dxa"/>
            <w:tcBorders>
              <w:top w:val="single" w:sz="2" w:space="0" w:color="auto"/>
              <w:bottom w:val="single" w:sz="2" w:space="0" w:color="auto"/>
            </w:tcBorders>
            <w:shd w:val="clear" w:color="auto" w:fill="auto"/>
            <w:vAlign w:val="center"/>
          </w:tcPr>
          <w:p w:rsidR="00725E59" w:rsidRDefault="00725E59" w:rsidP="00FF18F8">
            <w:pPr>
              <w:pStyle w:val="cuatexto"/>
              <w:jc w:val="left"/>
            </w:pPr>
            <w:r>
              <w:t>Residencia de ancianos</w:t>
            </w:r>
          </w:p>
        </w:tc>
        <w:tc>
          <w:tcPr>
            <w:tcW w:w="1712"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712.862</w:t>
            </w:r>
          </w:p>
        </w:tc>
        <w:tc>
          <w:tcPr>
            <w:tcW w:w="1489" w:type="dxa"/>
            <w:tcBorders>
              <w:top w:val="single" w:sz="2" w:space="0" w:color="auto"/>
              <w:bottom w:val="single" w:sz="2" w:space="0" w:color="auto"/>
            </w:tcBorders>
            <w:shd w:val="clear" w:color="auto" w:fill="auto"/>
            <w:vAlign w:val="center"/>
          </w:tcPr>
          <w:p w:rsidR="00725E59" w:rsidRPr="002E4EB5" w:rsidRDefault="00725E59" w:rsidP="00FF18F8">
            <w:pPr>
              <w:pStyle w:val="cuatexto"/>
              <w:jc w:val="right"/>
            </w:pPr>
            <w:r>
              <w:t>726.382</w:t>
            </w:r>
          </w:p>
        </w:tc>
        <w:tc>
          <w:tcPr>
            <w:tcW w:w="1304" w:type="dxa"/>
            <w:tcBorders>
              <w:top w:val="single" w:sz="2" w:space="0" w:color="auto"/>
              <w:bottom w:val="single" w:sz="2" w:space="0" w:color="auto"/>
            </w:tcBorders>
            <w:shd w:val="clear" w:color="auto" w:fill="auto"/>
            <w:vAlign w:val="center"/>
          </w:tcPr>
          <w:p w:rsidR="00725E59" w:rsidRPr="00871F57" w:rsidRDefault="00871F57" w:rsidP="00871F57">
            <w:pPr>
              <w:pStyle w:val="cuatexto"/>
              <w:jc w:val="right"/>
            </w:pPr>
            <w:r w:rsidRPr="00871F57">
              <w:t>21</w:t>
            </w:r>
          </w:p>
        </w:tc>
      </w:tr>
      <w:tr w:rsidR="00725E59" w:rsidRPr="005E7E77" w:rsidTr="00EC095E">
        <w:trPr>
          <w:trHeight w:val="284"/>
          <w:jc w:val="center"/>
        </w:trPr>
        <w:tc>
          <w:tcPr>
            <w:tcW w:w="4244"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left"/>
            </w:pPr>
            <w:r w:rsidRPr="002E4EB5">
              <w:t xml:space="preserve">- Ajustes de consolidación </w:t>
            </w:r>
          </w:p>
        </w:tc>
        <w:tc>
          <w:tcPr>
            <w:tcW w:w="1712"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right"/>
            </w:pPr>
            <w:r>
              <w:t>-85.600</w:t>
            </w:r>
          </w:p>
        </w:tc>
        <w:tc>
          <w:tcPr>
            <w:tcW w:w="1489" w:type="dxa"/>
            <w:tcBorders>
              <w:top w:val="single" w:sz="2" w:space="0" w:color="auto"/>
              <w:bottom w:val="single" w:sz="4" w:space="0" w:color="auto"/>
            </w:tcBorders>
            <w:shd w:val="clear" w:color="auto" w:fill="auto"/>
            <w:vAlign w:val="center"/>
          </w:tcPr>
          <w:p w:rsidR="00725E59" w:rsidRPr="002E4EB5" w:rsidRDefault="00725E59" w:rsidP="00FF18F8">
            <w:pPr>
              <w:pStyle w:val="cuatexto"/>
              <w:jc w:val="right"/>
            </w:pPr>
            <w:r>
              <w:t>-85.600</w:t>
            </w:r>
          </w:p>
        </w:tc>
        <w:tc>
          <w:tcPr>
            <w:tcW w:w="1304" w:type="dxa"/>
            <w:tcBorders>
              <w:top w:val="single" w:sz="2" w:space="0" w:color="auto"/>
              <w:bottom w:val="single" w:sz="4" w:space="0" w:color="auto"/>
            </w:tcBorders>
            <w:shd w:val="clear" w:color="auto" w:fill="auto"/>
            <w:vAlign w:val="center"/>
          </w:tcPr>
          <w:p w:rsidR="00725E59" w:rsidRPr="00871F57" w:rsidRDefault="00725E59" w:rsidP="00FF18F8">
            <w:pPr>
              <w:pStyle w:val="cuatexto"/>
              <w:jc w:val="right"/>
            </w:pPr>
          </w:p>
        </w:tc>
      </w:tr>
      <w:tr w:rsidR="00725E59" w:rsidRPr="005E7E77" w:rsidTr="004F2952">
        <w:trPr>
          <w:trHeight w:val="312"/>
          <w:jc w:val="center"/>
        </w:trPr>
        <w:tc>
          <w:tcPr>
            <w:tcW w:w="4244"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left"/>
              <w:rPr>
                <w:rFonts w:ascii="Arial" w:hAnsi="Arial" w:cs="Arial"/>
                <w:sz w:val="18"/>
                <w:szCs w:val="18"/>
              </w:rPr>
            </w:pPr>
            <w:r w:rsidRPr="002E4EB5">
              <w:rPr>
                <w:rFonts w:ascii="Arial" w:hAnsi="Arial" w:cs="Arial"/>
                <w:sz w:val="18"/>
                <w:szCs w:val="18"/>
              </w:rPr>
              <w:t>Total consolidado</w:t>
            </w:r>
          </w:p>
        </w:tc>
        <w:tc>
          <w:tcPr>
            <w:tcW w:w="1712"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4.468.552</w:t>
            </w:r>
            <w:r>
              <w:rPr>
                <w:rFonts w:ascii="Arial" w:hAnsi="Arial" w:cs="Arial"/>
                <w:sz w:val="18"/>
                <w:szCs w:val="18"/>
              </w:rPr>
              <w:fldChar w:fldCharType="end"/>
            </w:r>
          </w:p>
        </w:tc>
        <w:tc>
          <w:tcPr>
            <w:tcW w:w="1489" w:type="dxa"/>
            <w:tcBorders>
              <w:top w:val="single" w:sz="4" w:space="0" w:color="auto"/>
              <w:bottom w:val="single" w:sz="4" w:space="0" w:color="auto"/>
            </w:tcBorders>
            <w:shd w:val="clear" w:color="auto" w:fill="FABF8F" w:themeFill="accent6" w:themeFillTint="99"/>
            <w:vAlign w:val="center"/>
          </w:tcPr>
          <w:p w:rsidR="00725E59" w:rsidRPr="002E4EB5" w:rsidRDefault="00725E59" w:rsidP="00FF18F8">
            <w:pPr>
              <w:pStyle w:val="cuatex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3.975.046</w:t>
            </w:r>
            <w:r>
              <w:rPr>
                <w:rFonts w:ascii="Arial" w:hAnsi="Arial" w:cs="Arial"/>
                <w:sz w:val="18"/>
                <w:szCs w:val="18"/>
              </w:rPr>
              <w:fldChar w:fldCharType="end"/>
            </w:r>
          </w:p>
        </w:tc>
        <w:tc>
          <w:tcPr>
            <w:tcW w:w="1304" w:type="dxa"/>
            <w:tcBorders>
              <w:top w:val="single" w:sz="4" w:space="0" w:color="auto"/>
              <w:bottom w:val="single" w:sz="4" w:space="0" w:color="auto"/>
            </w:tcBorders>
            <w:shd w:val="clear" w:color="auto" w:fill="FABF8F" w:themeFill="accent6" w:themeFillTint="99"/>
            <w:vAlign w:val="center"/>
          </w:tcPr>
          <w:p w:rsidR="00725E59" w:rsidRPr="00871F57" w:rsidRDefault="00871F57" w:rsidP="00FF18F8">
            <w:pPr>
              <w:pStyle w:val="cuatexto"/>
              <w:jc w:val="right"/>
              <w:rPr>
                <w:rFonts w:ascii="Arial" w:hAnsi="Arial" w:cs="Arial"/>
                <w:sz w:val="18"/>
                <w:szCs w:val="18"/>
              </w:rPr>
            </w:pPr>
            <w:r>
              <w:rPr>
                <w:rFonts w:ascii="Arial" w:hAnsi="Arial" w:cs="Arial"/>
                <w:sz w:val="18"/>
                <w:szCs w:val="18"/>
              </w:rPr>
              <w:t>55</w:t>
            </w:r>
          </w:p>
        </w:tc>
      </w:tr>
    </w:tbl>
    <w:p w:rsidR="00725E59" w:rsidRPr="00FF18F8" w:rsidRDefault="00725E59" w:rsidP="00EC095E">
      <w:pPr>
        <w:pStyle w:val="texto"/>
        <w:spacing w:before="300"/>
        <w:rPr>
          <w:lang w:val="es-ES"/>
        </w:rPr>
      </w:pPr>
      <w:r w:rsidRPr="00FF18F8">
        <w:rPr>
          <w:lang w:val="es-ES"/>
        </w:rPr>
        <w:t xml:space="preserve">En 2018, el Ayuntamiento aportó 77.000 euros a los </w:t>
      </w:r>
      <w:r w:rsidR="0038600D">
        <w:rPr>
          <w:lang w:val="es-ES"/>
        </w:rPr>
        <w:t xml:space="preserve">organismos autónomos </w:t>
      </w:r>
      <w:r w:rsidRPr="00FF18F8">
        <w:rPr>
          <w:lang w:val="es-ES"/>
        </w:rPr>
        <w:t xml:space="preserve">y percibió 8.600  euros por servicios prestados a dichos </w:t>
      </w:r>
      <w:r w:rsidR="0038600D">
        <w:rPr>
          <w:lang w:val="es-ES"/>
        </w:rPr>
        <w:t>organismos</w:t>
      </w:r>
      <w:r w:rsidRPr="00FF18F8">
        <w:rPr>
          <w:lang w:val="es-ES"/>
        </w:rPr>
        <w:t>.</w:t>
      </w:r>
    </w:p>
    <w:p w:rsidR="00725E59" w:rsidRPr="00FF18F8" w:rsidRDefault="00725E59" w:rsidP="00FF18F8">
      <w:pPr>
        <w:pStyle w:val="texto"/>
        <w:rPr>
          <w:lang w:val="es-ES"/>
        </w:rPr>
      </w:pPr>
      <w:r w:rsidRPr="00FF18F8">
        <w:rPr>
          <w:lang w:val="es-ES"/>
        </w:rPr>
        <w:t>El ayuntamiento, asimismo, forma parte de las siguientes entidades:</w:t>
      </w:r>
    </w:p>
    <w:p w:rsidR="00725E59" w:rsidRPr="002350AF" w:rsidRDefault="00725E59" w:rsidP="002350AF">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rsidRPr="002350AF">
        <w:rPr>
          <w:rFonts w:cs="Arial"/>
        </w:rPr>
        <w:t>Mancomunidad de Residuos Sólidos Urbanos de la Ribera Alta de Navarra, a través de la cual se prestan los servicios de gestión y tratamiento de los res</w:t>
      </w:r>
      <w:r w:rsidRPr="002350AF">
        <w:rPr>
          <w:rFonts w:cs="Arial"/>
        </w:rPr>
        <w:t>i</w:t>
      </w:r>
      <w:r w:rsidRPr="002350AF">
        <w:rPr>
          <w:rFonts w:cs="Arial"/>
        </w:rPr>
        <w:t>duos sólidos urbanos.</w:t>
      </w:r>
    </w:p>
    <w:p w:rsidR="00725E59" w:rsidRPr="002350AF" w:rsidRDefault="00725E59" w:rsidP="002350AF">
      <w:pPr>
        <w:pStyle w:val="texto"/>
        <w:numPr>
          <w:ilvl w:val="0"/>
          <w:numId w:val="3"/>
        </w:numPr>
        <w:tabs>
          <w:tab w:val="clear" w:pos="2835"/>
          <w:tab w:val="clear" w:pos="3969"/>
          <w:tab w:val="clear" w:pos="5103"/>
          <w:tab w:val="clear" w:pos="6237"/>
          <w:tab w:val="clear" w:pos="7371"/>
          <w:tab w:val="num" w:pos="360"/>
          <w:tab w:val="left" w:pos="480"/>
          <w:tab w:val="num" w:pos="600"/>
          <w:tab w:val="num" w:pos="720"/>
        </w:tabs>
        <w:ind w:left="56" w:firstLine="289"/>
        <w:rPr>
          <w:rFonts w:cs="Arial"/>
        </w:rPr>
      </w:pPr>
      <w:r w:rsidRPr="002350AF">
        <w:rPr>
          <w:rFonts w:cs="Arial"/>
        </w:rPr>
        <w:t>Mancomunidad de Servicios Sociales de Base Zona Peralta, Marcilla, Fa</w:t>
      </w:r>
      <w:r w:rsidRPr="002350AF">
        <w:rPr>
          <w:rFonts w:cs="Arial"/>
        </w:rPr>
        <w:t>l</w:t>
      </w:r>
      <w:r w:rsidRPr="002350AF">
        <w:rPr>
          <w:rFonts w:cs="Arial"/>
        </w:rPr>
        <w:t>ces y Funes, por la que se gestionan las actividades propias de los servicios s</w:t>
      </w:r>
      <w:r w:rsidRPr="002350AF">
        <w:rPr>
          <w:rFonts w:cs="Arial"/>
        </w:rPr>
        <w:t>o</w:t>
      </w:r>
      <w:r w:rsidRPr="002350AF">
        <w:rPr>
          <w:rFonts w:cs="Arial"/>
        </w:rPr>
        <w:t>ciales de base.</w:t>
      </w:r>
    </w:p>
    <w:p w:rsidR="00725E59" w:rsidRPr="00FF18F8" w:rsidRDefault="00725E59" w:rsidP="00FF18F8">
      <w:pPr>
        <w:pStyle w:val="texto"/>
        <w:rPr>
          <w:lang w:val="es-ES"/>
        </w:rPr>
      </w:pPr>
      <w:r w:rsidRPr="00FF18F8">
        <w:rPr>
          <w:lang w:val="es-ES"/>
        </w:rPr>
        <w:t>El conjunto de estos servicios mancomunados le ha supuesto al ayuntamiento un gasto de 7</w:t>
      </w:r>
      <w:r w:rsidR="00010674">
        <w:rPr>
          <w:lang w:val="es-ES"/>
        </w:rPr>
        <w:t xml:space="preserve">9.323 </w:t>
      </w:r>
      <w:r w:rsidRPr="00FF18F8">
        <w:rPr>
          <w:lang w:val="es-ES"/>
        </w:rPr>
        <w:t>euros en 2018.</w:t>
      </w:r>
    </w:p>
    <w:p w:rsidR="00725E59" w:rsidRPr="00FF18F8" w:rsidRDefault="00725E59" w:rsidP="00FF18F8">
      <w:pPr>
        <w:pStyle w:val="texto"/>
        <w:rPr>
          <w:lang w:val="es-ES"/>
        </w:rPr>
      </w:pPr>
      <w:r w:rsidRPr="00FF18F8">
        <w:rPr>
          <w:lang w:val="es-ES"/>
        </w:rPr>
        <w:t>También participa en el consorcio EDER, cuya finalidad es apoyar el des</w:t>
      </w:r>
      <w:r w:rsidRPr="00FF18F8">
        <w:rPr>
          <w:lang w:val="es-ES"/>
        </w:rPr>
        <w:t>a</w:t>
      </w:r>
      <w:r w:rsidRPr="00FF18F8">
        <w:rPr>
          <w:lang w:val="es-ES"/>
        </w:rPr>
        <w:t>rrollo rural de la Zona de Ribera Alta. En 2018 los gastos relacionados con el consorcio fueron 16.188 euros.</w:t>
      </w:r>
    </w:p>
    <w:p w:rsidR="00364D7D" w:rsidRDefault="00364D7D" w:rsidP="001212F6">
      <w:pPr>
        <w:pStyle w:val="texto"/>
        <w:spacing w:after="240"/>
        <w:rPr>
          <w:lang w:val="es-ES"/>
        </w:rPr>
      </w:pPr>
    </w:p>
    <w:p w:rsidR="006502AE" w:rsidRPr="00657C56" w:rsidRDefault="006502AE" w:rsidP="006502AE">
      <w:pPr>
        <w:spacing w:before="120" w:after="0"/>
        <w:ind w:firstLine="0"/>
        <w:jc w:val="center"/>
        <w:rPr>
          <w:rFonts w:ascii="Arial" w:hAnsi="Arial" w:cs="Arial"/>
          <w:sz w:val="8"/>
          <w:szCs w:val="8"/>
        </w:rPr>
      </w:pPr>
    </w:p>
    <w:p w:rsidR="00725E59" w:rsidRDefault="00725E59" w:rsidP="00EC095E">
      <w:pPr>
        <w:pStyle w:val="texto"/>
        <w:spacing w:after="300"/>
        <w:rPr>
          <w:lang w:val="es-ES"/>
        </w:rPr>
      </w:pPr>
      <w:r w:rsidRPr="00B4366C">
        <w:rPr>
          <w:lang w:val="es-ES"/>
        </w:rPr>
        <w:lastRenderedPageBreak/>
        <w:t xml:space="preserve">Los servicios </w:t>
      </w:r>
      <w:r>
        <w:rPr>
          <w:lang w:val="es-ES"/>
        </w:rPr>
        <w:t xml:space="preserve">públicos </w:t>
      </w:r>
      <w:r w:rsidRPr="00B4366C">
        <w:rPr>
          <w:lang w:val="es-ES"/>
        </w:rPr>
        <w:t xml:space="preserve">que </w:t>
      </w:r>
      <w:proofErr w:type="gramStart"/>
      <w:r w:rsidRPr="00B4366C">
        <w:rPr>
          <w:lang w:val="es-ES"/>
        </w:rPr>
        <w:t>presta</w:t>
      </w:r>
      <w:proofErr w:type="gramEnd"/>
      <w:r w:rsidRPr="00B4366C">
        <w:rPr>
          <w:lang w:val="es-ES"/>
        </w:rPr>
        <w:t xml:space="preserve"> el ayuntamiento y </w:t>
      </w:r>
      <w:r w:rsidR="00C24C7E">
        <w:rPr>
          <w:lang w:val="es-ES"/>
        </w:rPr>
        <w:t xml:space="preserve">su  forma de gestión </w:t>
      </w:r>
      <w:r w:rsidRPr="00847E8C">
        <w:rPr>
          <w:lang w:val="es-ES"/>
        </w:rPr>
        <w:t>es la siguiente</w:t>
      </w:r>
      <w:r w:rsidR="00C24C7E">
        <w:rPr>
          <w:lang w:val="es-ES"/>
        </w:rPr>
        <w:t>:</w:t>
      </w:r>
    </w:p>
    <w:tbl>
      <w:tblPr>
        <w:tblW w:w="8798" w:type="dxa"/>
        <w:jc w:val="center"/>
        <w:tblCellMar>
          <w:left w:w="70" w:type="dxa"/>
          <w:right w:w="70" w:type="dxa"/>
        </w:tblCellMar>
        <w:tblLook w:val="04A0" w:firstRow="1" w:lastRow="0" w:firstColumn="1" w:lastColumn="0" w:noHBand="0" w:noVBand="1"/>
      </w:tblPr>
      <w:tblGrid>
        <w:gridCol w:w="3485"/>
        <w:gridCol w:w="1241"/>
        <w:gridCol w:w="1161"/>
        <w:gridCol w:w="1540"/>
        <w:gridCol w:w="1371"/>
      </w:tblGrid>
      <w:tr w:rsidR="00155542" w:rsidRPr="00C41053" w:rsidTr="00EC095E">
        <w:trPr>
          <w:trHeight w:val="227"/>
          <w:jc w:val="center"/>
        </w:trPr>
        <w:tc>
          <w:tcPr>
            <w:tcW w:w="3485"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r w:rsidRPr="00C41053">
              <w:rPr>
                <w:rFonts w:ascii="Arial" w:hAnsi="Arial" w:cs="Arial"/>
                <w:color w:val="000000"/>
                <w:sz w:val="18"/>
                <w:szCs w:val="18"/>
                <w:lang w:eastAsia="es-ES"/>
              </w:rPr>
              <w:t xml:space="preserve"> Servicio </w:t>
            </w:r>
          </w:p>
        </w:tc>
        <w:tc>
          <w:tcPr>
            <w:tcW w:w="240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lang w:val="es-ES" w:eastAsia="es-ES"/>
              </w:rPr>
            </w:pPr>
            <w:r w:rsidRPr="00C41053">
              <w:rPr>
                <w:rFonts w:ascii="Arial" w:hAnsi="Arial" w:cs="Arial"/>
                <w:color w:val="000000"/>
                <w:sz w:val="18"/>
                <w:szCs w:val="18"/>
                <w:lang w:eastAsia="es-ES"/>
              </w:rPr>
              <w:t>Gestión directa</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r w:rsidRPr="00C41053">
              <w:rPr>
                <w:rFonts w:ascii="Arial" w:hAnsi="Arial" w:cs="Arial"/>
                <w:color w:val="000000"/>
                <w:sz w:val="18"/>
                <w:szCs w:val="18"/>
                <w:lang w:eastAsia="es-ES"/>
              </w:rPr>
              <w:t>Gestión Indirecta</w:t>
            </w:r>
          </w:p>
        </w:tc>
        <w:tc>
          <w:tcPr>
            <w:tcW w:w="1371"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right"/>
              <w:rPr>
                <w:rFonts w:ascii="Arial" w:hAnsi="Arial" w:cs="Arial"/>
                <w:color w:val="000000"/>
                <w:sz w:val="18"/>
                <w:szCs w:val="18"/>
                <w:lang w:val="es-ES" w:eastAsia="es-ES"/>
              </w:rPr>
            </w:pPr>
            <w:r w:rsidRPr="00C41053">
              <w:rPr>
                <w:rFonts w:ascii="Arial" w:hAnsi="Arial" w:cs="Arial"/>
                <w:color w:val="000000"/>
                <w:sz w:val="18"/>
                <w:szCs w:val="18"/>
                <w:lang w:eastAsia="es-ES"/>
              </w:rPr>
              <w:t>Mancomunidad</w:t>
            </w:r>
          </w:p>
        </w:tc>
      </w:tr>
      <w:tr w:rsidR="00155542" w:rsidRPr="00C41053" w:rsidTr="00EC095E">
        <w:trPr>
          <w:trHeight w:val="227"/>
          <w:jc w:val="center"/>
        </w:trPr>
        <w:tc>
          <w:tcPr>
            <w:tcW w:w="3485" w:type="dxa"/>
            <w:vMerge/>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p>
        </w:tc>
        <w:tc>
          <w:tcPr>
            <w:tcW w:w="1241"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lang w:val="es-ES" w:eastAsia="es-ES"/>
              </w:rPr>
            </w:pPr>
            <w:r w:rsidRPr="00C41053">
              <w:rPr>
                <w:rFonts w:ascii="Arial" w:hAnsi="Arial" w:cs="Arial"/>
                <w:color w:val="000000"/>
                <w:sz w:val="18"/>
                <w:szCs w:val="18"/>
                <w:lang w:eastAsia="es-ES"/>
              </w:rPr>
              <w:t>Ayuntamiento</w:t>
            </w:r>
          </w:p>
        </w:tc>
        <w:tc>
          <w:tcPr>
            <w:tcW w:w="1161"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lang w:val="es-ES" w:eastAsia="es-ES"/>
              </w:rPr>
            </w:pPr>
            <w:r w:rsidRPr="00C41053">
              <w:rPr>
                <w:rFonts w:ascii="Arial" w:hAnsi="Arial" w:cs="Arial"/>
                <w:color w:val="000000"/>
                <w:sz w:val="18"/>
                <w:szCs w:val="18"/>
                <w:lang w:eastAsia="es-ES"/>
              </w:rPr>
              <w:t>OO.AA</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center"/>
              <w:rPr>
                <w:rFonts w:ascii="Arial" w:hAnsi="Arial" w:cs="Arial"/>
                <w:color w:val="000000"/>
                <w:sz w:val="18"/>
                <w:szCs w:val="18"/>
                <w:lang w:val="es-ES" w:eastAsia="es-ES"/>
              </w:rPr>
            </w:pPr>
            <w:r w:rsidRPr="00C41053">
              <w:rPr>
                <w:rFonts w:ascii="Arial" w:hAnsi="Arial" w:cs="Arial"/>
                <w:color w:val="000000"/>
                <w:sz w:val="18"/>
                <w:szCs w:val="18"/>
                <w:lang w:eastAsia="es-ES"/>
              </w:rPr>
              <w:t>Contrato Servicio</w:t>
            </w:r>
          </w:p>
        </w:tc>
        <w:tc>
          <w:tcPr>
            <w:tcW w:w="1371" w:type="dxa"/>
            <w:vMerge/>
            <w:tcBorders>
              <w:top w:val="single" w:sz="4" w:space="0" w:color="auto"/>
              <w:left w:val="nil"/>
              <w:bottom w:val="single" w:sz="4" w:space="0" w:color="auto"/>
              <w:right w:val="nil"/>
            </w:tcBorders>
            <w:shd w:val="clear" w:color="auto" w:fill="FABF8F" w:themeFill="accent6" w:themeFillTint="99"/>
            <w:vAlign w:val="center"/>
            <w:hideMark/>
          </w:tcPr>
          <w:p w:rsidR="00155542" w:rsidRPr="00C41053" w:rsidRDefault="00155542" w:rsidP="00155542">
            <w:pPr>
              <w:spacing w:after="0"/>
              <w:ind w:firstLine="0"/>
              <w:jc w:val="left"/>
              <w:rPr>
                <w:rFonts w:ascii="Arial" w:hAnsi="Arial" w:cs="Arial"/>
                <w:color w:val="000000"/>
                <w:sz w:val="18"/>
                <w:szCs w:val="18"/>
                <w:lang w:val="es-ES" w:eastAsia="es-ES"/>
              </w:rPr>
            </w:pPr>
          </w:p>
        </w:tc>
      </w:tr>
      <w:tr w:rsidR="00155542" w:rsidRPr="00C41053" w:rsidTr="00EC095E">
        <w:trPr>
          <w:trHeight w:val="284"/>
          <w:jc w:val="center"/>
        </w:trPr>
        <w:tc>
          <w:tcPr>
            <w:tcW w:w="3485" w:type="dxa"/>
            <w:tcBorders>
              <w:top w:val="single" w:sz="4"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Alumbrado Público</w:t>
            </w:r>
          </w:p>
        </w:tc>
        <w:tc>
          <w:tcPr>
            <w:tcW w:w="1241"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4"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4"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Cementerio</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Limpieza viaria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Abastecimiento domiciliario agua potable</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Alcantarillado</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Parque público</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Tratamiento y recogida de residuos</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Protección civil</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Servicios sociales</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Instalaciones deportivas</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 </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Escuela de Música</w:t>
            </w:r>
          </w:p>
        </w:tc>
        <w:tc>
          <w:tcPr>
            <w:tcW w:w="124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161" w:type="dxa"/>
            <w:tcBorders>
              <w:top w:val="single" w:sz="2" w:space="0" w:color="auto"/>
              <w:left w:val="nil"/>
              <w:bottom w:val="single" w:sz="2"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540"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2"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r w:rsidR="00155542" w:rsidRPr="00C41053" w:rsidTr="00EC095E">
        <w:trPr>
          <w:trHeight w:val="284"/>
          <w:jc w:val="center"/>
        </w:trPr>
        <w:tc>
          <w:tcPr>
            <w:tcW w:w="3485" w:type="dxa"/>
            <w:tcBorders>
              <w:top w:val="single" w:sz="2" w:space="0" w:color="auto"/>
              <w:left w:val="nil"/>
              <w:bottom w:val="single" w:sz="4" w:space="0" w:color="auto"/>
              <w:right w:val="nil"/>
            </w:tcBorders>
            <w:shd w:val="clear" w:color="auto" w:fill="auto"/>
            <w:vAlign w:val="center"/>
            <w:hideMark/>
          </w:tcPr>
          <w:p w:rsidR="00155542" w:rsidRPr="00C41053" w:rsidRDefault="00155542" w:rsidP="00155542">
            <w:pPr>
              <w:spacing w:after="0"/>
              <w:ind w:firstLine="0"/>
              <w:jc w:val="left"/>
              <w:rPr>
                <w:rFonts w:ascii="Arial Narrow" w:hAnsi="Arial Narrow"/>
                <w:color w:val="000000"/>
                <w:lang w:val="es-ES" w:eastAsia="es-ES"/>
              </w:rPr>
            </w:pPr>
            <w:r w:rsidRPr="00C41053">
              <w:rPr>
                <w:rFonts w:ascii="Arial Narrow" w:hAnsi="Arial Narrow"/>
                <w:color w:val="000000"/>
                <w:lang w:eastAsia="es-ES"/>
              </w:rPr>
              <w:t>Atención mayores</w:t>
            </w:r>
          </w:p>
        </w:tc>
        <w:tc>
          <w:tcPr>
            <w:tcW w:w="1241" w:type="dxa"/>
            <w:tcBorders>
              <w:top w:val="single" w:sz="2" w:space="0" w:color="auto"/>
              <w:left w:val="nil"/>
              <w:bottom w:val="single" w:sz="4" w:space="0" w:color="auto"/>
              <w:right w:val="nil"/>
            </w:tcBorders>
            <w:shd w:val="clear" w:color="auto" w:fill="auto"/>
            <w:noWrap/>
            <w:vAlign w:val="center"/>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161" w:type="dxa"/>
            <w:tcBorders>
              <w:top w:val="single" w:sz="2" w:space="0" w:color="auto"/>
              <w:left w:val="nil"/>
              <w:bottom w:val="single" w:sz="4" w:space="0" w:color="auto"/>
              <w:right w:val="nil"/>
            </w:tcBorders>
            <w:shd w:val="clear" w:color="auto" w:fill="auto"/>
            <w:vAlign w:val="center"/>
            <w:hideMark/>
          </w:tcPr>
          <w:p w:rsidR="00155542" w:rsidRPr="00C41053" w:rsidRDefault="00155542" w:rsidP="00155542">
            <w:pPr>
              <w:spacing w:after="0"/>
              <w:ind w:firstLine="0"/>
              <w:jc w:val="center"/>
              <w:rPr>
                <w:rFonts w:ascii="Arial Narrow" w:hAnsi="Arial Narrow"/>
                <w:color w:val="000000"/>
                <w:lang w:val="es-ES" w:eastAsia="es-ES"/>
              </w:rPr>
            </w:pPr>
            <w:r w:rsidRPr="00C41053">
              <w:rPr>
                <w:rFonts w:ascii="Arial Narrow" w:hAnsi="Arial Narrow"/>
                <w:color w:val="000000"/>
                <w:lang w:eastAsia="es-ES"/>
              </w:rPr>
              <w:t>X</w:t>
            </w:r>
          </w:p>
        </w:tc>
        <w:tc>
          <w:tcPr>
            <w:tcW w:w="1540" w:type="dxa"/>
            <w:tcBorders>
              <w:top w:val="single" w:sz="2" w:space="0" w:color="auto"/>
              <w:left w:val="nil"/>
              <w:bottom w:val="single" w:sz="4" w:space="0" w:color="auto"/>
              <w:right w:val="nil"/>
            </w:tcBorders>
            <w:shd w:val="clear" w:color="auto" w:fill="auto"/>
            <w:noWrap/>
            <w:vAlign w:val="bottom"/>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c>
          <w:tcPr>
            <w:tcW w:w="1371" w:type="dxa"/>
            <w:tcBorders>
              <w:top w:val="single" w:sz="2" w:space="0" w:color="auto"/>
              <w:left w:val="nil"/>
              <w:bottom w:val="single" w:sz="4" w:space="0" w:color="auto"/>
              <w:right w:val="nil"/>
            </w:tcBorders>
            <w:shd w:val="clear" w:color="auto" w:fill="auto"/>
            <w:noWrap/>
            <w:vAlign w:val="bottom"/>
            <w:hideMark/>
          </w:tcPr>
          <w:p w:rsidR="00155542" w:rsidRPr="00C41053" w:rsidRDefault="00155542" w:rsidP="00155542">
            <w:pPr>
              <w:spacing w:after="0"/>
              <w:ind w:firstLine="0"/>
              <w:jc w:val="left"/>
              <w:rPr>
                <w:color w:val="000000"/>
                <w:lang w:val="es-ES" w:eastAsia="es-ES"/>
              </w:rPr>
            </w:pPr>
            <w:r w:rsidRPr="00C41053">
              <w:rPr>
                <w:color w:val="000000"/>
                <w:lang w:val="es-ES" w:eastAsia="es-ES"/>
              </w:rPr>
              <w:t> </w:t>
            </w:r>
          </w:p>
        </w:tc>
      </w:tr>
    </w:tbl>
    <w:p w:rsidR="00725E59" w:rsidRPr="00EC095E" w:rsidRDefault="00725E59" w:rsidP="00EC095E">
      <w:pPr>
        <w:pStyle w:val="texto"/>
        <w:spacing w:before="300"/>
        <w:rPr>
          <w:spacing w:val="4"/>
          <w:lang w:val="es-ES"/>
        </w:rPr>
      </w:pPr>
      <w:r w:rsidRPr="00EC095E">
        <w:rPr>
          <w:spacing w:val="4"/>
          <w:lang w:val="es-ES"/>
        </w:rPr>
        <w:t>El marco normativo que resulta aplicable al ayuntamiento en 2018 está const</w:t>
      </w:r>
      <w:r w:rsidRPr="00EC095E">
        <w:rPr>
          <w:spacing w:val="4"/>
          <w:lang w:val="es-ES"/>
        </w:rPr>
        <w:t>i</w:t>
      </w:r>
      <w:r w:rsidRPr="00EC095E">
        <w:rPr>
          <w:spacing w:val="4"/>
          <w:lang w:val="es-ES"/>
        </w:rPr>
        <w:t>tuido fundamentalmente por la Ley Foral 6/1990, de 2 de julio, de la Admini</w:t>
      </w:r>
      <w:r w:rsidRPr="00EC095E">
        <w:rPr>
          <w:spacing w:val="4"/>
          <w:lang w:val="es-ES"/>
        </w:rPr>
        <w:t>s</w:t>
      </w:r>
      <w:r w:rsidRPr="00EC095E">
        <w:rPr>
          <w:spacing w:val="4"/>
          <w:lang w:val="es-ES"/>
        </w:rPr>
        <w:t>tración Local de Navarra, la Ley Foral 2/1995, de 10 de marzo, de Haciendas Locales de Navarra, la Ley 7/1985, de 2 de abril, reguladora de las Bases de R</w:t>
      </w:r>
      <w:r w:rsidRPr="00EC095E">
        <w:rPr>
          <w:spacing w:val="4"/>
          <w:lang w:val="es-ES"/>
        </w:rPr>
        <w:t>é</w:t>
      </w:r>
      <w:r w:rsidRPr="00EC095E">
        <w:rPr>
          <w:spacing w:val="4"/>
          <w:lang w:val="es-ES"/>
        </w:rPr>
        <w:t>gimen Local, la Ley Orgánica 2/2012, de 27 de abril, de Estabilidad Presupuest</w:t>
      </w:r>
      <w:r w:rsidRPr="00EC095E">
        <w:rPr>
          <w:spacing w:val="4"/>
          <w:lang w:val="es-ES"/>
        </w:rPr>
        <w:t>a</w:t>
      </w:r>
      <w:r w:rsidRPr="00EC095E">
        <w:rPr>
          <w:spacing w:val="4"/>
          <w:lang w:val="es-ES"/>
        </w:rPr>
        <w:t>ria y Sostenibilidad Financiera así como por la normativa sectorial vigente.</w:t>
      </w:r>
    </w:p>
    <w:p w:rsidR="00725E59" w:rsidRDefault="00725E59" w:rsidP="00725E59">
      <w:pPr>
        <w:spacing w:after="0"/>
        <w:ind w:firstLine="0"/>
        <w:jc w:val="left"/>
        <w:rPr>
          <w:rFonts w:ascii="Arial" w:hAnsi="Arial"/>
          <w:b/>
          <w:kern w:val="28"/>
          <w:sz w:val="25"/>
          <w:szCs w:val="26"/>
        </w:rPr>
      </w:pPr>
      <w:bookmarkStart w:id="6" w:name="_Toc188167194"/>
      <w:bookmarkStart w:id="7" w:name="_Toc303592531"/>
      <w:bookmarkStart w:id="8" w:name="_Toc309383714"/>
      <w:bookmarkStart w:id="9" w:name="_Toc339016603"/>
      <w:bookmarkStart w:id="10" w:name="_Toc442251794"/>
      <w:r>
        <w:br w:type="page"/>
      </w:r>
    </w:p>
    <w:p w:rsidR="00725E59" w:rsidRPr="0098362D" w:rsidRDefault="00725E59" w:rsidP="00725E59">
      <w:pPr>
        <w:pStyle w:val="atitulo1"/>
        <w:rPr>
          <w:rFonts w:ascii="Times New Roman" w:hAnsi="Times New Roman"/>
          <w:b w:val="0"/>
          <w:color w:val="auto"/>
          <w:spacing w:val="6"/>
          <w:kern w:val="0"/>
          <w:sz w:val="26"/>
          <w:szCs w:val="24"/>
        </w:rPr>
      </w:pPr>
      <w:bookmarkStart w:id="11" w:name="_Toc28335771"/>
      <w:r w:rsidRPr="00895E6C">
        <w:rPr>
          <w:color w:val="auto"/>
        </w:rPr>
        <w:lastRenderedPageBreak/>
        <w:t>II</w:t>
      </w:r>
      <w:r>
        <w:rPr>
          <w:color w:val="auto"/>
        </w:rPr>
        <w:t>I</w:t>
      </w:r>
      <w:r w:rsidRPr="00895E6C">
        <w:rPr>
          <w:color w:val="auto"/>
        </w:rPr>
        <w:t xml:space="preserve">. </w:t>
      </w:r>
      <w:bookmarkEnd w:id="6"/>
      <w:bookmarkEnd w:id="7"/>
      <w:bookmarkEnd w:id="8"/>
      <w:bookmarkEnd w:id="9"/>
      <w:bookmarkEnd w:id="10"/>
      <w:r>
        <w:rPr>
          <w:color w:val="auto"/>
        </w:rPr>
        <w:t>Objetivos y alcance de la fiscalización</w:t>
      </w:r>
      <w:bookmarkEnd w:id="11"/>
      <w:r>
        <w:rPr>
          <w:color w:val="auto"/>
        </w:rPr>
        <w:t xml:space="preserve"> </w:t>
      </w:r>
    </w:p>
    <w:p w:rsidR="00725E59" w:rsidRPr="00FF18F8" w:rsidRDefault="00725E59" w:rsidP="00F00977">
      <w:pPr>
        <w:pStyle w:val="texto"/>
        <w:rPr>
          <w:lang w:val="es-ES"/>
        </w:rPr>
      </w:pPr>
      <w:r w:rsidRPr="00FF18F8">
        <w:rPr>
          <w:lang w:val="es-ES"/>
        </w:rPr>
        <w:t>Se ha realizado la fiscalización financiera y de cumplimiento de legalidad del Ayuntamiento de Marcilla correspondiente al ejercicio 2018, con el objet</w:t>
      </w:r>
      <w:r w:rsidRPr="00FF18F8">
        <w:rPr>
          <w:lang w:val="es-ES"/>
        </w:rPr>
        <w:t>i</w:t>
      </w:r>
      <w:r w:rsidRPr="00FF18F8">
        <w:rPr>
          <w:lang w:val="es-ES"/>
        </w:rPr>
        <w:t>vo de emitir una opinión sobre:</w:t>
      </w:r>
    </w:p>
    <w:p w:rsidR="00725E59" w:rsidRPr="0055580F" w:rsidRDefault="00725E59"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pacing w:val="4"/>
          <w:szCs w:val="26"/>
        </w:rPr>
      </w:pPr>
      <w:r w:rsidRPr="0055580F">
        <w:rPr>
          <w:spacing w:val="4"/>
          <w:szCs w:val="26"/>
        </w:rPr>
        <w:t xml:space="preserve">Si la Cuenta General expresa, en todos los aspectos significativos, la imagen fiel del patrimonio y de la situación financiera </w:t>
      </w:r>
      <w:r w:rsidR="00AB7BC8" w:rsidRPr="0055580F">
        <w:rPr>
          <w:spacing w:val="4"/>
          <w:szCs w:val="26"/>
        </w:rPr>
        <w:t>consolidada</w:t>
      </w:r>
      <w:r w:rsidRPr="0055580F">
        <w:rPr>
          <w:spacing w:val="4"/>
          <w:szCs w:val="26"/>
        </w:rPr>
        <w:t xml:space="preserve"> a 31 de diciembre de 2018, así como de sus resultados económicos y presupuestarios correspondiente al ejercicio terminado en dicha fecha, de conformidad con el marco normativo de información financiera que resulta de aplicación y, en particular, con los princ</w:t>
      </w:r>
      <w:r w:rsidRPr="0055580F">
        <w:rPr>
          <w:spacing w:val="4"/>
          <w:szCs w:val="26"/>
        </w:rPr>
        <w:t>i</w:t>
      </w:r>
      <w:r w:rsidRPr="0055580F">
        <w:rPr>
          <w:spacing w:val="4"/>
          <w:szCs w:val="26"/>
        </w:rPr>
        <w:t>pios y criterios contables y presupuestarios contenidos en el mismo.</w:t>
      </w:r>
    </w:p>
    <w:p w:rsidR="00725E59" w:rsidRPr="00AB7BC8" w:rsidRDefault="00725E59"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AB7BC8">
        <w:rPr>
          <w:szCs w:val="26"/>
        </w:rPr>
        <w:t>Si las actividades, operaciones presupuestarias y financieras realizadas d</w:t>
      </w:r>
      <w:r w:rsidRPr="00AB7BC8">
        <w:rPr>
          <w:szCs w:val="26"/>
        </w:rPr>
        <w:t>u</w:t>
      </w:r>
      <w:r w:rsidRPr="00AB7BC8">
        <w:rPr>
          <w:szCs w:val="26"/>
        </w:rPr>
        <w:t>rante el ejercicio por el ayuntamiento y sus entes dependientes, y la inform</w:t>
      </w:r>
      <w:r w:rsidRPr="00AB7BC8">
        <w:rPr>
          <w:szCs w:val="26"/>
        </w:rPr>
        <w:t>a</w:t>
      </w:r>
      <w:r w:rsidRPr="00AB7BC8">
        <w:rPr>
          <w:szCs w:val="26"/>
        </w:rPr>
        <w:t xml:space="preserve">ción reflejada en la </w:t>
      </w:r>
      <w:r w:rsidR="00C24C7E">
        <w:rPr>
          <w:szCs w:val="26"/>
        </w:rPr>
        <w:t>C</w:t>
      </w:r>
      <w:r w:rsidRPr="00AB7BC8">
        <w:rPr>
          <w:szCs w:val="26"/>
        </w:rPr>
        <w:t xml:space="preserve">uenta </w:t>
      </w:r>
      <w:r w:rsidR="00C24C7E">
        <w:rPr>
          <w:szCs w:val="26"/>
        </w:rPr>
        <w:t>G</w:t>
      </w:r>
      <w:r w:rsidRPr="00AB7BC8">
        <w:rPr>
          <w:szCs w:val="26"/>
        </w:rPr>
        <w:t>eneral del ejercicio 2018 resultan conformes en todos los aspectos significativos con las normas aplicables a la gestión de los fondos públicos.</w:t>
      </w:r>
    </w:p>
    <w:p w:rsidR="00AB7BC8" w:rsidRDefault="00AB7BC8" w:rsidP="00F00977">
      <w:pPr>
        <w:pStyle w:val="texto"/>
        <w:tabs>
          <w:tab w:val="clear" w:pos="2835"/>
          <w:tab w:val="clear" w:pos="3969"/>
          <w:tab w:val="clear" w:pos="5103"/>
          <w:tab w:val="clear" w:pos="6237"/>
          <w:tab w:val="clear" w:pos="7371"/>
        </w:tabs>
        <w:rPr>
          <w:szCs w:val="26"/>
        </w:rPr>
      </w:pPr>
      <w:r w:rsidRPr="00721DCC">
        <w:rPr>
          <w:szCs w:val="26"/>
        </w:rPr>
        <w:t xml:space="preserve">Además de la emisión de la anterior opinión, el trabajo </w:t>
      </w:r>
      <w:r>
        <w:rPr>
          <w:szCs w:val="26"/>
        </w:rPr>
        <w:t xml:space="preserve">ha incluido </w:t>
      </w:r>
      <w:r w:rsidRPr="00721DCC">
        <w:rPr>
          <w:szCs w:val="26"/>
        </w:rPr>
        <w:t>la rev</w:t>
      </w:r>
      <w:r w:rsidRPr="00721DCC">
        <w:rPr>
          <w:szCs w:val="26"/>
        </w:rPr>
        <w:t>i</w:t>
      </w:r>
      <w:r w:rsidR="00155542">
        <w:rPr>
          <w:szCs w:val="26"/>
        </w:rPr>
        <w:t>sión de</w:t>
      </w:r>
      <w:r w:rsidRPr="00CA4B62">
        <w:rPr>
          <w:szCs w:val="26"/>
        </w:rPr>
        <w:t>l cumplimiento de los objetivos de estabilidad presupuestaria y sosten</w:t>
      </w:r>
      <w:r w:rsidRPr="00CA4B62">
        <w:rPr>
          <w:szCs w:val="26"/>
        </w:rPr>
        <w:t>i</w:t>
      </w:r>
      <w:r w:rsidRPr="00CA4B62">
        <w:rPr>
          <w:szCs w:val="26"/>
        </w:rPr>
        <w:t xml:space="preserve">bilidad financiera fijados para 2018. </w:t>
      </w:r>
    </w:p>
    <w:p w:rsidR="00AB7BC8" w:rsidRPr="00AB7BC8" w:rsidRDefault="00AB7BC8" w:rsidP="00F00977">
      <w:pPr>
        <w:pStyle w:val="texto"/>
        <w:rPr>
          <w:lang w:val="es-ES"/>
        </w:rPr>
      </w:pPr>
      <w:r w:rsidRPr="00AB7BC8">
        <w:rPr>
          <w:lang w:val="es-ES"/>
        </w:rPr>
        <w:t xml:space="preserve">El alcance de la fiscalización es la Cuenta General del Ayuntamiento de </w:t>
      </w:r>
      <w:r w:rsidR="00B446CF">
        <w:rPr>
          <w:lang w:val="es-ES"/>
        </w:rPr>
        <w:t xml:space="preserve">Marcilla </w:t>
      </w:r>
      <w:r w:rsidRPr="00AB7BC8">
        <w:rPr>
          <w:lang w:val="es-ES"/>
        </w:rPr>
        <w:t xml:space="preserve">del año 2018 integrada, según el Decreto Foral 272/1998, de 21 de septiembre, por el que se aprueba la instrucción general de contabilidad para la Administración Local de Navarra, por: </w:t>
      </w:r>
    </w:p>
    <w:p w:rsidR="00AB7BC8" w:rsidRPr="00AB7BC8" w:rsidRDefault="00725E59" w:rsidP="00F00977">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rsidRPr="00AB7BC8">
        <w:rPr>
          <w:rFonts w:cs="Arial"/>
        </w:rPr>
        <w:t xml:space="preserve"> </w:t>
      </w:r>
      <w:r w:rsidR="00AB7BC8" w:rsidRPr="00AB7BC8">
        <w:rPr>
          <w:rFonts w:cs="Arial"/>
        </w:rPr>
        <w:t>Cuenta del ayuntamiento y sus organismos autónomos formada por:</w:t>
      </w:r>
    </w:p>
    <w:p w:rsidR="00AB7BC8" w:rsidRPr="00CA4B62" w:rsidRDefault="0055580F" w:rsidP="00F00977">
      <w:pPr>
        <w:pStyle w:val="texto"/>
        <w:rPr>
          <w:sz w:val="25"/>
          <w:szCs w:val="25"/>
        </w:rPr>
      </w:pPr>
      <w:r>
        <w:rPr>
          <w:sz w:val="25"/>
          <w:szCs w:val="25"/>
        </w:rPr>
        <w:t>a)</w:t>
      </w:r>
      <w:r w:rsidR="00AB7BC8">
        <w:rPr>
          <w:sz w:val="25"/>
          <w:szCs w:val="25"/>
        </w:rPr>
        <w:t xml:space="preserve"> </w:t>
      </w:r>
      <w:r w:rsidR="00AB7BC8" w:rsidRPr="00CA4B62">
        <w:rPr>
          <w:sz w:val="25"/>
          <w:szCs w:val="25"/>
        </w:rPr>
        <w:t>Expediente</w:t>
      </w:r>
      <w:r w:rsidR="00AB7BC8">
        <w:rPr>
          <w:sz w:val="25"/>
          <w:szCs w:val="25"/>
        </w:rPr>
        <w:t xml:space="preserve"> de liquidación del presupuesto</w:t>
      </w:r>
      <w:r w:rsidR="00F2455B">
        <w:rPr>
          <w:sz w:val="25"/>
          <w:szCs w:val="25"/>
        </w:rPr>
        <w:t>.</w:t>
      </w:r>
    </w:p>
    <w:p w:rsidR="00AB7BC8" w:rsidRPr="00CA4B62" w:rsidRDefault="0055580F" w:rsidP="00F00977">
      <w:pPr>
        <w:pStyle w:val="texto"/>
        <w:rPr>
          <w:sz w:val="25"/>
          <w:szCs w:val="25"/>
        </w:rPr>
      </w:pPr>
      <w:r>
        <w:rPr>
          <w:sz w:val="25"/>
          <w:szCs w:val="25"/>
        </w:rPr>
        <w:t>b)</w:t>
      </w:r>
      <w:r w:rsidR="00AB7BC8">
        <w:rPr>
          <w:sz w:val="25"/>
          <w:szCs w:val="25"/>
        </w:rPr>
        <w:t xml:space="preserve"> </w:t>
      </w:r>
      <w:r w:rsidR="00AB7BC8" w:rsidRPr="00CA4B62">
        <w:rPr>
          <w:sz w:val="25"/>
          <w:szCs w:val="25"/>
        </w:rPr>
        <w:t>Expediente de situación económico-patrimonial y f</w:t>
      </w:r>
      <w:r w:rsidR="00155542">
        <w:rPr>
          <w:sz w:val="25"/>
          <w:szCs w:val="25"/>
        </w:rPr>
        <w:t>inanciera, formado por el Balance de Situación y C</w:t>
      </w:r>
      <w:r w:rsidR="00AB7BC8" w:rsidRPr="00CA4B62">
        <w:rPr>
          <w:sz w:val="25"/>
          <w:szCs w:val="25"/>
        </w:rPr>
        <w:t>uenta de pérdidas y ganancias</w:t>
      </w:r>
      <w:r w:rsidR="00F2455B">
        <w:rPr>
          <w:sz w:val="25"/>
          <w:szCs w:val="25"/>
        </w:rPr>
        <w:t>.</w:t>
      </w:r>
    </w:p>
    <w:p w:rsidR="00AB7BC8" w:rsidRPr="00CA4B62" w:rsidRDefault="0055580F" w:rsidP="00F00977">
      <w:pPr>
        <w:pStyle w:val="texto"/>
        <w:rPr>
          <w:sz w:val="25"/>
          <w:szCs w:val="25"/>
        </w:rPr>
      </w:pPr>
      <w:r>
        <w:rPr>
          <w:sz w:val="25"/>
          <w:szCs w:val="25"/>
        </w:rPr>
        <w:t>c)</w:t>
      </w:r>
      <w:r w:rsidR="00AB7BC8">
        <w:rPr>
          <w:sz w:val="25"/>
          <w:szCs w:val="25"/>
        </w:rPr>
        <w:t xml:space="preserve"> </w:t>
      </w:r>
      <w:r w:rsidR="00AB7BC8" w:rsidRPr="00CA4B62">
        <w:rPr>
          <w:sz w:val="25"/>
          <w:szCs w:val="25"/>
        </w:rPr>
        <w:t>Anexos a la cuenta del ayuntamiento y sus organismos autónomos</w:t>
      </w:r>
      <w:r w:rsidR="0056798E">
        <w:rPr>
          <w:sz w:val="25"/>
          <w:szCs w:val="25"/>
        </w:rPr>
        <w:t xml:space="preserve">: </w:t>
      </w:r>
      <w:r w:rsidR="0056798E" w:rsidRPr="00AE3976">
        <w:rPr>
          <w:rFonts w:cs="Arial"/>
        </w:rPr>
        <w:t>estado de tesorería, estado de compromisos de gastos e ingresos futuros, estado de situ</w:t>
      </w:r>
      <w:r w:rsidR="0056798E" w:rsidRPr="00AE3976">
        <w:rPr>
          <w:rFonts w:cs="Arial"/>
        </w:rPr>
        <w:t>a</w:t>
      </w:r>
      <w:r w:rsidR="0056798E" w:rsidRPr="00AE3976">
        <w:rPr>
          <w:rFonts w:cs="Arial"/>
        </w:rPr>
        <w:t>ción y movimiento de valores y memoria de costes de los servicios financiados con tasas y precios públicos</w:t>
      </w:r>
      <w:r w:rsidR="00F2455B">
        <w:rPr>
          <w:rFonts w:cs="Arial"/>
        </w:rPr>
        <w:t>.</w:t>
      </w:r>
    </w:p>
    <w:p w:rsidR="00AB7BC8" w:rsidRPr="00AB7BC8" w:rsidRDefault="00AB7BC8" w:rsidP="00F0097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Anexos a la Cuenta General</w:t>
      </w:r>
      <w:r>
        <w:rPr>
          <w:szCs w:val="26"/>
        </w:rPr>
        <w:t xml:space="preserve">: </w:t>
      </w:r>
      <w:r w:rsidR="00155542">
        <w:rPr>
          <w:szCs w:val="26"/>
        </w:rPr>
        <w:t>M</w:t>
      </w:r>
      <w:r>
        <w:t>emoria, cuenta consolidada, estado de la deuda e informe de intervención.</w:t>
      </w:r>
    </w:p>
    <w:p w:rsidR="00725E59" w:rsidRPr="00FF18F8" w:rsidRDefault="00725E59" w:rsidP="0055580F">
      <w:pPr>
        <w:pStyle w:val="texto"/>
        <w:spacing w:after="100"/>
        <w:rPr>
          <w:lang w:val="es-ES"/>
        </w:rPr>
      </w:pPr>
      <w:r w:rsidRPr="00FF18F8">
        <w:rPr>
          <w:lang w:val="es-ES"/>
        </w:rPr>
        <w:t>El alcance temporal de la fiscalización se refiere al ejercicio 2018, si bien se han efectuado aquellas comprobaciones necesarias sobre otros ejercicios para una mejor consecución de los objetivos establecidos.</w:t>
      </w:r>
    </w:p>
    <w:p w:rsidR="0056798E" w:rsidRDefault="00725E59" w:rsidP="0055580F">
      <w:pPr>
        <w:pStyle w:val="texto"/>
        <w:spacing w:after="100"/>
      </w:pPr>
      <w:r w:rsidRPr="00FF18F8">
        <w:rPr>
          <w:lang w:val="es-ES"/>
        </w:rPr>
        <w:t xml:space="preserve">En cuanto al cumplimiento de legalidad, el alcance se refiere a las </w:t>
      </w:r>
      <w:r w:rsidR="00C24C7E">
        <w:rPr>
          <w:lang w:val="es-ES"/>
        </w:rPr>
        <w:t>actuaci</w:t>
      </w:r>
      <w:r w:rsidR="00C24C7E">
        <w:rPr>
          <w:lang w:val="es-ES"/>
        </w:rPr>
        <w:t>o</w:t>
      </w:r>
      <w:r w:rsidR="00C24C7E">
        <w:rPr>
          <w:lang w:val="es-ES"/>
        </w:rPr>
        <w:t xml:space="preserve">nes </w:t>
      </w:r>
      <w:r w:rsidRPr="00FF18F8">
        <w:rPr>
          <w:lang w:val="es-ES"/>
        </w:rPr>
        <w:t>revisadas que se indican en el epígrafe VI de este informe.</w:t>
      </w:r>
      <w:r w:rsidR="0056798E">
        <w:br w:type="page"/>
      </w:r>
    </w:p>
    <w:p w:rsidR="00725E59" w:rsidRDefault="00725E59" w:rsidP="00725E59">
      <w:pPr>
        <w:pStyle w:val="atitulo1"/>
        <w:rPr>
          <w:color w:val="auto"/>
        </w:rPr>
      </w:pPr>
      <w:bookmarkStart w:id="12" w:name="_Toc28335772"/>
      <w:r w:rsidRPr="00895E6C">
        <w:rPr>
          <w:color w:val="auto"/>
        </w:rPr>
        <w:lastRenderedPageBreak/>
        <w:t>I</w:t>
      </w:r>
      <w:r>
        <w:rPr>
          <w:color w:val="auto"/>
        </w:rPr>
        <w:t>V</w:t>
      </w:r>
      <w:r w:rsidRPr="00895E6C">
        <w:rPr>
          <w:color w:val="auto"/>
        </w:rPr>
        <w:t xml:space="preserve">. </w:t>
      </w:r>
      <w:r>
        <w:rPr>
          <w:color w:val="auto"/>
        </w:rPr>
        <w:t>Opinión</w:t>
      </w:r>
      <w:bookmarkEnd w:id="12"/>
      <w:r>
        <w:rPr>
          <w:color w:val="auto"/>
        </w:rPr>
        <w:t xml:space="preserve"> </w:t>
      </w:r>
    </w:p>
    <w:p w:rsidR="00725E59" w:rsidRPr="00FF18F8" w:rsidRDefault="00725E59" w:rsidP="00725E59">
      <w:pPr>
        <w:pStyle w:val="texto"/>
        <w:rPr>
          <w:lang w:val="es-ES"/>
        </w:rPr>
      </w:pPr>
      <w:r w:rsidRPr="00FF18F8">
        <w:rPr>
          <w:lang w:val="es-ES"/>
        </w:rPr>
        <w:t>Hemos fiscalizado la Cuenta General del Ayuntamiento de Marcilla corre</w:t>
      </w:r>
      <w:r w:rsidRPr="00FF18F8">
        <w:rPr>
          <w:lang w:val="es-ES"/>
        </w:rPr>
        <w:t>s</w:t>
      </w:r>
      <w:r w:rsidRPr="00FF18F8">
        <w:rPr>
          <w:lang w:val="es-ES"/>
        </w:rPr>
        <w:t>pondiente al ejercicio 2018, cuyos estados contables se recogen de forma res</w:t>
      </w:r>
      <w:r w:rsidRPr="00FF18F8">
        <w:rPr>
          <w:lang w:val="es-ES"/>
        </w:rPr>
        <w:t>u</w:t>
      </w:r>
      <w:r w:rsidRPr="00FF18F8">
        <w:rPr>
          <w:lang w:val="es-ES"/>
        </w:rPr>
        <w:t xml:space="preserve">mida en el epígrafe V del presente informe.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3D0F85">
        <w:rPr>
          <w:rFonts w:ascii="Arial" w:hAnsi="Arial" w:cs="Arial"/>
          <w:i/>
          <w:sz w:val="24"/>
        </w:rPr>
        <w:t>Responsabilidad del ayuntamiento</w:t>
      </w:r>
    </w:p>
    <w:p w:rsidR="00725E59" w:rsidRPr="00FF18F8" w:rsidRDefault="00725E59" w:rsidP="00725E59">
      <w:pPr>
        <w:pStyle w:val="texto"/>
        <w:rPr>
          <w:lang w:val="es-ES"/>
        </w:rPr>
      </w:pPr>
      <w:r w:rsidRPr="00FF18F8">
        <w:rPr>
          <w:lang w:val="es-ES"/>
        </w:rPr>
        <w:t>La Intervención es la responsable de formar la Cuenta General, de forma que exprese la imagen fiel de la liquidación presupuestaria, del patrimonio, de los resultados y de la situación financiera del ayuntamiento de conformidad con el marco normativo de información financiera pública aplicable; esta responsab</w:t>
      </w:r>
      <w:r w:rsidRPr="00FF18F8">
        <w:rPr>
          <w:lang w:val="es-ES"/>
        </w:rPr>
        <w:t>i</w:t>
      </w:r>
      <w:r w:rsidRPr="00FF18F8">
        <w:rPr>
          <w:lang w:val="es-ES"/>
        </w:rPr>
        <w:t>lidad abarca la concepción, implantación y el mantenimiento del control interno pertinente para la elaboración y presentación de la Cuenta General libre de i</w:t>
      </w:r>
      <w:r w:rsidRPr="00FF18F8">
        <w:rPr>
          <w:lang w:val="es-ES"/>
        </w:rPr>
        <w:t>n</w:t>
      </w:r>
      <w:r w:rsidRPr="00FF18F8">
        <w:rPr>
          <w:lang w:val="es-ES"/>
        </w:rPr>
        <w:t xml:space="preserve">correcciones materiales debidas a fraude o error. </w:t>
      </w:r>
    </w:p>
    <w:p w:rsidR="00725E59" w:rsidRPr="00FF18F8" w:rsidRDefault="00725E59" w:rsidP="00725E59">
      <w:pPr>
        <w:pStyle w:val="texto"/>
        <w:rPr>
          <w:lang w:val="es-ES"/>
        </w:rPr>
      </w:pPr>
      <w:r w:rsidRPr="00FF18F8">
        <w:rPr>
          <w:lang w:val="es-ES"/>
        </w:rPr>
        <w:t xml:space="preserve">El Pleno del ayuntamiento aprobó la Cuenta General el 11 de junio </w:t>
      </w:r>
      <w:r w:rsidR="00155542">
        <w:rPr>
          <w:lang w:val="es-ES"/>
        </w:rPr>
        <w:t>de 2019</w:t>
      </w:r>
      <w:r w:rsidRPr="00FF18F8">
        <w:rPr>
          <w:lang w:val="es-ES"/>
        </w:rPr>
        <w:t>.</w:t>
      </w:r>
    </w:p>
    <w:p w:rsidR="00725E59" w:rsidRPr="00FF18F8" w:rsidRDefault="00725E59" w:rsidP="00725E59">
      <w:pPr>
        <w:pStyle w:val="texto"/>
        <w:rPr>
          <w:lang w:val="es-ES"/>
        </w:rPr>
      </w:pPr>
      <w:r w:rsidRPr="00FF18F8">
        <w:rPr>
          <w:lang w:val="es-ES"/>
        </w:rPr>
        <w:t>El ayuntamiento debe garantizar que las actividades, operaciones presupue</w:t>
      </w:r>
      <w:r w:rsidRPr="00FF18F8">
        <w:rPr>
          <w:lang w:val="es-ES"/>
        </w:rPr>
        <w:t>s</w:t>
      </w:r>
      <w:r w:rsidRPr="00FF18F8">
        <w:rPr>
          <w:lang w:val="es-ES"/>
        </w:rPr>
        <w:t>tarias y financieras y la información reflejadas en las cuentas anuales resultan conformes con las normas aplicables, y establecer los sistemas de control i</w:t>
      </w:r>
      <w:r w:rsidRPr="00FF18F8">
        <w:rPr>
          <w:lang w:val="es-ES"/>
        </w:rPr>
        <w:t>n</w:t>
      </w:r>
      <w:r w:rsidRPr="00FF18F8">
        <w:rPr>
          <w:lang w:val="es-ES"/>
        </w:rPr>
        <w:t xml:space="preserve">terno que consideren necesarios para esa finalidad.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3D0F85">
        <w:rPr>
          <w:rFonts w:ascii="Arial" w:hAnsi="Arial" w:cs="Arial"/>
          <w:i/>
          <w:sz w:val="24"/>
        </w:rPr>
        <w:t>Responsabilidad de la Cámara de Comptos de Navarra</w:t>
      </w:r>
    </w:p>
    <w:p w:rsidR="00725E59" w:rsidRPr="00FF18F8" w:rsidRDefault="00725E59" w:rsidP="00725E59">
      <w:pPr>
        <w:pStyle w:val="texto"/>
        <w:rPr>
          <w:lang w:val="es-ES"/>
        </w:rPr>
      </w:pPr>
      <w:r w:rsidRPr="00FF18F8">
        <w:rPr>
          <w:lang w:val="es-ES"/>
        </w:rPr>
        <w:t>Nuestra responsabilidad es expresar una opinión sobre la fiabilidad de la Cuenta General del ejercicio 2018 y la legalidad de las operaciones efectuadas basada en nuestra fiscalización.</w:t>
      </w:r>
    </w:p>
    <w:p w:rsidR="00725E59" w:rsidRPr="00FF18F8" w:rsidRDefault="00725E59" w:rsidP="00725E59">
      <w:pPr>
        <w:pStyle w:val="texto"/>
        <w:rPr>
          <w:lang w:val="es-ES"/>
        </w:rPr>
      </w:pPr>
      <w:r w:rsidRPr="00FF18F8">
        <w:rPr>
          <w:lang w:val="es-ES"/>
        </w:rPr>
        <w:t>Para ello, hemos llevado a cabo la misma de conformidad con los principios fundamentales de fiscalización de las Instituciones Públicas de Control E</w:t>
      </w:r>
      <w:r w:rsidRPr="00FF18F8">
        <w:rPr>
          <w:lang w:val="es-ES"/>
        </w:rPr>
        <w:t>x</w:t>
      </w:r>
      <w:r w:rsidRPr="00FF18F8">
        <w:rPr>
          <w:lang w:val="es-ES"/>
        </w:rPr>
        <w:t>terno, concretamente los establecidos en la ISSAI-ES 200 sobre la fiscalización financiera y en la ISSAI-ES 400 referida a la fiscalización de cumplimiento, así como con las guías prácticas de fiscalización de los órganos de Control E</w:t>
      </w:r>
      <w:r w:rsidRPr="00FF18F8">
        <w:rPr>
          <w:lang w:val="es-ES"/>
        </w:rPr>
        <w:t>x</w:t>
      </w:r>
      <w:r w:rsidRPr="00FF18F8">
        <w:rPr>
          <w:lang w:val="es-ES"/>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F18F8">
        <w:rPr>
          <w:lang w:val="es-ES"/>
        </w:rPr>
        <w:t>e</w:t>
      </w:r>
      <w:r w:rsidRPr="00FF18F8">
        <w:rPr>
          <w:lang w:val="es-ES"/>
        </w:rPr>
        <w:t xml:space="preserve">jadas en los estados financieros resultan, en todos los aspectos significativos, conformes con la normativa vigente. </w:t>
      </w:r>
    </w:p>
    <w:p w:rsidR="009B77A4" w:rsidRDefault="00725E59" w:rsidP="00725E59">
      <w:pPr>
        <w:pStyle w:val="texto"/>
        <w:rPr>
          <w:lang w:val="es-ES"/>
        </w:rPr>
      </w:pPr>
      <w:r w:rsidRPr="00FF18F8">
        <w:rPr>
          <w:lang w:val="es-ES"/>
        </w:rPr>
        <w:t>Una fiscalización requiere la aplicación de procedimientos para obtener ev</w:t>
      </w:r>
      <w:r w:rsidRPr="00FF18F8">
        <w:rPr>
          <w:lang w:val="es-ES"/>
        </w:rPr>
        <w:t>i</w:t>
      </w:r>
      <w:r w:rsidRPr="00FF18F8">
        <w:rPr>
          <w:lang w:val="es-ES"/>
        </w:rPr>
        <w:t>dencia de auditoría sobre los importes y la información revelada en las cuentas anuales y sobre la legalidad de las operaciones. Los procedimientos seleccion</w:t>
      </w:r>
      <w:r w:rsidRPr="00FF18F8">
        <w:rPr>
          <w:lang w:val="es-ES"/>
        </w:rPr>
        <w:t>a</w:t>
      </w:r>
      <w:r w:rsidRPr="00FF18F8">
        <w:rPr>
          <w:lang w:val="es-ES"/>
        </w:rPr>
        <w:t>dos dependen del juicio del auditor, incluida la valoración de los riesgos tanto de incorrección material en las cuentas anuales, debida a fraude o error como de incumplimientos significativos de la legalidad. Al efectuar dichas valoraci</w:t>
      </w:r>
      <w:r w:rsidRPr="00FF18F8">
        <w:rPr>
          <w:lang w:val="es-ES"/>
        </w:rPr>
        <w:t>o</w:t>
      </w:r>
      <w:r w:rsidRPr="00FF18F8">
        <w:rPr>
          <w:lang w:val="es-ES"/>
        </w:rPr>
        <w:lastRenderedPageBreak/>
        <w:t>nes del riesgo, el auditor tiene en cuenta el control interno relevante para la formulación por parte de la entidad de las cuentas generales, con el fin de dis</w:t>
      </w:r>
      <w:r w:rsidRPr="00FF18F8">
        <w:rPr>
          <w:lang w:val="es-ES"/>
        </w:rPr>
        <w:t>e</w:t>
      </w:r>
      <w:r w:rsidRPr="00FF18F8">
        <w:rPr>
          <w:lang w:val="es-ES"/>
        </w:rPr>
        <w:t>ñar los procedimientos de auditoría que sean adecuados en función de las ci</w:t>
      </w:r>
      <w:r w:rsidRPr="00FF18F8">
        <w:rPr>
          <w:lang w:val="es-ES"/>
        </w:rPr>
        <w:t>r</w:t>
      </w:r>
      <w:r w:rsidRPr="00FF18F8">
        <w:rPr>
          <w:lang w:val="es-ES"/>
        </w:rPr>
        <w:t xml:space="preserve">cunstancias, y no con la finalidad de expresar una opinión sobre la eficacia del control interno de la entidad. </w:t>
      </w:r>
    </w:p>
    <w:p w:rsidR="00725E59" w:rsidRPr="00FF18F8" w:rsidRDefault="00725E59" w:rsidP="00725E59">
      <w:pPr>
        <w:pStyle w:val="texto"/>
        <w:rPr>
          <w:lang w:val="es-ES"/>
        </w:rPr>
      </w:pPr>
      <w:r w:rsidRPr="00FF18F8">
        <w:rPr>
          <w:lang w:val="es-ES"/>
        </w:rPr>
        <w:t>Una auditoría también incluye la evaluación de la adecuación de las políticas contables aplicadas y de la razonabilidad de las estimaciones contables realiz</w:t>
      </w:r>
      <w:r w:rsidRPr="00FF18F8">
        <w:rPr>
          <w:lang w:val="es-ES"/>
        </w:rPr>
        <w:t>a</w:t>
      </w:r>
      <w:r w:rsidRPr="00FF18F8">
        <w:rPr>
          <w:lang w:val="es-ES"/>
        </w:rPr>
        <w:t>das por los responsables, así como la evaluación de la presentación de la Cue</w:t>
      </w:r>
      <w:r w:rsidRPr="00FF18F8">
        <w:rPr>
          <w:lang w:val="es-ES"/>
        </w:rPr>
        <w:t>n</w:t>
      </w:r>
      <w:r w:rsidRPr="00FF18F8">
        <w:rPr>
          <w:lang w:val="es-ES"/>
        </w:rPr>
        <w:t xml:space="preserve">ta General tomada en su conjunto. </w:t>
      </w:r>
    </w:p>
    <w:p w:rsidR="00725E59" w:rsidRPr="00FF18F8" w:rsidRDefault="00725E59" w:rsidP="00725E59">
      <w:pPr>
        <w:pStyle w:val="texto"/>
        <w:rPr>
          <w:lang w:val="es-ES"/>
        </w:rPr>
      </w:pPr>
      <w:r w:rsidRPr="00FF18F8">
        <w:rPr>
          <w:lang w:val="es-ES"/>
        </w:rPr>
        <w:t>Consideramos que la evidencia de auditoría que hemos obtenido proporciona una base suficiente y adecuada para fundamentar nuestra opinión de fiscaliz</w:t>
      </w:r>
      <w:r w:rsidRPr="00FF18F8">
        <w:rPr>
          <w:lang w:val="es-ES"/>
        </w:rPr>
        <w:t>a</w:t>
      </w:r>
      <w:r w:rsidRPr="00FF18F8">
        <w:rPr>
          <w:lang w:val="es-ES"/>
        </w:rPr>
        <w:t>ción financiera y de cumplimiento.</w:t>
      </w:r>
    </w:p>
    <w:p w:rsidR="00725E59" w:rsidRPr="009113D7" w:rsidRDefault="00725E59" w:rsidP="00F00977">
      <w:pPr>
        <w:pStyle w:val="atitulo2"/>
        <w:spacing w:before="300"/>
        <w:rPr>
          <w:rFonts w:cs="Arial"/>
          <w:strike/>
          <w:color w:val="auto"/>
          <w:szCs w:val="25"/>
        </w:rPr>
      </w:pPr>
      <w:bookmarkStart w:id="13" w:name="_Toc188167195"/>
      <w:bookmarkStart w:id="14" w:name="_Toc303592532"/>
      <w:bookmarkStart w:id="15" w:name="_Toc309383715"/>
      <w:bookmarkStart w:id="16" w:name="_Toc339016604"/>
      <w:bookmarkStart w:id="17" w:name="_Toc442251795"/>
      <w:bookmarkStart w:id="18" w:name="_Toc28335773"/>
      <w:r w:rsidRPr="009113D7">
        <w:rPr>
          <w:rFonts w:cs="Arial"/>
          <w:color w:val="auto"/>
          <w:szCs w:val="25"/>
        </w:rPr>
        <w:t xml:space="preserve">IV.1. </w:t>
      </w:r>
      <w:bookmarkEnd w:id="13"/>
      <w:bookmarkEnd w:id="14"/>
      <w:bookmarkEnd w:id="15"/>
      <w:bookmarkEnd w:id="16"/>
      <w:bookmarkEnd w:id="17"/>
      <w:r w:rsidRPr="009113D7">
        <w:rPr>
          <w:rFonts w:cs="Arial"/>
          <w:color w:val="auto"/>
          <w:szCs w:val="25"/>
        </w:rPr>
        <w:t>Opinión de auditoría financiera</w:t>
      </w:r>
      <w:bookmarkEnd w:id="18"/>
      <w:r w:rsidRPr="009113D7">
        <w:rPr>
          <w:rFonts w:cs="Arial"/>
          <w:color w:val="auto"/>
          <w:szCs w:val="25"/>
        </w:rPr>
        <w:t xml:space="preserve"> </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3D0F85">
        <w:rPr>
          <w:rFonts w:ascii="Arial" w:hAnsi="Arial" w:cs="Arial"/>
          <w:i/>
          <w:sz w:val="24"/>
        </w:rPr>
        <w:t>Fundamento de la opinión con salvedades</w:t>
      </w:r>
    </w:p>
    <w:p w:rsidR="00725E59" w:rsidRPr="00FF18F8" w:rsidRDefault="00155542" w:rsidP="00725E59">
      <w:pPr>
        <w:pStyle w:val="texto"/>
        <w:rPr>
          <w:lang w:val="es-ES"/>
        </w:rPr>
      </w:pPr>
      <w:r>
        <w:rPr>
          <w:lang w:val="es-ES"/>
        </w:rPr>
        <w:t>El I</w:t>
      </w:r>
      <w:r w:rsidR="00725E59" w:rsidRPr="00FF18F8">
        <w:rPr>
          <w:lang w:val="es-ES"/>
        </w:rPr>
        <w:t>nventario de bienes, que data de 2015</w:t>
      </w:r>
      <w:r w:rsidR="00010674">
        <w:rPr>
          <w:lang w:val="es-ES"/>
        </w:rPr>
        <w:t xml:space="preserve"> y está valorado en </w:t>
      </w:r>
      <w:r w:rsidR="00010674" w:rsidRPr="00310B0D">
        <w:rPr>
          <w:lang w:val="es-ES"/>
        </w:rPr>
        <w:t>400.534 euros</w:t>
      </w:r>
      <w:r w:rsidR="00725E59" w:rsidRPr="00FF18F8">
        <w:rPr>
          <w:lang w:val="es-ES"/>
        </w:rPr>
        <w:t>, está pendiente de actualizar, y no incluye todos los bienes y derechos propiedad del ayuntamiento, por lo que no ha sido posible verificar la razonabilidad del saldo contable del inmovilizado que figura valorado e</w:t>
      </w:r>
      <w:r w:rsidR="00C24C7E">
        <w:rPr>
          <w:lang w:val="es-ES"/>
        </w:rPr>
        <w:t xml:space="preserve">n </w:t>
      </w:r>
      <w:r w:rsidR="00310B0D" w:rsidRPr="00310B0D">
        <w:rPr>
          <w:lang w:val="es-ES"/>
        </w:rPr>
        <w:t>14.241.556</w:t>
      </w:r>
      <w:r w:rsidR="00310B0D">
        <w:rPr>
          <w:lang w:val="es-ES"/>
        </w:rPr>
        <w:t xml:space="preserve"> </w:t>
      </w:r>
      <w:r w:rsidR="00C24C7E">
        <w:rPr>
          <w:lang w:val="es-ES"/>
        </w:rPr>
        <w:t>euros en el B</w:t>
      </w:r>
      <w:r w:rsidR="00725E59" w:rsidRPr="00FF18F8">
        <w:rPr>
          <w:lang w:val="es-ES"/>
        </w:rPr>
        <w:t xml:space="preserve">alance </w:t>
      </w:r>
      <w:r w:rsidR="00C24C7E">
        <w:rPr>
          <w:lang w:val="es-ES"/>
        </w:rPr>
        <w:t xml:space="preserve">de Situación </w:t>
      </w:r>
      <w:r w:rsidR="00725E59" w:rsidRPr="00FF18F8">
        <w:rPr>
          <w:lang w:val="es-ES"/>
        </w:rPr>
        <w:t>consolidado a 31 de diciembre de 2018.</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bookmarkStart w:id="19" w:name="_Toc430262564"/>
      <w:bookmarkStart w:id="20" w:name="_Toc430262611"/>
      <w:bookmarkStart w:id="21" w:name="_Toc430436893"/>
      <w:bookmarkStart w:id="22" w:name="_Toc430436921"/>
      <w:bookmarkStart w:id="23" w:name="_Toc430498291"/>
      <w:bookmarkStart w:id="24" w:name="_Toc430607595"/>
      <w:bookmarkStart w:id="25" w:name="_Toc430693488"/>
      <w:bookmarkStart w:id="26" w:name="_Toc430693525"/>
      <w:bookmarkStart w:id="27" w:name="_Toc430935361"/>
      <w:r w:rsidRPr="003D0F85">
        <w:rPr>
          <w:rFonts w:ascii="Arial" w:hAnsi="Arial" w:cs="Arial"/>
          <w:i/>
          <w:sz w:val="24"/>
        </w:rPr>
        <w:t>Opinión de auditoría financiera con salvedades</w:t>
      </w:r>
    </w:p>
    <w:bookmarkEnd w:id="19"/>
    <w:bookmarkEnd w:id="20"/>
    <w:bookmarkEnd w:id="21"/>
    <w:bookmarkEnd w:id="22"/>
    <w:bookmarkEnd w:id="23"/>
    <w:bookmarkEnd w:id="24"/>
    <w:bookmarkEnd w:id="25"/>
    <w:bookmarkEnd w:id="26"/>
    <w:bookmarkEnd w:id="27"/>
    <w:p w:rsidR="00725E59" w:rsidRDefault="00725E59" w:rsidP="00725E59">
      <w:pPr>
        <w:pStyle w:val="texto"/>
        <w:rPr>
          <w:lang w:val="es-ES"/>
        </w:rPr>
      </w:pPr>
      <w:r w:rsidRPr="00FF18F8">
        <w:rPr>
          <w:lang w:val="es-ES"/>
        </w:rPr>
        <w:t>En nuestra opinión, exce</w:t>
      </w:r>
      <w:r w:rsidR="00C24C7E">
        <w:rPr>
          <w:lang w:val="es-ES"/>
        </w:rPr>
        <w:t>pto por los posibles efectos de</w:t>
      </w:r>
      <w:r w:rsidR="00155542">
        <w:rPr>
          <w:lang w:val="es-ES"/>
        </w:rPr>
        <w:t xml:space="preserve"> la limitación al a</w:t>
      </w:r>
      <w:r w:rsidR="00155542">
        <w:rPr>
          <w:lang w:val="es-ES"/>
        </w:rPr>
        <w:t>l</w:t>
      </w:r>
      <w:r w:rsidR="00155542">
        <w:rPr>
          <w:lang w:val="es-ES"/>
        </w:rPr>
        <w:t xml:space="preserve">cance </w:t>
      </w:r>
      <w:r w:rsidRPr="00FF18F8">
        <w:rPr>
          <w:lang w:val="es-ES"/>
        </w:rPr>
        <w:t>descrit</w:t>
      </w:r>
      <w:r w:rsidR="00155542">
        <w:rPr>
          <w:lang w:val="es-ES"/>
        </w:rPr>
        <w:t>a</w:t>
      </w:r>
      <w:r w:rsidRPr="00FF18F8">
        <w:rPr>
          <w:lang w:val="es-ES"/>
        </w:rPr>
        <w:t xml:space="preserve"> en el apartado de “Fundamento de la opinión con salvedades” la Cuenta General del ayuntamiento expresa, en todos los aspectos significativos, la imagen fiel del patrimonio y de la situación financiera del ayuntamiento a 31 de diciembre de 2018, así como de sus resultados económicos y presupuestarios correspondientes al ejercicio terminado en dicha fecha, de conformidad con el marco normativo de información financiera que resulta de aplicación y, en pa</w:t>
      </w:r>
      <w:r w:rsidRPr="00FF18F8">
        <w:rPr>
          <w:lang w:val="es-ES"/>
        </w:rPr>
        <w:t>r</w:t>
      </w:r>
      <w:r w:rsidRPr="00FF18F8">
        <w:rPr>
          <w:lang w:val="es-ES"/>
        </w:rPr>
        <w:t>ticular, con los principios y criterios contables y presupuestarios contenidos en el mismo.</w:t>
      </w:r>
    </w:p>
    <w:p w:rsidR="00725E59" w:rsidRPr="009113D7" w:rsidRDefault="00725E59" w:rsidP="00AB4A26">
      <w:pPr>
        <w:pStyle w:val="atitulo2"/>
        <w:spacing w:before="320"/>
        <w:rPr>
          <w:rFonts w:cs="Arial"/>
          <w:color w:val="auto"/>
          <w:szCs w:val="25"/>
        </w:rPr>
      </w:pPr>
      <w:bookmarkStart w:id="28" w:name="_Toc188167196"/>
      <w:bookmarkStart w:id="29" w:name="_Toc303592533"/>
      <w:bookmarkStart w:id="30" w:name="_Toc309383716"/>
      <w:bookmarkStart w:id="31" w:name="_Toc339016605"/>
      <w:bookmarkStart w:id="32" w:name="_Toc442251796"/>
      <w:bookmarkStart w:id="33" w:name="_Toc28335774"/>
      <w:r w:rsidRPr="009113D7">
        <w:rPr>
          <w:rFonts w:cs="Arial"/>
          <w:color w:val="auto"/>
          <w:szCs w:val="25"/>
        </w:rPr>
        <w:t xml:space="preserve">IV.2. </w:t>
      </w:r>
      <w:bookmarkEnd w:id="28"/>
      <w:bookmarkEnd w:id="29"/>
      <w:bookmarkEnd w:id="30"/>
      <w:bookmarkEnd w:id="31"/>
      <w:r w:rsidRPr="009113D7">
        <w:rPr>
          <w:rFonts w:cs="Arial"/>
          <w:color w:val="auto"/>
          <w:szCs w:val="25"/>
        </w:rPr>
        <w:t>Opinión de cumplimiento de la legalida</w:t>
      </w:r>
      <w:bookmarkEnd w:id="32"/>
      <w:r w:rsidRPr="009113D7">
        <w:rPr>
          <w:rFonts w:cs="Arial"/>
          <w:color w:val="auto"/>
          <w:szCs w:val="25"/>
        </w:rPr>
        <w:t>d</w:t>
      </w:r>
      <w:bookmarkEnd w:id="33"/>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3D0F85">
        <w:rPr>
          <w:rFonts w:ascii="Arial" w:hAnsi="Arial" w:cs="Arial"/>
          <w:i/>
          <w:sz w:val="24"/>
        </w:rPr>
        <w:t>Fundamento de la opinión con salvedades</w:t>
      </w:r>
    </w:p>
    <w:p w:rsidR="001919F4" w:rsidRDefault="00474D77" w:rsidP="009B77A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rPr>
          <w:rFonts w:cs="Arial"/>
        </w:rPr>
        <w:t xml:space="preserve">El </w:t>
      </w:r>
      <w:r w:rsidR="009B77A4">
        <w:rPr>
          <w:rFonts w:cs="Arial"/>
        </w:rPr>
        <w:t>Tesorero</w:t>
      </w:r>
      <w:r w:rsidR="00192708">
        <w:rPr>
          <w:rFonts w:cs="Arial"/>
        </w:rPr>
        <w:t xml:space="preserve"> del ayuntamiento ha percibido 12.500 euros brutos, </w:t>
      </w:r>
      <w:r w:rsidR="00871F57">
        <w:rPr>
          <w:rFonts w:cs="Arial"/>
        </w:rPr>
        <w:t xml:space="preserve">desde </w:t>
      </w:r>
      <w:r w:rsidR="00192708">
        <w:rPr>
          <w:rFonts w:cs="Arial"/>
        </w:rPr>
        <w:t>enero de 2014 hasta febrero de 2018, fecha de su jubilación</w:t>
      </w:r>
      <w:r w:rsidR="00871F57">
        <w:rPr>
          <w:rFonts w:cs="Arial"/>
        </w:rPr>
        <w:t>,</w:t>
      </w:r>
      <w:r w:rsidR="00192708">
        <w:rPr>
          <w:rFonts w:cs="Arial"/>
        </w:rPr>
        <w:t xml:space="preserve"> </w:t>
      </w:r>
      <w:r>
        <w:rPr>
          <w:rFonts w:cs="Arial"/>
        </w:rPr>
        <w:t>por la llevanza de la con</w:t>
      </w:r>
      <w:r w:rsidR="00900363">
        <w:rPr>
          <w:rFonts w:cs="Arial"/>
        </w:rPr>
        <w:t>tabilidad del Organismo A</w:t>
      </w:r>
      <w:r>
        <w:rPr>
          <w:rFonts w:cs="Arial"/>
        </w:rPr>
        <w:t xml:space="preserve">utónomo Patronato de la Escuela de  Música, sin </w:t>
      </w:r>
      <w:r w:rsidR="001919F4">
        <w:rPr>
          <w:rFonts w:cs="Arial"/>
        </w:rPr>
        <w:t>figurar como complemento en la plantilla orgánica.</w:t>
      </w:r>
    </w:p>
    <w:p w:rsidR="00871F57" w:rsidRPr="00353296" w:rsidRDefault="00474D77" w:rsidP="009B77A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rsidRPr="00353296">
        <w:rPr>
          <w:rFonts w:cs="Arial"/>
        </w:rPr>
        <w:lastRenderedPageBreak/>
        <w:t xml:space="preserve">Se han abonado </w:t>
      </w:r>
      <w:r w:rsidR="00EA7FCE">
        <w:rPr>
          <w:rFonts w:cs="Arial"/>
        </w:rPr>
        <w:t>39</w:t>
      </w:r>
      <w:r w:rsidR="00E80280">
        <w:rPr>
          <w:rFonts w:cs="Arial"/>
        </w:rPr>
        <w:t>4</w:t>
      </w:r>
      <w:r w:rsidR="00EA7FCE">
        <w:rPr>
          <w:rFonts w:cs="Arial"/>
        </w:rPr>
        <w:t xml:space="preserve">.701 </w:t>
      </w:r>
      <w:r w:rsidR="00871F57" w:rsidRPr="00353296">
        <w:rPr>
          <w:rFonts w:cs="Arial"/>
        </w:rPr>
        <w:t xml:space="preserve">euros </w:t>
      </w:r>
      <w:r w:rsidR="00B63523" w:rsidRPr="00353296">
        <w:t>correspondientes a prestaciones de servicios reali</w:t>
      </w:r>
      <w:r w:rsidR="00353296">
        <w:t>zada</w:t>
      </w:r>
      <w:r w:rsidR="00B63523" w:rsidRPr="00353296">
        <w:t>s una vez vencidos diversos contratos, así como por haber adjudicado servicios sin haber seguido el correspondiente procedimiento de adjudicación.</w:t>
      </w:r>
    </w:p>
    <w:p w:rsidR="00725E59" w:rsidRPr="003D0F85" w:rsidRDefault="00725E59" w:rsidP="003D0F85">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3D0F85">
        <w:rPr>
          <w:rFonts w:ascii="Arial" w:hAnsi="Arial" w:cs="Arial"/>
          <w:i/>
          <w:sz w:val="24"/>
        </w:rPr>
        <w:t>Opinión sobre cumplimiento de legalidad con salvedades</w:t>
      </w:r>
    </w:p>
    <w:p w:rsidR="00725E59" w:rsidRPr="00393853" w:rsidRDefault="00725E59" w:rsidP="00FF18F8">
      <w:pPr>
        <w:pStyle w:val="texto"/>
        <w:rPr>
          <w:lang w:val="es-ES"/>
        </w:rPr>
      </w:pPr>
      <w:r w:rsidRPr="00393853">
        <w:rPr>
          <w:lang w:val="es-ES"/>
        </w:rPr>
        <w:t>En nuestra opinión, teniendo en cuenta el alcance del trabajo realizado, e</w:t>
      </w:r>
      <w:r w:rsidRPr="00393853">
        <w:rPr>
          <w:lang w:val="es-ES"/>
        </w:rPr>
        <w:t>x</w:t>
      </w:r>
      <w:r w:rsidRPr="00393853">
        <w:rPr>
          <w:lang w:val="es-ES"/>
        </w:rPr>
        <w:t>cepto por los incumplimientos descritos en el párrafo “Fundamento de la op</w:t>
      </w:r>
      <w:r w:rsidRPr="00393853">
        <w:rPr>
          <w:lang w:val="es-ES"/>
        </w:rPr>
        <w:t>i</w:t>
      </w:r>
      <w:r w:rsidRPr="00393853">
        <w:rPr>
          <w:lang w:val="es-ES"/>
        </w:rPr>
        <w:t>nión con salvedades” las actividades, operaciones financieras y la información reflejada en los estados financieros del ayuntamiento correspondientes al eje</w:t>
      </w:r>
      <w:r w:rsidRPr="00393853">
        <w:rPr>
          <w:lang w:val="es-ES"/>
        </w:rPr>
        <w:t>r</w:t>
      </w:r>
      <w:r w:rsidRPr="00393853">
        <w:rPr>
          <w:lang w:val="es-ES"/>
        </w:rPr>
        <w:t>cicio 2018 resultan conformes, en todos los aspectos significativos, con las normas aplicables</w:t>
      </w:r>
      <w:bookmarkStart w:id="34" w:name="_Toc339016608"/>
      <w:bookmarkStart w:id="35" w:name="_Toc442251799"/>
      <w:r w:rsidRPr="00393853">
        <w:rPr>
          <w:lang w:val="es-ES"/>
        </w:rPr>
        <w:t>.</w:t>
      </w:r>
    </w:p>
    <w:p w:rsidR="00F128DD" w:rsidRPr="0098362D" w:rsidRDefault="00F128DD">
      <w:pPr>
        <w:spacing w:after="0"/>
        <w:ind w:firstLine="0"/>
        <w:jc w:val="left"/>
        <w:rPr>
          <w:spacing w:val="6"/>
          <w:sz w:val="26"/>
          <w:szCs w:val="24"/>
          <w:lang w:val="es-ES"/>
        </w:rPr>
      </w:pPr>
      <w:r>
        <w:rPr>
          <w:color w:val="FF0000"/>
          <w:lang w:val="es-ES"/>
        </w:rPr>
        <w:br w:type="page"/>
      </w:r>
    </w:p>
    <w:p w:rsidR="00725E59" w:rsidRPr="00D82C2F" w:rsidRDefault="00725E59" w:rsidP="00725E59">
      <w:pPr>
        <w:pStyle w:val="atitulo1"/>
        <w:rPr>
          <w:color w:val="auto"/>
        </w:rPr>
      </w:pPr>
      <w:bookmarkStart w:id="36" w:name="_Toc28335775"/>
      <w:r w:rsidRPr="00D82C2F">
        <w:rPr>
          <w:color w:val="auto"/>
        </w:rPr>
        <w:lastRenderedPageBreak/>
        <w:t>V. Resumen de la Cuenta General</w:t>
      </w:r>
      <w:bookmarkEnd w:id="36"/>
      <w:r w:rsidRPr="00D82C2F">
        <w:rPr>
          <w:color w:val="auto"/>
        </w:rPr>
        <w:t xml:space="preserve"> </w:t>
      </w:r>
      <w:bookmarkEnd w:id="34"/>
      <w:bookmarkEnd w:id="35"/>
    </w:p>
    <w:p w:rsidR="00725E59" w:rsidRPr="00FF18F8" w:rsidRDefault="00725E59" w:rsidP="00FF18F8">
      <w:pPr>
        <w:pStyle w:val="texto"/>
        <w:rPr>
          <w:lang w:val="es-ES"/>
        </w:rPr>
      </w:pPr>
      <w:bookmarkStart w:id="37" w:name="_Toc309383720"/>
      <w:r w:rsidRPr="00FF18F8">
        <w:rPr>
          <w:lang w:val="es-ES"/>
        </w:rPr>
        <w:t>A continuación se muestran los estados contables consolidados (ayuntamie</w:t>
      </w:r>
      <w:r w:rsidRPr="00FF18F8">
        <w:rPr>
          <w:lang w:val="es-ES"/>
        </w:rPr>
        <w:t>n</w:t>
      </w:r>
      <w:r w:rsidRPr="00FF18F8">
        <w:rPr>
          <w:lang w:val="es-ES"/>
        </w:rPr>
        <w:t>to y organismos a</w:t>
      </w:r>
      <w:r w:rsidR="00E80280">
        <w:rPr>
          <w:lang w:val="es-ES"/>
        </w:rPr>
        <w:t>utónomos) más relevantes de la Cuenta G</w:t>
      </w:r>
      <w:r w:rsidRPr="00FF18F8">
        <w:rPr>
          <w:lang w:val="es-ES"/>
        </w:rPr>
        <w:t>eneral del ejercicio  2018.</w:t>
      </w:r>
    </w:p>
    <w:p w:rsidR="00725E59" w:rsidRDefault="00725E59" w:rsidP="00DF2362">
      <w:pPr>
        <w:pStyle w:val="atitulo2"/>
        <w:spacing w:before="360"/>
        <w:rPr>
          <w:color w:val="auto"/>
        </w:rPr>
      </w:pPr>
      <w:bookmarkStart w:id="38" w:name="_Toc28335776"/>
      <w:bookmarkStart w:id="39" w:name="_Toc339016609"/>
      <w:bookmarkStart w:id="40" w:name="_Toc442251800"/>
      <w:r w:rsidRPr="003A12A8">
        <w:rPr>
          <w:color w:val="auto"/>
        </w:rPr>
        <w:t>V.1. Estado de ejecución del presupuesto consolidado</w:t>
      </w:r>
      <w:bookmarkEnd w:id="38"/>
      <w:r w:rsidRPr="003A12A8">
        <w:rPr>
          <w:color w:val="auto"/>
        </w:rPr>
        <w:t xml:space="preserve"> </w:t>
      </w:r>
      <w:bookmarkEnd w:id="37"/>
      <w:bookmarkEnd w:id="39"/>
      <w:bookmarkEnd w:id="40"/>
    </w:p>
    <w:p w:rsidR="00B50299" w:rsidRPr="003A12A8" w:rsidRDefault="00B50299" w:rsidP="00B50299">
      <w:pPr>
        <w:pStyle w:val="CuadroTtulo"/>
        <w:spacing w:before="440" w:after="240"/>
        <w:jc w:val="center"/>
      </w:pPr>
      <w:r w:rsidRPr="003A12A8">
        <w:t xml:space="preserve">Gastos por capítulo </w:t>
      </w:r>
    </w:p>
    <w:tbl>
      <w:tblPr>
        <w:tblW w:w="5493" w:type="pct"/>
        <w:jc w:val="center"/>
        <w:tblInd w:w="-400" w:type="dxa"/>
        <w:tblLayout w:type="fixed"/>
        <w:tblCellMar>
          <w:left w:w="70" w:type="dxa"/>
          <w:right w:w="70" w:type="dxa"/>
        </w:tblCellMar>
        <w:tblLook w:val="04A0" w:firstRow="1" w:lastRow="0" w:firstColumn="1" w:lastColumn="0" w:noHBand="0" w:noVBand="1"/>
      </w:tblPr>
      <w:tblGrid>
        <w:gridCol w:w="3269"/>
        <w:gridCol w:w="851"/>
        <w:gridCol w:w="716"/>
        <w:gridCol w:w="997"/>
        <w:gridCol w:w="1138"/>
        <w:gridCol w:w="477"/>
        <w:gridCol w:w="851"/>
        <w:gridCol w:w="539"/>
        <w:gridCol w:w="971"/>
      </w:tblGrid>
      <w:tr w:rsidR="00E379B8" w:rsidRPr="003A12A8" w:rsidTr="00E379B8">
        <w:trPr>
          <w:trHeight w:val="542"/>
          <w:jc w:val="center"/>
        </w:trPr>
        <w:tc>
          <w:tcPr>
            <w:tcW w:w="1666"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left"/>
              <w:rPr>
                <w:rFonts w:ascii="Arial" w:hAnsi="Arial" w:cs="Arial"/>
                <w:sz w:val="16"/>
                <w:szCs w:val="16"/>
              </w:rPr>
            </w:pPr>
            <w:r w:rsidRPr="003A12A8">
              <w:rPr>
                <w:rFonts w:ascii="Arial" w:hAnsi="Arial" w:cs="Arial"/>
                <w:sz w:val="16"/>
                <w:szCs w:val="16"/>
              </w:rPr>
              <w:t>Descripción</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Pr>
                <w:rFonts w:ascii="Arial" w:hAnsi="Arial" w:cs="Arial"/>
                <w:sz w:val="16"/>
                <w:szCs w:val="16"/>
              </w:rPr>
              <w:t>Crédito</w:t>
            </w:r>
          </w:p>
          <w:p w:rsidR="00B50299" w:rsidRPr="00ED6FFA" w:rsidRDefault="00B50299" w:rsidP="00B50299">
            <w:pPr>
              <w:pStyle w:val="cuatexto"/>
              <w:jc w:val="right"/>
              <w:rPr>
                <w:rFonts w:ascii="Arial" w:hAnsi="Arial" w:cs="Arial"/>
                <w:sz w:val="16"/>
                <w:szCs w:val="16"/>
              </w:rPr>
            </w:pPr>
            <w:r w:rsidRPr="00ED6FFA">
              <w:rPr>
                <w:rFonts w:ascii="Arial" w:hAnsi="Arial" w:cs="Arial"/>
                <w:sz w:val="16"/>
                <w:szCs w:val="16"/>
              </w:rPr>
              <w:t xml:space="preserve"> inicial</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sidRPr="00ED6FFA">
              <w:rPr>
                <w:rFonts w:ascii="Arial" w:hAnsi="Arial" w:cs="Arial"/>
                <w:sz w:val="16"/>
                <w:szCs w:val="16"/>
              </w:rPr>
              <w:t>Modif.</w:t>
            </w:r>
          </w:p>
        </w:tc>
        <w:tc>
          <w:tcPr>
            <w:tcW w:w="508" w:type="pct"/>
            <w:tcBorders>
              <w:top w:val="single" w:sz="4" w:space="0" w:color="auto"/>
              <w:left w:val="nil"/>
              <w:bottom w:val="single" w:sz="4" w:space="0" w:color="auto"/>
              <w:right w:val="nil"/>
            </w:tcBorders>
            <w:shd w:val="clear" w:color="auto" w:fill="FABF8F" w:themeFill="accent6" w:themeFillTint="99"/>
            <w:vAlign w:val="center"/>
          </w:tcPr>
          <w:p w:rsidR="00B50299" w:rsidRPr="00ED6FFA" w:rsidRDefault="00B50299" w:rsidP="00B50299">
            <w:pPr>
              <w:pStyle w:val="cuatexto"/>
              <w:jc w:val="right"/>
              <w:rPr>
                <w:rFonts w:ascii="Arial" w:hAnsi="Arial" w:cs="Arial"/>
                <w:sz w:val="16"/>
                <w:szCs w:val="16"/>
              </w:rPr>
            </w:pPr>
            <w:r>
              <w:rPr>
                <w:rFonts w:ascii="Arial" w:hAnsi="Arial" w:cs="Arial"/>
                <w:sz w:val="16"/>
                <w:szCs w:val="16"/>
              </w:rPr>
              <w:t>Crédito</w:t>
            </w:r>
            <w:r w:rsidRPr="00ED6FFA">
              <w:rPr>
                <w:rFonts w:ascii="Arial" w:hAnsi="Arial" w:cs="Arial"/>
                <w:sz w:val="16"/>
                <w:szCs w:val="16"/>
              </w:rPr>
              <w:t xml:space="preserve"> definitiv</w:t>
            </w:r>
            <w:r>
              <w:rPr>
                <w:rFonts w:ascii="Arial" w:hAnsi="Arial" w:cs="Arial"/>
                <w:sz w:val="16"/>
                <w:szCs w:val="16"/>
              </w:rPr>
              <w:t>o</w:t>
            </w:r>
          </w:p>
        </w:tc>
        <w:tc>
          <w:tcPr>
            <w:tcW w:w="580"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sidRPr="003A12A8">
              <w:rPr>
                <w:rFonts w:ascii="Arial" w:hAnsi="Arial" w:cs="Arial"/>
                <w:sz w:val="16"/>
                <w:szCs w:val="16"/>
              </w:rPr>
              <w:t>Obligaciones reconocidas</w:t>
            </w:r>
          </w:p>
        </w:tc>
        <w:tc>
          <w:tcPr>
            <w:tcW w:w="243"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sidRPr="003A12A8">
              <w:rPr>
                <w:rFonts w:ascii="Arial" w:hAnsi="Arial" w:cs="Arial"/>
                <w:sz w:val="16"/>
                <w:szCs w:val="16"/>
              </w:rPr>
              <w:t>% Ejec</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sidRPr="003A12A8">
              <w:rPr>
                <w:rFonts w:ascii="Arial" w:hAnsi="Arial" w:cs="Arial"/>
                <w:sz w:val="16"/>
                <w:szCs w:val="16"/>
              </w:rPr>
              <w:t>Pagos</w:t>
            </w:r>
          </w:p>
        </w:tc>
        <w:tc>
          <w:tcPr>
            <w:tcW w:w="275"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sidRPr="003A12A8">
              <w:rPr>
                <w:rFonts w:ascii="Arial" w:hAnsi="Arial" w:cs="Arial"/>
                <w:sz w:val="16"/>
                <w:szCs w:val="16"/>
              </w:rPr>
              <w:t>%  Pago</w:t>
            </w:r>
          </w:p>
        </w:tc>
        <w:tc>
          <w:tcPr>
            <w:tcW w:w="495" w:type="pct"/>
            <w:tcBorders>
              <w:top w:val="single" w:sz="4" w:space="0" w:color="auto"/>
              <w:left w:val="nil"/>
              <w:bottom w:val="single" w:sz="4" w:space="0" w:color="auto"/>
              <w:right w:val="nil"/>
            </w:tcBorders>
            <w:shd w:val="clear" w:color="auto" w:fill="FABF8F" w:themeFill="accent6" w:themeFillTint="99"/>
            <w:vAlign w:val="center"/>
          </w:tcPr>
          <w:p w:rsidR="00B50299" w:rsidRPr="003A12A8" w:rsidRDefault="00B50299" w:rsidP="00B50299">
            <w:pPr>
              <w:pStyle w:val="cuatexto"/>
              <w:jc w:val="right"/>
              <w:rPr>
                <w:rFonts w:ascii="Arial" w:hAnsi="Arial" w:cs="Arial"/>
                <w:sz w:val="16"/>
                <w:szCs w:val="16"/>
              </w:rPr>
            </w:pPr>
            <w:r w:rsidRPr="003A12A8">
              <w:rPr>
                <w:rFonts w:ascii="Arial" w:hAnsi="Arial" w:cs="Arial"/>
                <w:sz w:val="16"/>
                <w:szCs w:val="16"/>
              </w:rPr>
              <w:t>Pendiente pago</w:t>
            </w:r>
          </w:p>
        </w:tc>
      </w:tr>
      <w:tr w:rsidR="00B50299" w:rsidRPr="003A12A8" w:rsidTr="00E379B8">
        <w:trPr>
          <w:trHeight w:val="255"/>
          <w:jc w:val="center"/>
        </w:trPr>
        <w:tc>
          <w:tcPr>
            <w:tcW w:w="1666" w:type="pct"/>
            <w:tcBorders>
              <w:top w:val="single" w:sz="4"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1. Gastos de personal</w:t>
            </w:r>
          </w:p>
        </w:tc>
        <w:tc>
          <w:tcPr>
            <w:tcW w:w="434"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1.744.861</w:t>
            </w:r>
          </w:p>
        </w:tc>
        <w:tc>
          <w:tcPr>
            <w:tcW w:w="36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22.050</w:t>
            </w:r>
          </w:p>
        </w:tc>
        <w:tc>
          <w:tcPr>
            <w:tcW w:w="508"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1.766.911</w:t>
            </w:r>
            <w:r w:rsidRPr="00F00977">
              <w:rPr>
                <w:sz w:val="18"/>
                <w:szCs w:val="18"/>
              </w:rPr>
              <w:fldChar w:fldCharType="end"/>
            </w:r>
          </w:p>
        </w:tc>
        <w:tc>
          <w:tcPr>
            <w:tcW w:w="580"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1.703.653</w:t>
            </w:r>
          </w:p>
        </w:tc>
        <w:tc>
          <w:tcPr>
            <w:tcW w:w="243"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96</w:t>
            </w:r>
          </w:p>
        </w:tc>
        <w:tc>
          <w:tcPr>
            <w:tcW w:w="434"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1.642.267</w:t>
            </w:r>
          </w:p>
        </w:tc>
        <w:tc>
          <w:tcPr>
            <w:tcW w:w="27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96</w:t>
            </w:r>
          </w:p>
        </w:tc>
        <w:tc>
          <w:tcPr>
            <w:tcW w:w="495" w:type="pct"/>
            <w:tcBorders>
              <w:top w:val="single" w:sz="4"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61.386</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2. Gtos. en bienes ctes. y servicios</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1.475.863</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77.361</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1.553.224</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1.496.845</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sidRPr="00F00977">
              <w:rPr>
                <w:sz w:val="18"/>
                <w:szCs w:val="18"/>
              </w:rPr>
              <w:t>96</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1.398.910</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93</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97.935</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3. Gtos. Financieros</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3.082</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20</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3.102</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3.143</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sidRPr="00F00977">
              <w:rPr>
                <w:sz w:val="18"/>
                <w:szCs w:val="18"/>
              </w:rPr>
              <w:t>101</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3.143</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100</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4. Transf. Corrientes</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144.093</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3.125</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147.218</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122.160</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sidRPr="00F00977">
              <w:rPr>
                <w:sz w:val="18"/>
                <w:szCs w:val="18"/>
              </w:rPr>
              <w:t>83</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93.871</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77</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28.289</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6. Inversiones reales</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320.281</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834.002</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1.154.283</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582.111</w:t>
            </w:r>
          </w:p>
        </w:tc>
        <w:tc>
          <w:tcPr>
            <w:tcW w:w="243" w:type="pct"/>
            <w:tcBorders>
              <w:top w:val="single" w:sz="2" w:space="0" w:color="auto"/>
              <w:left w:val="nil"/>
              <w:bottom w:val="single" w:sz="2" w:space="0" w:color="auto"/>
              <w:right w:val="nil"/>
            </w:tcBorders>
            <w:shd w:val="clear" w:color="auto" w:fill="auto"/>
            <w:vAlign w:val="center"/>
          </w:tcPr>
          <w:p w:rsidR="00B50299" w:rsidRPr="00F00977" w:rsidRDefault="00B50299" w:rsidP="00B50299">
            <w:pPr>
              <w:pStyle w:val="cuatexto"/>
              <w:jc w:val="right"/>
              <w:rPr>
                <w:sz w:val="18"/>
                <w:szCs w:val="18"/>
              </w:rPr>
            </w:pPr>
            <w:r w:rsidRPr="00F00977">
              <w:rPr>
                <w:sz w:val="18"/>
                <w:szCs w:val="18"/>
              </w:rPr>
              <w:t>50</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429.372</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74</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152.739</w:t>
            </w:r>
          </w:p>
        </w:tc>
      </w:tr>
      <w:tr w:rsidR="00B50299" w:rsidRPr="003A12A8" w:rsidTr="00E379B8">
        <w:trPr>
          <w:trHeight w:val="255"/>
          <w:jc w:val="center"/>
        </w:trPr>
        <w:tc>
          <w:tcPr>
            <w:tcW w:w="1666" w:type="pct"/>
            <w:tcBorders>
              <w:top w:val="single" w:sz="2" w:space="0" w:color="auto"/>
              <w:left w:val="nil"/>
              <w:bottom w:val="single" w:sz="2"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7. Transferencias de capital</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36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508"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0</w:t>
            </w:r>
            <w:r w:rsidRPr="00F00977">
              <w:rPr>
                <w:sz w:val="18"/>
                <w:szCs w:val="18"/>
              </w:rPr>
              <w:fldChar w:fldCharType="end"/>
            </w:r>
          </w:p>
        </w:tc>
        <w:tc>
          <w:tcPr>
            <w:tcW w:w="580"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243"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434"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27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495" w:type="pct"/>
            <w:tcBorders>
              <w:top w:val="single" w:sz="2" w:space="0" w:color="auto"/>
              <w:left w:val="nil"/>
              <w:bottom w:val="single" w:sz="2"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r>
      <w:tr w:rsidR="00B50299" w:rsidRPr="003A12A8" w:rsidTr="00E379B8">
        <w:trPr>
          <w:trHeight w:val="255"/>
          <w:jc w:val="center"/>
        </w:trPr>
        <w:tc>
          <w:tcPr>
            <w:tcW w:w="1666" w:type="pct"/>
            <w:tcBorders>
              <w:top w:val="single" w:sz="2" w:space="0" w:color="auto"/>
              <w:left w:val="nil"/>
              <w:bottom w:val="single" w:sz="4"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8. Activos financieros</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508"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0</w:t>
            </w:r>
            <w:r w:rsidRPr="00F00977">
              <w:rPr>
                <w:sz w:val="18"/>
                <w:szCs w:val="18"/>
              </w:rPr>
              <w:fldChar w:fldCharType="end"/>
            </w:r>
          </w:p>
        </w:tc>
        <w:tc>
          <w:tcPr>
            <w:tcW w:w="580"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243"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27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c>
          <w:tcPr>
            <w:tcW w:w="49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r>
      <w:tr w:rsidR="00B50299" w:rsidRPr="003A12A8" w:rsidTr="00E379B8">
        <w:trPr>
          <w:trHeight w:val="255"/>
          <w:jc w:val="center"/>
        </w:trPr>
        <w:tc>
          <w:tcPr>
            <w:tcW w:w="1666" w:type="pct"/>
            <w:tcBorders>
              <w:top w:val="single" w:sz="2" w:space="0" w:color="auto"/>
              <w:left w:val="nil"/>
              <w:bottom w:val="single" w:sz="4" w:space="0" w:color="auto"/>
              <w:right w:val="nil"/>
            </w:tcBorders>
            <w:shd w:val="clear" w:color="auto" w:fill="auto"/>
            <w:noWrap/>
            <w:vAlign w:val="center"/>
          </w:tcPr>
          <w:p w:rsidR="00B50299" w:rsidRPr="003A12A8" w:rsidRDefault="00B50299" w:rsidP="00B50299">
            <w:pPr>
              <w:pStyle w:val="cuatexto"/>
              <w:jc w:val="left"/>
              <w:rPr>
                <w:sz w:val="18"/>
                <w:szCs w:val="18"/>
              </w:rPr>
            </w:pPr>
            <w:r w:rsidRPr="003A12A8">
              <w:rPr>
                <w:sz w:val="18"/>
                <w:szCs w:val="18"/>
              </w:rPr>
              <w:t>9. Pasivos financieros</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67.197</w:t>
            </w:r>
          </w:p>
        </w:tc>
        <w:tc>
          <w:tcPr>
            <w:tcW w:w="36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-20</w:t>
            </w:r>
          </w:p>
        </w:tc>
        <w:tc>
          <w:tcPr>
            <w:tcW w:w="508"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fldChar w:fldCharType="begin"/>
            </w:r>
            <w:r w:rsidRPr="00F00977">
              <w:rPr>
                <w:sz w:val="18"/>
                <w:szCs w:val="18"/>
              </w:rPr>
              <w:instrText xml:space="preserve"> =SUM(LEFT) </w:instrText>
            </w:r>
            <w:r w:rsidRPr="00F00977">
              <w:rPr>
                <w:sz w:val="18"/>
                <w:szCs w:val="18"/>
              </w:rPr>
              <w:fldChar w:fldCharType="separate"/>
            </w:r>
            <w:r w:rsidRPr="00F00977">
              <w:rPr>
                <w:noProof/>
                <w:sz w:val="18"/>
                <w:szCs w:val="18"/>
              </w:rPr>
              <w:t>67.177</w:t>
            </w:r>
            <w:r w:rsidRPr="00F00977">
              <w:rPr>
                <w:sz w:val="18"/>
                <w:szCs w:val="18"/>
              </w:rPr>
              <w:fldChar w:fldCharType="end"/>
            </w:r>
          </w:p>
        </w:tc>
        <w:tc>
          <w:tcPr>
            <w:tcW w:w="580"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67.134</w:t>
            </w:r>
          </w:p>
        </w:tc>
        <w:tc>
          <w:tcPr>
            <w:tcW w:w="243"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100</w:t>
            </w:r>
          </w:p>
        </w:tc>
        <w:tc>
          <w:tcPr>
            <w:tcW w:w="434"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67.134</w:t>
            </w:r>
          </w:p>
        </w:tc>
        <w:tc>
          <w:tcPr>
            <w:tcW w:w="27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100</w:t>
            </w:r>
          </w:p>
        </w:tc>
        <w:tc>
          <w:tcPr>
            <w:tcW w:w="495" w:type="pct"/>
            <w:tcBorders>
              <w:top w:val="single" w:sz="2" w:space="0" w:color="auto"/>
              <w:left w:val="nil"/>
              <w:bottom w:val="single" w:sz="4" w:space="0" w:color="auto"/>
              <w:right w:val="nil"/>
            </w:tcBorders>
            <w:shd w:val="clear" w:color="auto" w:fill="auto"/>
            <w:noWrap/>
            <w:vAlign w:val="center"/>
          </w:tcPr>
          <w:p w:rsidR="00B50299" w:rsidRPr="00F00977" w:rsidRDefault="00B50299" w:rsidP="00B50299">
            <w:pPr>
              <w:pStyle w:val="cuatexto"/>
              <w:jc w:val="right"/>
              <w:rPr>
                <w:sz w:val="18"/>
                <w:szCs w:val="18"/>
              </w:rPr>
            </w:pPr>
            <w:r w:rsidRPr="00F00977">
              <w:rPr>
                <w:sz w:val="18"/>
                <w:szCs w:val="18"/>
              </w:rPr>
              <w:t>0</w:t>
            </w:r>
          </w:p>
        </w:tc>
      </w:tr>
      <w:tr w:rsidR="00E379B8" w:rsidRPr="00F00977" w:rsidTr="00E379B8">
        <w:trPr>
          <w:trHeight w:val="312"/>
          <w:jc w:val="center"/>
        </w:trPr>
        <w:tc>
          <w:tcPr>
            <w:tcW w:w="1666"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jc w:val="left"/>
              <w:rPr>
                <w:rFonts w:ascii="Arial" w:hAnsi="Arial" w:cs="Arial"/>
                <w:sz w:val="17"/>
                <w:szCs w:val="17"/>
              </w:rPr>
            </w:pPr>
            <w:r w:rsidRPr="00F00977">
              <w:rPr>
                <w:rFonts w:ascii="Arial" w:hAnsi="Arial" w:cs="Arial"/>
                <w:sz w:val="17"/>
                <w:szCs w:val="17"/>
              </w:rPr>
              <w:t>Total</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3.755.377</w:t>
            </w:r>
            <w:r w:rsidRPr="00F00977">
              <w:rPr>
                <w:rFonts w:ascii="Arial" w:hAnsi="Arial" w:cs="Arial"/>
                <w:sz w:val="17"/>
                <w:szCs w:val="17"/>
              </w:rPr>
              <w:fldChar w:fldCharType="end"/>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936.538</w:t>
            </w:r>
            <w:r w:rsidRPr="00F00977">
              <w:rPr>
                <w:rFonts w:ascii="Arial" w:hAnsi="Arial" w:cs="Arial"/>
                <w:sz w:val="17"/>
                <w:szCs w:val="17"/>
              </w:rPr>
              <w:fldChar w:fldCharType="end"/>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4.691.915</w:t>
            </w:r>
            <w:r w:rsidRPr="00F00977">
              <w:rPr>
                <w:rFonts w:ascii="Arial" w:hAnsi="Arial" w:cs="Arial"/>
                <w:sz w:val="17"/>
                <w:szCs w:val="17"/>
              </w:rPr>
              <w:fldChar w:fldCharType="end"/>
            </w:r>
          </w:p>
        </w:tc>
        <w:tc>
          <w:tcPr>
            <w:tcW w:w="580"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3.975.046</w:t>
            </w:r>
            <w:r w:rsidRPr="00F00977">
              <w:rPr>
                <w:rFonts w:ascii="Arial" w:hAnsi="Arial" w:cs="Arial"/>
                <w:sz w:val="17"/>
                <w:szCs w:val="17"/>
              </w:rPr>
              <w:fldChar w:fldCharType="end"/>
            </w:r>
          </w:p>
        </w:tc>
        <w:tc>
          <w:tcPr>
            <w:tcW w:w="243"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t>85</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3.634.697</w:t>
            </w:r>
            <w:r w:rsidRPr="00F00977">
              <w:rPr>
                <w:rFonts w:ascii="Arial" w:hAnsi="Arial" w:cs="Arial"/>
                <w:sz w:val="17"/>
                <w:szCs w:val="17"/>
              </w:rPr>
              <w:fldChar w:fldCharType="end"/>
            </w:r>
          </w:p>
        </w:tc>
        <w:tc>
          <w:tcPr>
            <w:tcW w:w="27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t>91</w:t>
            </w:r>
          </w:p>
        </w:tc>
        <w:tc>
          <w:tcPr>
            <w:tcW w:w="495" w:type="pct"/>
            <w:tcBorders>
              <w:top w:val="single" w:sz="4" w:space="0" w:color="auto"/>
              <w:left w:val="nil"/>
              <w:bottom w:val="single" w:sz="4" w:space="0" w:color="auto"/>
              <w:right w:val="nil"/>
            </w:tcBorders>
            <w:shd w:val="clear" w:color="auto" w:fill="FABF8F" w:themeFill="accent6" w:themeFillTint="99"/>
            <w:noWrap/>
            <w:vAlign w:val="center"/>
          </w:tcPr>
          <w:p w:rsidR="00B50299" w:rsidRPr="00F00977" w:rsidRDefault="00B50299" w:rsidP="00B50299">
            <w:pPr>
              <w:pStyle w:val="cuatexto"/>
              <w:ind w:left="-139"/>
              <w:jc w:val="right"/>
              <w:rPr>
                <w:rFonts w:ascii="Arial" w:hAnsi="Arial" w:cs="Arial"/>
                <w:sz w:val="17"/>
                <w:szCs w:val="17"/>
              </w:rPr>
            </w:pPr>
            <w:r w:rsidRPr="00F00977">
              <w:rPr>
                <w:rFonts w:ascii="Arial" w:hAnsi="Arial" w:cs="Arial"/>
                <w:sz w:val="17"/>
                <w:szCs w:val="17"/>
              </w:rPr>
              <w:fldChar w:fldCharType="begin"/>
            </w:r>
            <w:r w:rsidRPr="00F00977">
              <w:rPr>
                <w:rFonts w:ascii="Arial" w:hAnsi="Arial" w:cs="Arial"/>
                <w:sz w:val="17"/>
                <w:szCs w:val="17"/>
              </w:rPr>
              <w:instrText xml:space="preserve"> =SUM(ABOVE) </w:instrText>
            </w:r>
            <w:r w:rsidRPr="00F00977">
              <w:rPr>
                <w:rFonts w:ascii="Arial" w:hAnsi="Arial" w:cs="Arial"/>
                <w:sz w:val="17"/>
                <w:szCs w:val="17"/>
              </w:rPr>
              <w:fldChar w:fldCharType="separate"/>
            </w:r>
            <w:r w:rsidRPr="00F00977">
              <w:rPr>
                <w:rFonts w:ascii="Arial" w:hAnsi="Arial" w:cs="Arial"/>
                <w:noProof/>
                <w:sz w:val="17"/>
                <w:szCs w:val="17"/>
              </w:rPr>
              <w:t>340.349</w:t>
            </w:r>
            <w:r w:rsidRPr="00F00977">
              <w:rPr>
                <w:rFonts w:ascii="Arial" w:hAnsi="Arial" w:cs="Arial"/>
                <w:sz w:val="17"/>
                <w:szCs w:val="17"/>
              </w:rPr>
              <w:fldChar w:fldCharType="end"/>
            </w:r>
            <w:r w:rsidRPr="00F00977">
              <w:rPr>
                <w:rFonts w:ascii="Arial" w:hAnsi="Arial" w:cs="Arial"/>
                <w:sz w:val="17"/>
                <w:szCs w:val="17"/>
              </w:rPr>
              <w:t xml:space="preserve"> </w:t>
            </w:r>
          </w:p>
        </w:tc>
      </w:tr>
    </w:tbl>
    <w:p w:rsidR="00B50299" w:rsidRPr="0098362D" w:rsidRDefault="00B50299" w:rsidP="00B50299">
      <w:pPr>
        <w:pStyle w:val="CuadroTtulo"/>
        <w:spacing w:before="360" w:after="240"/>
        <w:jc w:val="center"/>
      </w:pPr>
      <w:r w:rsidRPr="003A12A8">
        <w:t xml:space="preserve">Ingresos por capítulo </w:t>
      </w:r>
    </w:p>
    <w:tbl>
      <w:tblPr>
        <w:tblW w:w="5309" w:type="pct"/>
        <w:jc w:val="center"/>
        <w:tblCellMar>
          <w:left w:w="70" w:type="dxa"/>
          <w:right w:w="70" w:type="dxa"/>
        </w:tblCellMar>
        <w:tblLook w:val="04A0" w:firstRow="1" w:lastRow="0" w:firstColumn="1" w:lastColumn="0" w:noHBand="0" w:noVBand="1"/>
      </w:tblPr>
      <w:tblGrid>
        <w:gridCol w:w="3250"/>
        <w:gridCol w:w="906"/>
        <w:gridCol w:w="761"/>
        <w:gridCol w:w="906"/>
        <w:gridCol w:w="1069"/>
        <w:gridCol w:w="526"/>
        <w:gridCol w:w="906"/>
        <w:gridCol w:w="606"/>
        <w:gridCol w:w="915"/>
      </w:tblGrid>
      <w:tr w:rsidR="00B50299" w:rsidRPr="00B50299" w:rsidTr="00B50299">
        <w:trPr>
          <w:trHeight w:val="495"/>
          <w:jc w:val="center"/>
        </w:trPr>
        <w:tc>
          <w:tcPr>
            <w:tcW w:w="1714"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left"/>
              <w:rPr>
                <w:rFonts w:ascii="Arial" w:hAnsi="Arial" w:cs="Arial"/>
                <w:sz w:val="16"/>
                <w:szCs w:val="16"/>
              </w:rPr>
            </w:pPr>
            <w:r w:rsidRPr="00B50299">
              <w:rPr>
                <w:rFonts w:ascii="Arial" w:hAnsi="Arial" w:cs="Arial"/>
                <w:sz w:val="16"/>
                <w:szCs w:val="16"/>
              </w:rPr>
              <w:t>Descripción</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 xml:space="preserve">Previsión </w:t>
            </w:r>
          </w:p>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inicial</w:t>
            </w:r>
          </w:p>
        </w:tc>
        <w:tc>
          <w:tcPr>
            <w:tcW w:w="378"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Modif.</w:t>
            </w:r>
          </w:p>
        </w:tc>
        <w:tc>
          <w:tcPr>
            <w:tcW w:w="45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Previsión</w:t>
            </w:r>
          </w:p>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 xml:space="preserve"> definitiva</w:t>
            </w:r>
          </w:p>
        </w:tc>
        <w:tc>
          <w:tcPr>
            <w:tcW w:w="564"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Derechos</w:t>
            </w:r>
          </w:p>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reconocidos</w:t>
            </w:r>
          </w:p>
        </w:tc>
        <w:tc>
          <w:tcPr>
            <w:tcW w:w="277"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 Ejec.</w:t>
            </w:r>
          </w:p>
        </w:tc>
        <w:tc>
          <w:tcPr>
            <w:tcW w:w="365"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Cobros</w:t>
            </w:r>
          </w:p>
        </w:tc>
        <w:tc>
          <w:tcPr>
            <w:tcW w:w="320"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w:t>
            </w:r>
          </w:p>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Cobro</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Pendiente cobro</w:t>
            </w:r>
          </w:p>
        </w:tc>
      </w:tr>
      <w:tr w:rsidR="00B50299" w:rsidRPr="00B50299" w:rsidTr="00B50299">
        <w:trPr>
          <w:trHeight w:val="255"/>
          <w:jc w:val="center"/>
        </w:trPr>
        <w:tc>
          <w:tcPr>
            <w:tcW w:w="1714"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1. Impuestos directos</w:t>
            </w:r>
          </w:p>
        </w:tc>
        <w:tc>
          <w:tcPr>
            <w:tcW w:w="45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847.209</w:t>
            </w:r>
          </w:p>
        </w:tc>
        <w:tc>
          <w:tcPr>
            <w:tcW w:w="378"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50.000</w:t>
            </w:r>
          </w:p>
        </w:tc>
        <w:tc>
          <w:tcPr>
            <w:tcW w:w="45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897.209</w:t>
            </w:r>
            <w:r w:rsidRPr="00B50299">
              <w:rPr>
                <w:sz w:val="18"/>
                <w:szCs w:val="18"/>
              </w:rPr>
              <w:fldChar w:fldCharType="end"/>
            </w:r>
          </w:p>
        </w:tc>
        <w:tc>
          <w:tcPr>
            <w:tcW w:w="564"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1.200.205</w:t>
            </w:r>
          </w:p>
        </w:tc>
        <w:tc>
          <w:tcPr>
            <w:tcW w:w="277" w:type="pct"/>
            <w:tcBorders>
              <w:top w:val="single" w:sz="4" w:space="0" w:color="auto"/>
              <w:left w:val="nil"/>
              <w:bottom w:val="single" w:sz="2" w:space="0" w:color="auto"/>
              <w:right w:val="nil"/>
            </w:tcBorders>
            <w:shd w:val="clear" w:color="auto" w:fill="auto"/>
            <w:noWrap/>
            <w:vAlign w:val="center"/>
          </w:tcPr>
          <w:p w:rsidR="00B50299" w:rsidRPr="00393853" w:rsidRDefault="00B50299" w:rsidP="00B50299">
            <w:pPr>
              <w:pStyle w:val="cuatexto"/>
              <w:jc w:val="right"/>
              <w:rPr>
                <w:sz w:val="18"/>
                <w:szCs w:val="18"/>
              </w:rPr>
            </w:pPr>
            <w:r w:rsidRPr="00393853">
              <w:rPr>
                <w:sz w:val="18"/>
                <w:szCs w:val="18"/>
              </w:rPr>
              <w:t>134</w:t>
            </w:r>
          </w:p>
        </w:tc>
        <w:tc>
          <w:tcPr>
            <w:tcW w:w="365"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1.085.092</w:t>
            </w:r>
          </w:p>
        </w:tc>
        <w:tc>
          <w:tcPr>
            <w:tcW w:w="320"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90</w:t>
            </w:r>
          </w:p>
        </w:tc>
        <w:tc>
          <w:tcPr>
            <w:tcW w:w="483" w:type="pct"/>
            <w:tcBorders>
              <w:top w:val="single" w:sz="4"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115.113</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2. Impuestos indirectos</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40.000</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40.000</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90.179</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sidRPr="00393853">
              <w:rPr>
                <w:sz w:val="18"/>
                <w:szCs w:val="18"/>
              </w:rPr>
              <w:t>225</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83.540</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93</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6.638</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3. Tasas, precios pbcos y otros Ing.</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1.288.196</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1.288.196</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1.209.323</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sidRPr="00393853">
              <w:rPr>
                <w:sz w:val="18"/>
                <w:szCs w:val="18"/>
              </w:rPr>
              <w:t>94</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1.061.728</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88</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147.595</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4. Transf. corrientes</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1.272.168</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1.272.168</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1.407.230</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sidRPr="00393853">
              <w:rPr>
                <w:sz w:val="18"/>
                <w:szCs w:val="18"/>
              </w:rPr>
              <w:t>111</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1.396.991</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99</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10.239</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5. Ingresos patrimon.y aprovech.comunales</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128.448</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128.448</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230.458</w:t>
            </w:r>
          </w:p>
        </w:tc>
        <w:tc>
          <w:tcPr>
            <w:tcW w:w="277" w:type="pct"/>
            <w:tcBorders>
              <w:top w:val="single" w:sz="2" w:space="0" w:color="auto"/>
              <w:left w:val="nil"/>
              <w:bottom w:val="single" w:sz="2" w:space="0" w:color="auto"/>
              <w:right w:val="nil"/>
            </w:tcBorders>
            <w:shd w:val="clear" w:color="auto" w:fill="auto"/>
            <w:vAlign w:val="center"/>
          </w:tcPr>
          <w:p w:rsidR="00B50299" w:rsidRPr="00393853" w:rsidRDefault="00B50299" w:rsidP="00B50299">
            <w:pPr>
              <w:pStyle w:val="cuatexto"/>
              <w:jc w:val="right"/>
              <w:rPr>
                <w:sz w:val="18"/>
                <w:szCs w:val="18"/>
              </w:rPr>
            </w:pPr>
            <w:r w:rsidRPr="00393853">
              <w:rPr>
                <w:sz w:val="18"/>
                <w:szCs w:val="18"/>
              </w:rPr>
              <w:t>179</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207.682</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90</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22.776</w:t>
            </w:r>
          </w:p>
        </w:tc>
      </w:tr>
      <w:tr w:rsidR="00B50299" w:rsidRPr="00B50299" w:rsidTr="00B50299">
        <w:trPr>
          <w:trHeight w:val="255"/>
          <w:jc w:val="center"/>
        </w:trPr>
        <w:tc>
          <w:tcPr>
            <w:tcW w:w="171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6. Enajenac. Inv. reales</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378"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0</w:t>
            </w:r>
            <w:r w:rsidRPr="00B50299">
              <w:rPr>
                <w:sz w:val="18"/>
                <w:szCs w:val="18"/>
              </w:rPr>
              <w:fldChar w:fldCharType="end"/>
            </w:r>
          </w:p>
        </w:tc>
        <w:tc>
          <w:tcPr>
            <w:tcW w:w="564"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5.535</w:t>
            </w:r>
          </w:p>
        </w:tc>
        <w:tc>
          <w:tcPr>
            <w:tcW w:w="277" w:type="pct"/>
            <w:tcBorders>
              <w:top w:val="single" w:sz="2" w:space="0" w:color="auto"/>
              <w:left w:val="nil"/>
              <w:bottom w:val="single" w:sz="2" w:space="0" w:color="auto"/>
              <w:right w:val="nil"/>
            </w:tcBorders>
            <w:shd w:val="clear" w:color="auto" w:fill="auto"/>
            <w:noWrap/>
            <w:vAlign w:val="center"/>
          </w:tcPr>
          <w:p w:rsidR="00B50299" w:rsidRPr="00393853" w:rsidRDefault="00B50299" w:rsidP="00B50299">
            <w:pPr>
              <w:pStyle w:val="cuatexto"/>
              <w:jc w:val="right"/>
              <w:rPr>
                <w:sz w:val="18"/>
                <w:szCs w:val="18"/>
              </w:rPr>
            </w:pPr>
            <w:r w:rsidRPr="00393853">
              <w:rPr>
                <w:sz w:val="18"/>
                <w:szCs w:val="18"/>
              </w:rPr>
              <w:t>0</w:t>
            </w:r>
          </w:p>
        </w:tc>
        <w:tc>
          <w:tcPr>
            <w:tcW w:w="365"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5.535</w:t>
            </w:r>
          </w:p>
        </w:tc>
        <w:tc>
          <w:tcPr>
            <w:tcW w:w="320"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100</w:t>
            </w:r>
          </w:p>
        </w:tc>
        <w:tc>
          <w:tcPr>
            <w:tcW w:w="483" w:type="pct"/>
            <w:tcBorders>
              <w:top w:val="single" w:sz="2" w:space="0" w:color="auto"/>
              <w:left w:val="nil"/>
              <w:bottom w:val="single" w:sz="2"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7. Transf. de capital y otros ingres.capital</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180.356</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17.761</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198.117</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325.622</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sidRPr="00393853">
              <w:rPr>
                <w:sz w:val="18"/>
                <w:szCs w:val="18"/>
              </w:rPr>
              <w:t>164</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323.382</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99</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2.240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8.  Activos financieros</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868.777</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868.777</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sidRPr="00393853">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r>
      <w:tr w:rsidR="00B50299" w:rsidRPr="00B50299" w:rsidTr="00B50299">
        <w:trPr>
          <w:trHeight w:val="255"/>
          <w:jc w:val="center"/>
        </w:trPr>
        <w:tc>
          <w:tcPr>
            <w:tcW w:w="171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left"/>
              <w:rPr>
                <w:sz w:val="18"/>
                <w:szCs w:val="18"/>
              </w:rPr>
            </w:pPr>
            <w:r w:rsidRPr="00B50299">
              <w:rPr>
                <w:sz w:val="18"/>
                <w:szCs w:val="18"/>
              </w:rPr>
              <w:t>9.Pasivos financieros</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378"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5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fldChar w:fldCharType="begin"/>
            </w:r>
            <w:r w:rsidRPr="00B50299">
              <w:rPr>
                <w:sz w:val="18"/>
                <w:szCs w:val="18"/>
              </w:rPr>
              <w:instrText xml:space="preserve"> =SUM(LEFT) </w:instrText>
            </w:r>
            <w:r w:rsidRPr="00B50299">
              <w:rPr>
                <w:sz w:val="18"/>
                <w:szCs w:val="18"/>
              </w:rPr>
              <w:fldChar w:fldCharType="separate"/>
            </w:r>
            <w:r w:rsidRPr="00B50299">
              <w:rPr>
                <w:noProof/>
                <w:sz w:val="18"/>
                <w:szCs w:val="18"/>
              </w:rPr>
              <w:t>0</w:t>
            </w:r>
            <w:r w:rsidRPr="00B50299">
              <w:rPr>
                <w:sz w:val="18"/>
                <w:szCs w:val="18"/>
              </w:rPr>
              <w:fldChar w:fldCharType="end"/>
            </w:r>
          </w:p>
        </w:tc>
        <w:tc>
          <w:tcPr>
            <w:tcW w:w="564"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277" w:type="pct"/>
            <w:tcBorders>
              <w:top w:val="single" w:sz="2" w:space="0" w:color="auto"/>
              <w:left w:val="nil"/>
              <w:bottom w:val="single" w:sz="4" w:space="0" w:color="auto"/>
              <w:right w:val="nil"/>
            </w:tcBorders>
            <w:shd w:val="clear" w:color="auto" w:fill="auto"/>
            <w:noWrap/>
            <w:vAlign w:val="center"/>
          </w:tcPr>
          <w:p w:rsidR="00B50299" w:rsidRPr="00393853" w:rsidRDefault="00B50299" w:rsidP="00B50299">
            <w:pPr>
              <w:pStyle w:val="cuatexto"/>
              <w:jc w:val="right"/>
              <w:rPr>
                <w:sz w:val="18"/>
                <w:szCs w:val="18"/>
              </w:rPr>
            </w:pPr>
            <w:r w:rsidRPr="00393853">
              <w:rPr>
                <w:sz w:val="18"/>
                <w:szCs w:val="18"/>
              </w:rPr>
              <w:t>0</w:t>
            </w:r>
          </w:p>
        </w:tc>
        <w:tc>
          <w:tcPr>
            <w:tcW w:w="365"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320"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c>
          <w:tcPr>
            <w:tcW w:w="483" w:type="pct"/>
            <w:tcBorders>
              <w:top w:val="single" w:sz="2" w:space="0" w:color="auto"/>
              <w:left w:val="nil"/>
              <w:bottom w:val="single" w:sz="4" w:space="0" w:color="auto"/>
              <w:right w:val="nil"/>
            </w:tcBorders>
            <w:shd w:val="clear" w:color="auto" w:fill="auto"/>
            <w:noWrap/>
            <w:vAlign w:val="center"/>
          </w:tcPr>
          <w:p w:rsidR="00B50299" w:rsidRPr="00B50299" w:rsidRDefault="00B50299" w:rsidP="00B50299">
            <w:pPr>
              <w:pStyle w:val="cuatexto"/>
              <w:jc w:val="right"/>
              <w:rPr>
                <w:sz w:val="18"/>
                <w:szCs w:val="18"/>
              </w:rPr>
            </w:pPr>
            <w:r w:rsidRPr="00B50299">
              <w:rPr>
                <w:sz w:val="18"/>
                <w:szCs w:val="18"/>
              </w:rPr>
              <w:t>0</w:t>
            </w:r>
          </w:p>
        </w:tc>
      </w:tr>
      <w:tr w:rsidR="00B50299" w:rsidRPr="00B50299" w:rsidTr="00B50299">
        <w:trPr>
          <w:trHeight w:val="312"/>
          <w:jc w:val="center"/>
        </w:trPr>
        <w:tc>
          <w:tcPr>
            <w:tcW w:w="1714"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left"/>
              <w:rPr>
                <w:rFonts w:ascii="Arial" w:hAnsi="Arial" w:cs="Arial"/>
                <w:sz w:val="16"/>
                <w:szCs w:val="16"/>
              </w:rPr>
            </w:pPr>
            <w:r w:rsidRPr="00B50299">
              <w:rPr>
                <w:rFonts w:ascii="Arial" w:hAnsi="Arial" w:cs="Arial"/>
                <w:sz w:val="16"/>
                <w:szCs w:val="16"/>
              </w:rPr>
              <w:t>Total</w:t>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3.756.377</w:t>
            </w:r>
            <w:r w:rsidRPr="00B50299">
              <w:rPr>
                <w:rFonts w:ascii="Arial" w:hAnsi="Arial" w:cs="Arial"/>
                <w:sz w:val="16"/>
                <w:szCs w:val="16"/>
              </w:rPr>
              <w:fldChar w:fldCharType="end"/>
            </w:r>
          </w:p>
        </w:tc>
        <w:tc>
          <w:tcPr>
            <w:tcW w:w="378"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936.538</w:t>
            </w:r>
            <w:r w:rsidRPr="00B50299">
              <w:rPr>
                <w:rFonts w:ascii="Arial" w:hAnsi="Arial" w:cs="Arial"/>
                <w:sz w:val="16"/>
                <w:szCs w:val="16"/>
              </w:rPr>
              <w:fldChar w:fldCharType="end"/>
            </w:r>
          </w:p>
        </w:tc>
        <w:tc>
          <w:tcPr>
            <w:tcW w:w="45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4.692.915</w:t>
            </w:r>
            <w:r w:rsidRPr="00B50299">
              <w:rPr>
                <w:rFonts w:ascii="Arial" w:hAnsi="Arial" w:cs="Arial"/>
                <w:sz w:val="16"/>
                <w:szCs w:val="16"/>
              </w:rPr>
              <w:fldChar w:fldCharType="end"/>
            </w:r>
          </w:p>
        </w:tc>
        <w:tc>
          <w:tcPr>
            <w:tcW w:w="564"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4.468.552</w:t>
            </w:r>
            <w:r w:rsidRPr="00B50299">
              <w:rPr>
                <w:rFonts w:ascii="Arial" w:hAnsi="Arial" w:cs="Arial"/>
                <w:sz w:val="16"/>
                <w:szCs w:val="16"/>
              </w:rPr>
              <w:fldChar w:fldCharType="end"/>
            </w:r>
          </w:p>
        </w:tc>
        <w:tc>
          <w:tcPr>
            <w:tcW w:w="277" w:type="pct"/>
            <w:tcBorders>
              <w:top w:val="single" w:sz="4" w:space="0" w:color="auto"/>
              <w:left w:val="nil"/>
              <w:bottom w:val="single" w:sz="4" w:space="0" w:color="auto"/>
              <w:right w:val="nil"/>
            </w:tcBorders>
            <w:shd w:val="clear" w:color="auto" w:fill="FABF8F" w:themeFill="accent6" w:themeFillTint="99"/>
            <w:noWrap/>
            <w:vAlign w:val="center"/>
          </w:tcPr>
          <w:p w:rsidR="00B50299" w:rsidRPr="00393853" w:rsidRDefault="00B50299" w:rsidP="00B50299">
            <w:pPr>
              <w:pStyle w:val="cuatexto"/>
              <w:jc w:val="right"/>
              <w:rPr>
                <w:rFonts w:ascii="Arial" w:hAnsi="Arial" w:cs="Arial"/>
                <w:sz w:val="16"/>
                <w:szCs w:val="16"/>
              </w:rPr>
            </w:pPr>
            <w:r w:rsidRPr="00393853">
              <w:rPr>
                <w:rFonts w:ascii="Arial" w:hAnsi="Arial" w:cs="Arial"/>
                <w:sz w:val="16"/>
                <w:szCs w:val="16"/>
              </w:rPr>
              <w:t>95</w:t>
            </w:r>
          </w:p>
        </w:tc>
        <w:tc>
          <w:tcPr>
            <w:tcW w:w="365"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4.163.950</w:t>
            </w:r>
            <w:r w:rsidRPr="00B50299">
              <w:rPr>
                <w:rFonts w:ascii="Arial" w:hAnsi="Arial" w:cs="Arial"/>
                <w:sz w:val="16"/>
                <w:szCs w:val="16"/>
              </w:rPr>
              <w:fldChar w:fldCharType="end"/>
            </w:r>
          </w:p>
        </w:tc>
        <w:tc>
          <w:tcPr>
            <w:tcW w:w="320"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t>93</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B50299" w:rsidRPr="00B50299" w:rsidRDefault="00B50299" w:rsidP="00B50299">
            <w:pPr>
              <w:pStyle w:val="cuatexto"/>
              <w:jc w:val="right"/>
              <w:rPr>
                <w:rFonts w:ascii="Arial" w:hAnsi="Arial" w:cs="Arial"/>
                <w:sz w:val="16"/>
                <w:szCs w:val="16"/>
              </w:rPr>
            </w:pPr>
            <w:r w:rsidRPr="00B50299">
              <w:rPr>
                <w:rFonts w:ascii="Arial" w:hAnsi="Arial" w:cs="Arial"/>
                <w:sz w:val="16"/>
                <w:szCs w:val="16"/>
              </w:rPr>
              <w:fldChar w:fldCharType="begin"/>
            </w:r>
            <w:r w:rsidRPr="00B50299">
              <w:rPr>
                <w:rFonts w:ascii="Arial" w:hAnsi="Arial" w:cs="Arial"/>
                <w:sz w:val="16"/>
                <w:szCs w:val="16"/>
              </w:rPr>
              <w:instrText xml:space="preserve"> =SUM(ABOVE) </w:instrText>
            </w:r>
            <w:r w:rsidRPr="00B50299">
              <w:rPr>
                <w:rFonts w:ascii="Arial" w:hAnsi="Arial" w:cs="Arial"/>
                <w:sz w:val="16"/>
                <w:szCs w:val="16"/>
              </w:rPr>
              <w:fldChar w:fldCharType="separate"/>
            </w:r>
            <w:r w:rsidRPr="00B50299">
              <w:rPr>
                <w:rFonts w:ascii="Arial" w:hAnsi="Arial" w:cs="Arial"/>
                <w:noProof/>
                <w:sz w:val="16"/>
                <w:szCs w:val="16"/>
              </w:rPr>
              <w:t>304.601</w:t>
            </w:r>
            <w:r w:rsidRPr="00B50299">
              <w:rPr>
                <w:rFonts w:ascii="Arial" w:hAnsi="Arial" w:cs="Arial"/>
                <w:sz w:val="16"/>
                <w:szCs w:val="16"/>
              </w:rPr>
              <w:fldChar w:fldCharType="end"/>
            </w:r>
          </w:p>
        </w:tc>
      </w:tr>
    </w:tbl>
    <w:p w:rsidR="008E24AC" w:rsidRDefault="008E24AC" w:rsidP="00E63C34">
      <w:pPr>
        <w:pStyle w:val="atitulo2"/>
        <w:spacing w:before="240" w:after="320"/>
        <w:rPr>
          <w:color w:val="auto"/>
        </w:rPr>
      </w:pPr>
      <w:bookmarkStart w:id="41" w:name="_Toc28335777"/>
      <w:bookmarkStart w:id="42" w:name="_Toc309383721"/>
      <w:bookmarkStart w:id="43" w:name="_Toc339016610"/>
      <w:bookmarkStart w:id="44" w:name="_Toc442251801"/>
    </w:p>
    <w:p w:rsidR="008E24AC" w:rsidRDefault="008E24AC">
      <w:pPr>
        <w:spacing w:after="0"/>
        <w:ind w:firstLine="0"/>
        <w:jc w:val="left"/>
        <w:rPr>
          <w:rFonts w:ascii="Arial" w:hAnsi="Arial"/>
          <w:bCs/>
          <w:iCs/>
          <w:spacing w:val="10"/>
          <w:kern w:val="28"/>
          <w:sz w:val="25"/>
          <w:szCs w:val="26"/>
        </w:rPr>
      </w:pPr>
      <w:r>
        <w:br w:type="page"/>
      </w:r>
    </w:p>
    <w:p w:rsidR="00725E59" w:rsidRDefault="00725E59" w:rsidP="00E63C34">
      <w:pPr>
        <w:pStyle w:val="atitulo2"/>
        <w:spacing w:before="240" w:after="320"/>
        <w:rPr>
          <w:color w:val="auto"/>
        </w:rPr>
      </w:pPr>
      <w:r w:rsidRPr="00514D1C">
        <w:rPr>
          <w:color w:val="auto"/>
        </w:rPr>
        <w:lastRenderedPageBreak/>
        <w:t xml:space="preserve">V.2. </w:t>
      </w:r>
      <w:r>
        <w:rPr>
          <w:color w:val="auto"/>
        </w:rPr>
        <w:t xml:space="preserve">Estado del </w:t>
      </w:r>
      <w:r w:rsidRPr="00514D1C">
        <w:rPr>
          <w:color w:val="auto"/>
        </w:rPr>
        <w:t>Resultado presupuestario consolidado</w:t>
      </w:r>
      <w:bookmarkEnd w:id="41"/>
      <w:r w:rsidRPr="00514D1C">
        <w:rPr>
          <w:color w:val="auto"/>
        </w:rPr>
        <w:t xml:space="preserve"> </w:t>
      </w:r>
      <w:bookmarkEnd w:id="42"/>
      <w:bookmarkEnd w:id="43"/>
      <w:bookmarkEnd w:id="44"/>
    </w:p>
    <w:tbl>
      <w:tblPr>
        <w:tblW w:w="8756" w:type="dxa"/>
        <w:jc w:val="center"/>
        <w:tblCellMar>
          <w:left w:w="70" w:type="dxa"/>
          <w:right w:w="70" w:type="dxa"/>
        </w:tblCellMar>
        <w:tblLook w:val="04A0" w:firstRow="1" w:lastRow="0" w:firstColumn="1" w:lastColumn="0" w:noHBand="0" w:noVBand="1"/>
      </w:tblPr>
      <w:tblGrid>
        <w:gridCol w:w="5618"/>
        <w:gridCol w:w="1578"/>
        <w:gridCol w:w="1560"/>
      </w:tblGrid>
      <w:tr w:rsidR="00725E59" w:rsidRPr="00EB06B0" w:rsidTr="00E0091D">
        <w:trPr>
          <w:trHeight w:val="340"/>
          <w:jc w:val="center"/>
        </w:trPr>
        <w:tc>
          <w:tcPr>
            <w:tcW w:w="5618"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FF18F8">
            <w:pPr>
              <w:pStyle w:val="cuatexto"/>
              <w:jc w:val="left"/>
              <w:rPr>
                <w:rFonts w:ascii="Arial" w:hAnsi="Arial" w:cs="Arial"/>
                <w:sz w:val="18"/>
                <w:szCs w:val="18"/>
                <w:lang w:val="es-ES" w:eastAsia="es-ES"/>
              </w:rPr>
            </w:pPr>
            <w:bookmarkStart w:id="45" w:name="_Toc278286750"/>
            <w:bookmarkStart w:id="46" w:name="_Toc305403139"/>
            <w:bookmarkStart w:id="47" w:name="_Toc339016611"/>
            <w:bookmarkStart w:id="48" w:name="_Toc442251802"/>
            <w:r w:rsidRPr="00EB06B0">
              <w:rPr>
                <w:rFonts w:ascii="Arial" w:hAnsi="Arial" w:cs="Arial"/>
                <w:sz w:val="18"/>
                <w:szCs w:val="18"/>
                <w:lang w:eastAsia="es-ES"/>
              </w:rPr>
              <w:t>Concepto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25E59" w:rsidRPr="00EB06B0" w:rsidRDefault="00725E59" w:rsidP="00FF18F8">
            <w:pPr>
              <w:pStyle w:val="cuatexto"/>
              <w:jc w:val="right"/>
              <w:rPr>
                <w:rFonts w:ascii="Arial" w:hAnsi="Arial" w:cs="Arial"/>
                <w:sz w:val="18"/>
                <w:szCs w:val="18"/>
                <w:lang w:val="es-ES" w:eastAsia="es-ES"/>
              </w:rPr>
            </w:pPr>
            <w:r w:rsidRPr="00EB06B0">
              <w:rPr>
                <w:rFonts w:ascii="Arial" w:hAnsi="Arial" w:cs="Arial"/>
                <w:sz w:val="18"/>
                <w:szCs w:val="18"/>
                <w:lang w:val="es-ES" w:eastAsia="es-ES"/>
              </w:rPr>
              <w:t>2017</w:t>
            </w:r>
            <w:r w:rsidR="00393853">
              <w:rPr>
                <w:rFonts w:ascii="Arial" w:hAnsi="Arial" w:cs="Arial"/>
                <w:sz w:val="18"/>
                <w:szCs w:val="18"/>
                <w:lang w:val="es-ES" w:eastAsia="es-ES"/>
              </w:rPr>
              <w:t>*</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EB06B0">
            <w:pPr>
              <w:pStyle w:val="cuatexto"/>
              <w:jc w:val="right"/>
              <w:rPr>
                <w:rFonts w:ascii="Arial" w:hAnsi="Arial" w:cs="Arial"/>
                <w:sz w:val="18"/>
                <w:szCs w:val="18"/>
                <w:lang w:val="es-ES" w:eastAsia="es-ES"/>
              </w:rPr>
            </w:pPr>
            <w:r w:rsidRPr="00EB06B0">
              <w:rPr>
                <w:rFonts w:ascii="Arial" w:hAnsi="Arial" w:cs="Arial"/>
                <w:sz w:val="18"/>
                <w:szCs w:val="18"/>
                <w:lang w:val="es-ES" w:eastAsia="es-ES"/>
              </w:rPr>
              <w:t>2018</w:t>
            </w:r>
          </w:p>
        </w:tc>
      </w:tr>
      <w:tr w:rsidR="00725E59" w:rsidRPr="00EB06B0" w:rsidTr="00E0091D">
        <w:trPr>
          <w:trHeight w:val="284"/>
          <w:jc w:val="center"/>
        </w:trPr>
        <w:tc>
          <w:tcPr>
            <w:tcW w:w="5618" w:type="dxa"/>
            <w:tcBorders>
              <w:top w:val="single" w:sz="4"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lang w:val="es-ES" w:eastAsia="es-ES"/>
              </w:rPr>
            </w:pPr>
            <w:r w:rsidRPr="00EB06B0">
              <w:rPr>
                <w:szCs w:val="20"/>
                <w:lang w:eastAsia="es-ES"/>
              </w:rPr>
              <w:t>+ Derechos reconocidos netos</w:t>
            </w:r>
          </w:p>
        </w:tc>
        <w:tc>
          <w:tcPr>
            <w:tcW w:w="1578" w:type="dxa"/>
            <w:tcBorders>
              <w:top w:val="single" w:sz="4"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3.723.909</w:t>
            </w:r>
          </w:p>
        </w:tc>
        <w:tc>
          <w:tcPr>
            <w:tcW w:w="1560" w:type="dxa"/>
            <w:tcBorders>
              <w:top w:val="single" w:sz="4"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4.468.552</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lang w:val="es-ES" w:eastAsia="es-ES"/>
              </w:rPr>
            </w:pPr>
            <w:r w:rsidRPr="00EB06B0">
              <w:rPr>
                <w:szCs w:val="20"/>
                <w:lang w:eastAsia="es-ES"/>
              </w:rPr>
              <w:t>-  Obligaciones reconocidas netas</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-3.624.073</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-3.975.046</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lang w:val="es-ES" w:eastAsia="es-ES"/>
              </w:rPr>
            </w:pPr>
            <w:r w:rsidRPr="00EB06B0">
              <w:rPr>
                <w:szCs w:val="20"/>
                <w:lang w:val="es-ES" w:eastAsia="es-ES"/>
              </w:rPr>
              <w:t>Resultado Presupuestario</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99.386</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493.506</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noWrap/>
            <w:vAlign w:val="center"/>
          </w:tcPr>
          <w:p w:rsidR="00725E59" w:rsidRPr="00EB06B0" w:rsidRDefault="00725E59" w:rsidP="00FF18F8">
            <w:pPr>
              <w:pStyle w:val="cuatexto"/>
              <w:jc w:val="left"/>
              <w:rPr>
                <w:szCs w:val="20"/>
                <w:lang w:val="es-ES" w:eastAsia="es-ES"/>
              </w:rPr>
            </w:pPr>
            <w:r w:rsidRPr="00EB06B0">
              <w:rPr>
                <w:szCs w:val="20"/>
                <w:lang w:eastAsia="es-ES"/>
              </w:rPr>
              <w:t>Ajustes</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bCs/>
                <w:szCs w:val="20"/>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bCs/>
                <w:szCs w:val="20"/>
                <w:lang w:val="es-ES" w:eastAsia="es-ES"/>
              </w:rPr>
            </w:pP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lang w:val="es-ES" w:eastAsia="es-ES"/>
              </w:rPr>
            </w:pPr>
            <w:r w:rsidRPr="00EB06B0">
              <w:rPr>
                <w:szCs w:val="20"/>
                <w:lang w:eastAsia="es-ES"/>
              </w:rPr>
              <w:t>- Desviaciones financiación positivas</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0</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-348.344</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lang w:eastAsia="es-ES"/>
              </w:rPr>
            </w:pPr>
            <w:r w:rsidRPr="00EB06B0">
              <w:rPr>
                <w:szCs w:val="20"/>
                <w:lang w:eastAsia="es-ES"/>
              </w:rPr>
              <w:t>+ Desviaciones financiación negativas</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0</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164.980</w:t>
            </w:r>
          </w:p>
        </w:tc>
      </w:tr>
      <w:tr w:rsidR="00725E59" w:rsidRPr="00EB06B0" w:rsidTr="00E0091D">
        <w:trPr>
          <w:trHeight w:val="284"/>
          <w:jc w:val="center"/>
        </w:trPr>
        <w:tc>
          <w:tcPr>
            <w:tcW w:w="5618" w:type="dxa"/>
            <w:tcBorders>
              <w:top w:val="single" w:sz="2" w:space="0" w:color="auto"/>
              <w:left w:val="nil"/>
              <w:bottom w:val="single" w:sz="2" w:space="0" w:color="auto"/>
              <w:right w:val="nil"/>
            </w:tcBorders>
            <w:shd w:val="clear" w:color="auto" w:fill="auto"/>
            <w:vAlign w:val="center"/>
          </w:tcPr>
          <w:p w:rsidR="00725E59" w:rsidRPr="00EB06B0" w:rsidRDefault="00725E59" w:rsidP="00FF18F8">
            <w:pPr>
              <w:pStyle w:val="cuatexto"/>
              <w:jc w:val="left"/>
              <w:rPr>
                <w:szCs w:val="20"/>
                <w:lang w:eastAsia="es-ES"/>
              </w:rPr>
            </w:pPr>
            <w:r w:rsidRPr="00EB06B0">
              <w:rPr>
                <w:szCs w:val="20"/>
                <w:lang w:eastAsia="es-ES"/>
              </w:rPr>
              <w:t>Gastos financiados con remanente de tesorería</w:t>
            </w:r>
          </w:p>
        </w:tc>
        <w:tc>
          <w:tcPr>
            <w:tcW w:w="1578" w:type="dxa"/>
            <w:tcBorders>
              <w:top w:val="single" w:sz="2" w:space="0" w:color="auto"/>
              <w:left w:val="nil"/>
              <w:bottom w:val="single" w:sz="2" w:space="0" w:color="auto"/>
              <w:right w:val="nil"/>
            </w:tcBorders>
            <w:vAlign w:val="center"/>
          </w:tcPr>
          <w:p w:rsidR="00725E59" w:rsidRPr="00EB06B0" w:rsidRDefault="00725E59" w:rsidP="00FF18F8">
            <w:pPr>
              <w:pStyle w:val="cuatexto"/>
              <w:jc w:val="right"/>
              <w:rPr>
                <w:szCs w:val="20"/>
                <w:lang w:val="es-ES" w:eastAsia="es-ES"/>
              </w:rPr>
            </w:pPr>
            <w:r w:rsidRPr="00EB06B0">
              <w:rPr>
                <w:szCs w:val="20"/>
                <w:lang w:val="es-ES" w:eastAsia="es-ES"/>
              </w:rPr>
              <w:t>229.952</w:t>
            </w:r>
          </w:p>
        </w:tc>
        <w:tc>
          <w:tcPr>
            <w:tcW w:w="1560" w:type="dxa"/>
            <w:tcBorders>
              <w:top w:val="single" w:sz="2" w:space="0" w:color="auto"/>
              <w:left w:val="nil"/>
              <w:bottom w:val="single" w:sz="2" w:space="0" w:color="auto"/>
              <w:right w:val="nil"/>
            </w:tcBorders>
            <w:shd w:val="clear" w:color="auto" w:fill="auto"/>
            <w:noWrap/>
            <w:vAlign w:val="center"/>
          </w:tcPr>
          <w:p w:rsidR="00725E59" w:rsidRPr="00EB06B0" w:rsidRDefault="00725E59" w:rsidP="00EB06B0">
            <w:pPr>
              <w:pStyle w:val="cuatexto"/>
              <w:jc w:val="right"/>
              <w:rPr>
                <w:szCs w:val="20"/>
                <w:lang w:val="es-ES" w:eastAsia="es-ES"/>
              </w:rPr>
            </w:pPr>
            <w:r w:rsidRPr="00EB06B0">
              <w:rPr>
                <w:szCs w:val="20"/>
                <w:lang w:val="es-ES" w:eastAsia="es-ES"/>
              </w:rPr>
              <w:t>260.518</w:t>
            </w:r>
          </w:p>
        </w:tc>
      </w:tr>
      <w:tr w:rsidR="00725E59" w:rsidRPr="00EB06B0" w:rsidTr="00E0091D">
        <w:trPr>
          <w:trHeight w:val="312"/>
          <w:jc w:val="center"/>
        </w:trPr>
        <w:tc>
          <w:tcPr>
            <w:tcW w:w="5618"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FF18F8">
            <w:pPr>
              <w:pStyle w:val="cuatexto"/>
              <w:jc w:val="left"/>
              <w:rPr>
                <w:rFonts w:ascii="Arial" w:hAnsi="Arial" w:cs="Arial"/>
                <w:sz w:val="18"/>
                <w:szCs w:val="18"/>
                <w:lang w:val="es-ES" w:eastAsia="es-ES"/>
              </w:rPr>
            </w:pPr>
            <w:r w:rsidRPr="00EB06B0">
              <w:rPr>
                <w:rFonts w:ascii="Arial" w:hAnsi="Arial" w:cs="Arial"/>
                <w:sz w:val="18"/>
                <w:szCs w:val="18"/>
                <w:lang w:val="es-ES" w:eastAsia="es-ES"/>
              </w:rPr>
              <w:t>Resultado Presupuestario Ajustado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25E59" w:rsidRPr="00EB06B0" w:rsidRDefault="00725E59" w:rsidP="00FF18F8">
            <w:pPr>
              <w:pStyle w:val="cuatexto"/>
              <w:jc w:val="right"/>
              <w:rPr>
                <w:rFonts w:ascii="Arial" w:hAnsi="Arial" w:cs="Arial"/>
                <w:sz w:val="18"/>
                <w:szCs w:val="18"/>
                <w:lang w:val="es-ES" w:eastAsia="es-ES"/>
              </w:rPr>
            </w:pPr>
            <w:r w:rsidRPr="00EB06B0">
              <w:rPr>
                <w:rFonts w:ascii="Arial" w:hAnsi="Arial" w:cs="Arial"/>
                <w:sz w:val="18"/>
                <w:szCs w:val="18"/>
                <w:lang w:val="es-ES" w:eastAsia="es-ES"/>
              </w:rPr>
              <w:t>329.788</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B06B0" w:rsidRDefault="00725E59" w:rsidP="00EB06B0">
            <w:pPr>
              <w:pStyle w:val="cuatexto"/>
              <w:jc w:val="right"/>
              <w:rPr>
                <w:rFonts w:ascii="Arial" w:hAnsi="Arial" w:cs="Arial"/>
                <w:sz w:val="18"/>
                <w:szCs w:val="18"/>
                <w:lang w:val="es-ES" w:eastAsia="es-ES"/>
              </w:rPr>
            </w:pPr>
            <w:r w:rsidRPr="00EB06B0">
              <w:rPr>
                <w:rFonts w:ascii="Arial" w:hAnsi="Arial" w:cs="Arial"/>
                <w:sz w:val="18"/>
                <w:szCs w:val="18"/>
                <w:lang w:val="es-ES" w:eastAsia="es-ES"/>
              </w:rPr>
              <w:t>570.660</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514D1C" w:rsidRDefault="00725E59" w:rsidP="00E63C34">
      <w:pPr>
        <w:pStyle w:val="atitulo2"/>
        <w:spacing w:before="500" w:after="320"/>
        <w:rPr>
          <w:color w:val="auto"/>
        </w:rPr>
      </w:pPr>
      <w:bookmarkStart w:id="49" w:name="_Toc28335778"/>
      <w:r w:rsidRPr="00514D1C">
        <w:rPr>
          <w:color w:val="auto"/>
        </w:rPr>
        <w:t>V.3. Estado de remanente de tesorería consolidado</w:t>
      </w:r>
      <w:bookmarkEnd w:id="49"/>
      <w:r w:rsidRPr="00514D1C">
        <w:rPr>
          <w:color w:val="auto"/>
        </w:rPr>
        <w:t xml:space="preserve"> </w:t>
      </w:r>
      <w:bookmarkEnd w:id="45"/>
      <w:bookmarkEnd w:id="46"/>
      <w:bookmarkEnd w:id="47"/>
      <w:bookmarkEnd w:id="48"/>
    </w:p>
    <w:tbl>
      <w:tblPr>
        <w:tblW w:w="4895" w:type="pct"/>
        <w:jc w:val="center"/>
        <w:tblInd w:w="70" w:type="dxa"/>
        <w:tblCellMar>
          <w:left w:w="70" w:type="dxa"/>
          <w:right w:w="70" w:type="dxa"/>
        </w:tblCellMar>
        <w:tblLook w:val="04A0" w:firstRow="1" w:lastRow="0" w:firstColumn="1" w:lastColumn="0" w:noHBand="0" w:noVBand="1"/>
      </w:tblPr>
      <w:tblGrid>
        <w:gridCol w:w="5739"/>
        <w:gridCol w:w="1439"/>
        <w:gridCol w:w="1563"/>
      </w:tblGrid>
      <w:tr w:rsidR="00725E59" w:rsidRPr="00514D1C" w:rsidTr="00AC4ABF">
        <w:trPr>
          <w:trHeight w:val="340"/>
          <w:jc w:val="center"/>
        </w:trPr>
        <w:tc>
          <w:tcPr>
            <w:tcW w:w="3283"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left"/>
              <w:rPr>
                <w:rFonts w:ascii="Arial" w:hAnsi="Arial" w:cs="Arial"/>
                <w:sz w:val="18"/>
                <w:szCs w:val="18"/>
                <w:lang w:val="es-ES" w:eastAsia="es-ES"/>
              </w:rPr>
            </w:pPr>
            <w:r w:rsidRPr="00514D1C">
              <w:rPr>
                <w:rFonts w:ascii="Arial" w:hAnsi="Arial" w:cs="Arial"/>
                <w:sz w:val="18"/>
                <w:szCs w:val="18"/>
                <w:lang w:val="es-ES" w:eastAsia="es-ES"/>
              </w:rPr>
              <w:t>Concepto</w:t>
            </w:r>
          </w:p>
        </w:tc>
        <w:tc>
          <w:tcPr>
            <w:tcW w:w="823"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sidRPr="00514D1C">
              <w:rPr>
                <w:rFonts w:ascii="Arial" w:hAnsi="Arial" w:cs="Arial"/>
                <w:sz w:val="18"/>
                <w:szCs w:val="18"/>
                <w:lang w:val="es-ES" w:eastAsia="es-ES"/>
              </w:rPr>
              <w:t>201</w:t>
            </w:r>
            <w:r>
              <w:rPr>
                <w:rFonts w:ascii="Arial" w:hAnsi="Arial" w:cs="Arial"/>
                <w:sz w:val="18"/>
                <w:szCs w:val="18"/>
                <w:lang w:val="es-ES" w:eastAsia="es-ES"/>
              </w:rPr>
              <w:t>7</w:t>
            </w:r>
            <w:r w:rsidR="00393853">
              <w:rPr>
                <w:rFonts w:ascii="Arial" w:hAnsi="Arial" w:cs="Arial"/>
                <w:sz w:val="18"/>
                <w:szCs w:val="18"/>
                <w:lang w:val="es-ES" w:eastAsia="es-ES"/>
              </w:rPr>
              <w:t>*</w:t>
            </w:r>
          </w:p>
        </w:tc>
        <w:tc>
          <w:tcPr>
            <w:tcW w:w="894" w:type="pct"/>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sidRPr="00514D1C">
              <w:rPr>
                <w:rFonts w:ascii="Arial" w:hAnsi="Arial" w:cs="Arial"/>
                <w:sz w:val="18"/>
                <w:szCs w:val="18"/>
                <w:lang w:val="es-ES" w:eastAsia="es-ES"/>
              </w:rPr>
              <w:t>201</w:t>
            </w:r>
            <w:r>
              <w:rPr>
                <w:rFonts w:ascii="Arial" w:hAnsi="Arial" w:cs="Arial"/>
                <w:sz w:val="18"/>
                <w:szCs w:val="18"/>
                <w:lang w:val="es-ES" w:eastAsia="es-ES"/>
              </w:rPr>
              <w:t>8</w:t>
            </w:r>
          </w:p>
        </w:tc>
      </w:tr>
      <w:tr w:rsidR="00725E59" w:rsidRPr="00514D1C" w:rsidTr="00AC4ABF">
        <w:trPr>
          <w:trHeight w:val="270"/>
          <w:jc w:val="center"/>
        </w:trPr>
        <w:tc>
          <w:tcPr>
            <w:tcW w:w="3283"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Derechos pendientes de cobro</w:t>
            </w:r>
          </w:p>
        </w:tc>
        <w:tc>
          <w:tcPr>
            <w:tcW w:w="823" w:type="pct"/>
            <w:tcBorders>
              <w:top w:val="single" w:sz="4" w:space="0" w:color="auto"/>
              <w:left w:val="nil"/>
              <w:bottom w:val="single" w:sz="2" w:space="0" w:color="auto"/>
              <w:right w:val="nil"/>
            </w:tcBorders>
            <w:vAlign w:val="center"/>
          </w:tcPr>
          <w:p w:rsidR="00725E59" w:rsidRPr="00514D1C" w:rsidRDefault="00725E59" w:rsidP="00FF18F8">
            <w:pPr>
              <w:pStyle w:val="cuatexto"/>
              <w:jc w:val="right"/>
              <w:rPr>
                <w:lang w:val="es-ES" w:eastAsia="es-ES"/>
              </w:rPr>
            </w:pPr>
            <w:r>
              <w:rPr>
                <w:lang w:val="es-ES" w:eastAsia="es-ES"/>
              </w:rPr>
              <w:t>219.079</w:t>
            </w:r>
          </w:p>
        </w:tc>
        <w:tc>
          <w:tcPr>
            <w:tcW w:w="894"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448.291</w:t>
            </w:r>
          </w:p>
        </w:tc>
      </w:tr>
      <w:tr w:rsidR="00725E59" w:rsidRPr="00514D1C" w:rsidTr="00AC4ABF">
        <w:trPr>
          <w:trHeight w:val="270"/>
          <w:jc w:val="center"/>
        </w:trPr>
        <w:tc>
          <w:tcPr>
            <w:tcW w:w="3283" w:type="pct"/>
            <w:tcBorders>
              <w:top w:val="single" w:sz="2" w:space="0" w:color="auto"/>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Ppto. Ingresos: Ejercicio corriente</w:t>
            </w:r>
          </w:p>
        </w:tc>
        <w:tc>
          <w:tcPr>
            <w:tcW w:w="823" w:type="pct"/>
            <w:tcBorders>
              <w:top w:val="single" w:sz="2" w:space="0" w:color="auto"/>
              <w:left w:val="nil"/>
              <w:right w:val="nil"/>
            </w:tcBorders>
            <w:vAlign w:val="center"/>
          </w:tcPr>
          <w:p w:rsidR="00725E59" w:rsidRPr="00514D1C" w:rsidRDefault="00725E59" w:rsidP="00FF18F8">
            <w:pPr>
              <w:pStyle w:val="cuatexto"/>
              <w:jc w:val="right"/>
              <w:rPr>
                <w:lang w:val="es-ES" w:eastAsia="es-ES"/>
              </w:rPr>
            </w:pPr>
            <w:r>
              <w:rPr>
                <w:lang w:val="es-ES" w:eastAsia="es-ES"/>
              </w:rPr>
              <w:t>109.374</w:t>
            </w:r>
          </w:p>
        </w:tc>
        <w:tc>
          <w:tcPr>
            <w:tcW w:w="894" w:type="pct"/>
            <w:tcBorders>
              <w:top w:val="single" w:sz="2" w:space="0" w:color="auto"/>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303.914</w:t>
            </w:r>
          </w:p>
        </w:tc>
      </w:tr>
      <w:tr w:rsidR="00725E59" w:rsidRPr="00514D1C" w:rsidTr="00AC4ABF">
        <w:trPr>
          <w:trHeight w:val="272"/>
          <w:jc w:val="center"/>
        </w:trPr>
        <w:tc>
          <w:tcPr>
            <w:tcW w:w="3283" w:type="pct"/>
            <w:tcBorders>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Ppto. Ingresos: Ejercicios cerrados</w:t>
            </w:r>
          </w:p>
        </w:tc>
        <w:tc>
          <w:tcPr>
            <w:tcW w:w="823" w:type="pct"/>
            <w:tcBorders>
              <w:left w:val="nil"/>
              <w:right w:val="nil"/>
            </w:tcBorders>
            <w:vAlign w:val="center"/>
          </w:tcPr>
          <w:p w:rsidR="00725E59" w:rsidRPr="00514D1C" w:rsidRDefault="00725E59" w:rsidP="00FF18F8">
            <w:pPr>
              <w:pStyle w:val="cuatexto"/>
              <w:jc w:val="right"/>
              <w:rPr>
                <w:lang w:val="es-ES" w:eastAsia="es-ES"/>
              </w:rPr>
            </w:pPr>
            <w:r>
              <w:rPr>
                <w:lang w:val="es-ES" w:eastAsia="es-ES"/>
              </w:rPr>
              <w:t>453.412</w:t>
            </w:r>
          </w:p>
        </w:tc>
        <w:tc>
          <w:tcPr>
            <w:tcW w:w="894" w:type="pct"/>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513.906</w:t>
            </w:r>
          </w:p>
        </w:tc>
      </w:tr>
      <w:tr w:rsidR="00725E59" w:rsidRPr="00514D1C" w:rsidTr="00AC4ABF">
        <w:trPr>
          <w:trHeight w:val="270"/>
          <w:jc w:val="center"/>
        </w:trPr>
        <w:tc>
          <w:tcPr>
            <w:tcW w:w="3283" w:type="pct"/>
            <w:tcBorders>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Ingresos extrapresupuestarios</w:t>
            </w:r>
          </w:p>
        </w:tc>
        <w:tc>
          <w:tcPr>
            <w:tcW w:w="823" w:type="pct"/>
            <w:tcBorders>
              <w:left w:val="nil"/>
              <w:right w:val="nil"/>
            </w:tcBorders>
            <w:vAlign w:val="center"/>
          </w:tcPr>
          <w:p w:rsidR="00725E59" w:rsidRPr="00514D1C" w:rsidRDefault="00725E59" w:rsidP="00FF18F8">
            <w:pPr>
              <w:pStyle w:val="cuatexto"/>
              <w:jc w:val="right"/>
              <w:rPr>
                <w:lang w:val="es-ES" w:eastAsia="es-ES"/>
              </w:rPr>
            </w:pPr>
            <w:r>
              <w:rPr>
                <w:lang w:val="es-ES" w:eastAsia="es-ES"/>
              </w:rPr>
              <w:t>92.589</w:t>
            </w:r>
          </w:p>
        </w:tc>
        <w:tc>
          <w:tcPr>
            <w:tcW w:w="894" w:type="pct"/>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107.381</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xml:space="preserve">(+) Reintegros de pagos </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0</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2.400</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Derechos de difícil recaudación</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-429.279</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-472.293</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Ingresos pendientes de aplicar</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-7.016</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-7.016</w:t>
            </w:r>
          </w:p>
        </w:tc>
      </w:tr>
      <w:tr w:rsidR="00725E59" w:rsidRPr="00F61697" w:rsidTr="00AC4ABF">
        <w:trPr>
          <w:trHeight w:val="270"/>
          <w:jc w:val="center"/>
        </w:trPr>
        <w:tc>
          <w:tcPr>
            <w:tcW w:w="3283" w:type="pct"/>
            <w:tcBorders>
              <w:top w:val="single" w:sz="2" w:space="0" w:color="auto"/>
              <w:left w:val="nil"/>
              <w:bottom w:val="single" w:sz="2" w:space="0" w:color="auto"/>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Obligaciones pendientes de pago</w:t>
            </w:r>
          </w:p>
        </w:tc>
        <w:tc>
          <w:tcPr>
            <w:tcW w:w="823" w:type="pct"/>
            <w:tcBorders>
              <w:top w:val="single" w:sz="2" w:space="0" w:color="auto"/>
              <w:left w:val="nil"/>
              <w:bottom w:val="single" w:sz="2" w:space="0" w:color="auto"/>
              <w:right w:val="nil"/>
            </w:tcBorders>
            <w:vAlign w:val="center"/>
          </w:tcPr>
          <w:p w:rsidR="00725E59" w:rsidRPr="00F61697" w:rsidRDefault="00725E59" w:rsidP="00FF18F8">
            <w:pPr>
              <w:pStyle w:val="cuatexto"/>
              <w:jc w:val="right"/>
              <w:rPr>
                <w:lang w:val="es-ES" w:eastAsia="es-ES"/>
              </w:rPr>
            </w:pPr>
            <w:r>
              <w:rPr>
                <w:lang w:val="es-ES" w:eastAsia="es-ES"/>
              </w:rPr>
              <w:t>346.984</w:t>
            </w:r>
          </w:p>
        </w:tc>
        <w:tc>
          <w:tcPr>
            <w:tcW w:w="894" w:type="pct"/>
            <w:tcBorders>
              <w:top w:val="single" w:sz="2" w:space="0" w:color="auto"/>
              <w:left w:val="nil"/>
              <w:bottom w:val="single" w:sz="2" w:space="0" w:color="auto"/>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528.485</w:t>
            </w:r>
          </w:p>
        </w:tc>
      </w:tr>
      <w:tr w:rsidR="00725E59" w:rsidRPr="00F61697" w:rsidTr="00AC4ABF">
        <w:trPr>
          <w:trHeight w:val="289"/>
          <w:jc w:val="center"/>
        </w:trPr>
        <w:tc>
          <w:tcPr>
            <w:tcW w:w="3283" w:type="pct"/>
            <w:tcBorders>
              <w:top w:val="single" w:sz="2" w:space="0" w:color="auto"/>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Ppto. de Gastos: Ejercicio corriente</w:t>
            </w:r>
          </w:p>
        </w:tc>
        <w:tc>
          <w:tcPr>
            <w:tcW w:w="823" w:type="pct"/>
            <w:tcBorders>
              <w:top w:val="single" w:sz="2" w:space="0" w:color="auto"/>
              <w:left w:val="nil"/>
              <w:right w:val="nil"/>
            </w:tcBorders>
            <w:vAlign w:val="center"/>
          </w:tcPr>
          <w:p w:rsidR="00725E59" w:rsidRPr="00F61697" w:rsidRDefault="00725E59" w:rsidP="00FF18F8">
            <w:pPr>
              <w:pStyle w:val="cuatexto"/>
              <w:jc w:val="right"/>
              <w:rPr>
                <w:lang w:val="es-ES" w:eastAsia="es-ES"/>
              </w:rPr>
            </w:pPr>
            <w:r>
              <w:rPr>
                <w:lang w:val="es-ES" w:eastAsia="es-ES"/>
              </w:rPr>
              <w:t>169.839</w:t>
            </w:r>
          </w:p>
        </w:tc>
        <w:tc>
          <w:tcPr>
            <w:tcW w:w="894" w:type="pct"/>
            <w:tcBorders>
              <w:top w:val="single" w:sz="2" w:space="0" w:color="auto"/>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340.349</w:t>
            </w:r>
          </w:p>
        </w:tc>
      </w:tr>
      <w:tr w:rsidR="00725E59" w:rsidRPr="00F61697" w:rsidTr="00AC4ABF">
        <w:trPr>
          <w:trHeight w:val="272"/>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Ppto. de Gastos: Ejercicios cerrados</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2.520</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873</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Devoluciones de ingresos</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428</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428</w:t>
            </w:r>
          </w:p>
        </w:tc>
      </w:tr>
      <w:tr w:rsidR="00725E59" w:rsidRPr="00F61697" w:rsidTr="00AC4ABF">
        <w:trPr>
          <w:trHeight w:val="270"/>
          <w:jc w:val="center"/>
        </w:trPr>
        <w:tc>
          <w:tcPr>
            <w:tcW w:w="3283" w:type="pct"/>
            <w:tcBorders>
              <w:left w:val="nil"/>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Gastos pendientes de aplicación</w:t>
            </w:r>
          </w:p>
        </w:tc>
        <w:tc>
          <w:tcPr>
            <w:tcW w:w="823" w:type="pct"/>
            <w:tcBorders>
              <w:left w:val="nil"/>
              <w:right w:val="nil"/>
            </w:tcBorders>
            <w:vAlign w:val="center"/>
          </w:tcPr>
          <w:p w:rsidR="00725E59" w:rsidRPr="00F61697" w:rsidRDefault="00725E59" w:rsidP="00FF18F8">
            <w:pPr>
              <w:pStyle w:val="cuatexto"/>
              <w:jc w:val="right"/>
              <w:rPr>
                <w:lang w:val="es-ES" w:eastAsia="es-ES"/>
              </w:rPr>
            </w:pPr>
            <w:r>
              <w:rPr>
                <w:lang w:val="es-ES" w:eastAsia="es-ES"/>
              </w:rPr>
              <w:t>11.174</w:t>
            </w:r>
          </w:p>
        </w:tc>
        <w:tc>
          <w:tcPr>
            <w:tcW w:w="894" w:type="pct"/>
            <w:tcBorders>
              <w:left w:val="nil"/>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16.363</w:t>
            </w:r>
          </w:p>
        </w:tc>
      </w:tr>
      <w:tr w:rsidR="00725E59" w:rsidRPr="00F61697" w:rsidTr="00AC4ABF">
        <w:trPr>
          <w:trHeight w:val="270"/>
          <w:jc w:val="center"/>
        </w:trPr>
        <w:tc>
          <w:tcPr>
            <w:tcW w:w="3283" w:type="pct"/>
            <w:tcBorders>
              <w:left w:val="nil"/>
              <w:bottom w:val="single" w:sz="2" w:space="0" w:color="auto"/>
              <w:right w:val="nil"/>
            </w:tcBorders>
            <w:shd w:val="clear" w:color="auto" w:fill="auto"/>
            <w:vAlign w:val="center"/>
          </w:tcPr>
          <w:p w:rsidR="00725E59" w:rsidRPr="00F61697" w:rsidRDefault="00725E59" w:rsidP="00FF18F8">
            <w:pPr>
              <w:pStyle w:val="cuatexto"/>
              <w:jc w:val="left"/>
              <w:rPr>
                <w:lang w:val="es-ES" w:eastAsia="es-ES"/>
              </w:rPr>
            </w:pPr>
            <w:r w:rsidRPr="00F61697">
              <w:rPr>
                <w:lang w:val="es-ES" w:eastAsia="es-ES"/>
              </w:rPr>
              <w:t>(+) Gastos extrapresupuestarios</w:t>
            </w:r>
          </w:p>
        </w:tc>
        <w:tc>
          <w:tcPr>
            <w:tcW w:w="823" w:type="pct"/>
            <w:tcBorders>
              <w:left w:val="nil"/>
              <w:bottom w:val="single" w:sz="2" w:space="0" w:color="auto"/>
              <w:right w:val="nil"/>
            </w:tcBorders>
            <w:vAlign w:val="center"/>
          </w:tcPr>
          <w:p w:rsidR="00725E59" w:rsidRPr="00F61697" w:rsidRDefault="00725E59" w:rsidP="00FF18F8">
            <w:pPr>
              <w:pStyle w:val="cuatexto"/>
              <w:jc w:val="right"/>
              <w:rPr>
                <w:lang w:val="es-ES" w:eastAsia="es-ES"/>
              </w:rPr>
            </w:pPr>
            <w:r>
              <w:rPr>
                <w:lang w:val="es-ES" w:eastAsia="es-ES"/>
              </w:rPr>
              <w:t>163.023</w:t>
            </w:r>
          </w:p>
        </w:tc>
        <w:tc>
          <w:tcPr>
            <w:tcW w:w="894" w:type="pct"/>
            <w:tcBorders>
              <w:left w:val="nil"/>
              <w:bottom w:val="single" w:sz="2" w:space="0" w:color="auto"/>
              <w:right w:val="nil"/>
            </w:tcBorders>
            <w:shd w:val="clear" w:color="auto" w:fill="auto"/>
            <w:vAlign w:val="center"/>
          </w:tcPr>
          <w:p w:rsidR="00725E59" w:rsidRPr="00F61697" w:rsidRDefault="00725E59" w:rsidP="00FF18F8">
            <w:pPr>
              <w:pStyle w:val="cuatexto"/>
              <w:jc w:val="right"/>
              <w:rPr>
                <w:lang w:val="es-ES" w:eastAsia="es-ES"/>
              </w:rPr>
            </w:pPr>
            <w:r>
              <w:rPr>
                <w:lang w:val="es-ES" w:eastAsia="es-ES"/>
              </w:rPr>
              <w:t>170.472</w:t>
            </w:r>
          </w:p>
        </w:tc>
      </w:tr>
      <w:tr w:rsidR="00725E59" w:rsidRPr="00514D1C" w:rsidTr="00AC4ABF">
        <w:trPr>
          <w:trHeight w:val="270"/>
          <w:jc w:val="center"/>
        </w:trPr>
        <w:tc>
          <w:tcPr>
            <w:tcW w:w="3283"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Desviaciones financiación acumuladas negativas</w:t>
            </w:r>
          </w:p>
        </w:tc>
        <w:tc>
          <w:tcPr>
            <w:tcW w:w="823" w:type="pct"/>
            <w:tcBorders>
              <w:top w:val="single" w:sz="2" w:space="0" w:color="auto"/>
              <w:left w:val="nil"/>
              <w:bottom w:val="single" w:sz="4" w:space="0" w:color="auto"/>
              <w:right w:val="nil"/>
            </w:tcBorders>
            <w:vAlign w:val="center"/>
          </w:tcPr>
          <w:p w:rsidR="00725E59" w:rsidRPr="00514D1C" w:rsidRDefault="00725E59" w:rsidP="00FF18F8">
            <w:pPr>
              <w:pStyle w:val="cuatexto"/>
              <w:jc w:val="right"/>
              <w:rPr>
                <w:lang w:val="es-ES" w:eastAsia="es-ES"/>
              </w:rPr>
            </w:pPr>
            <w:r>
              <w:rPr>
                <w:lang w:val="es-ES" w:eastAsia="es-ES"/>
              </w:rPr>
              <w:t>0</w:t>
            </w:r>
          </w:p>
        </w:tc>
        <w:tc>
          <w:tcPr>
            <w:tcW w:w="894"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139.360</w:t>
            </w:r>
          </w:p>
        </w:tc>
      </w:tr>
      <w:tr w:rsidR="00725E59" w:rsidRPr="00514D1C" w:rsidTr="00AC4ABF">
        <w:trPr>
          <w:trHeight w:val="270"/>
          <w:jc w:val="center"/>
        </w:trPr>
        <w:tc>
          <w:tcPr>
            <w:tcW w:w="3283"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 Fondos líquidos de tesorería</w:t>
            </w:r>
          </w:p>
        </w:tc>
        <w:tc>
          <w:tcPr>
            <w:tcW w:w="823" w:type="pct"/>
            <w:tcBorders>
              <w:top w:val="single" w:sz="2" w:space="0" w:color="auto"/>
              <w:left w:val="nil"/>
              <w:bottom w:val="single" w:sz="4" w:space="0" w:color="auto"/>
              <w:right w:val="nil"/>
            </w:tcBorders>
            <w:vAlign w:val="center"/>
          </w:tcPr>
          <w:p w:rsidR="00725E59" w:rsidRPr="00514D1C" w:rsidRDefault="00725E59" w:rsidP="00FF18F8">
            <w:pPr>
              <w:pStyle w:val="cuatexto"/>
              <w:jc w:val="right"/>
              <w:rPr>
                <w:lang w:val="es-ES" w:eastAsia="es-ES"/>
              </w:rPr>
            </w:pPr>
            <w:r>
              <w:rPr>
                <w:lang w:val="es-ES" w:eastAsia="es-ES"/>
              </w:rPr>
              <w:t>1.396.825</w:t>
            </w:r>
          </w:p>
        </w:tc>
        <w:tc>
          <w:tcPr>
            <w:tcW w:w="894" w:type="pct"/>
            <w:tcBorders>
              <w:top w:val="single" w:sz="2"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1.800.968</w:t>
            </w:r>
          </w:p>
        </w:tc>
      </w:tr>
      <w:tr w:rsidR="00725E59" w:rsidRPr="00514D1C" w:rsidTr="00AC4ABF">
        <w:trPr>
          <w:trHeight w:val="270"/>
          <w:jc w:val="center"/>
        </w:trPr>
        <w:tc>
          <w:tcPr>
            <w:tcW w:w="3283" w:type="pct"/>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b/>
                <w:lang w:val="es-ES" w:eastAsia="es-ES"/>
              </w:rPr>
            </w:pPr>
            <w:r w:rsidRPr="00514D1C">
              <w:rPr>
                <w:b/>
                <w:lang w:val="es-ES" w:eastAsia="es-ES"/>
              </w:rPr>
              <w:t>Remanente de tesorería total</w:t>
            </w:r>
          </w:p>
        </w:tc>
        <w:tc>
          <w:tcPr>
            <w:tcW w:w="823" w:type="pct"/>
            <w:tcBorders>
              <w:top w:val="single" w:sz="4" w:space="0" w:color="auto"/>
              <w:left w:val="nil"/>
              <w:bottom w:val="single" w:sz="4" w:space="0" w:color="auto"/>
              <w:right w:val="nil"/>
            </w:tcBorders>
            <w:vAlign w:val="center"/>
          </w:tcPr>
          <w:p w:rsidR="00725E59" w:rsidRPr="00514D1C" w:rsidRDefault="00725E59" w:rsidP="00FF18F8">
            <w:pPr>
              <w:pStyle w:val="cuatexto"/>
              <w:jc w:val="right"/>
              <w:rPr>
                <w:b/>
                <w:lang w:val="es-ES" w:eastAsia="es-ES"/>
              </w:rPr>
            </w:pPr>
            <w:r>
              <w:rPr>
                <w:b/>
                <w:lang w:val="es-ES" w:eastAsia="es-ES"/>
              </w:rPr>
              <w:t>1.268.920</w:t>
            </w:r>
          </w:p>
        </w:tc>
        <w:tc>
          <w:tcPr>
            <w:tcW w:w="894" w:type="pct"/>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b/>
                <w:lang w:val="es-ES" w:eastAsia="es-ES"/>
              </w:rPr>
            </w:pPr>
            <w:r>
              <w:rPr>
                <w:b/>
                <w:lang w:val="es-ES" w:eastAsia="es-ES"/>
              </w:rPr>
              <w:t>1.860.134</w:t>
            </w:r>
          </w:p>
        </w:tc>
      </w:tr>
      <w:tr w:rsidR="00725E59" w:rsidRPr="00514D1C" w:rsidTr="00AC4ABF">
        <w:trPr>
          <w:trHeight w:val="272"/>
          <w:jc w:val="center"/>
        </w:trPr>
        <w:tc>
          <w:tcPr>
            <w:tcW w:w="3283"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Remanente de tesorería por gastos con financiación afectada</w:t>
            </w:r>
          </w:p>
        </w:tc>
        <w:tc>
          <w:tcPr>
            <w:tcW w:w="823" w:type="pct"/>
            <w:tcBorders>
              <w:top w:val="single" w:sz="4" w:space="0" w:color="auto"/>
              <w:left w:val="nil"/>
              <w:bottom w:val="single" w:sz="2" w:space="0" w:color="auto"/>
              <w:right w:val="nil"/>
            </w:tcBorders>
            <w:vAlign w:val="center"/>
          </w:tcPr>
          <w:p w:rsidR="00725E59" w:rsidRPr="00514D1C" w:rsidRDefault="00725E59" w:rsidP="00FF18F8">
            <w:pPr>
              <w:pStyle w:val="cuatexto"/>
              <w:jc w:val="right"/>
              <w:rPr>
                <w:lang w:val="es-ES" w:eastAsia="es-ES"/>
              </w:rPr>
            </w:pPr>
            <w:r>
              <w:rPr>
                <w:lang w:val="es-ES" w:eastAsia="es-ES"/>
              </w:rPr>
              <w:t>0</w:t>
            </w:r>
          </w:p>
        </w:tc>
        <w:tc>
          <w:tcPr>
            <w:tcW w:w="894" w:type="pct"/>
            <w:tcBorders>
              <w:top w:val="single" w:sz="4" w:space="0" w:color="auto"/>
              <w:left w:val="nil"/>
              <w:bottom w:val="single" w:sz="2"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300.000</w:t>
            </w:r>
          </w:p>
        </w:tc>
      </w:tr>
      <w:tr w:rsidR="00725E59" w:rsidRPr="00514D1C" w:rsidTr="00AC4ABF">
        <w:trPr>
          <w:trHeight w:val="272"/>
          <w:jc w:val="center"/>
        </w:trPr>
        <w:tc>
          <w:tcPr>
            <w:tcW w:w="3283" w:type="pct"/>
            <w:tcBorders>
              <w:top w:val="single" w:sz="2" w:space="0" w:color="auto"/>
              <w:left w:val="nil"/>
              <w:bottom w:val="single" w:sz="2"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Remanente de tesorería por recursos afectados</w:t>
            </w:r>
          </w:p>
        </w:tc>
        <w:tc>
          <w:tcPr>
            <w:tcW w:w="823" w:type="pct"/>
            <w:tcBorders>
              <w:top w:val="single" w:sz="2" w:space="0" w:color="auto"/>
              <w:left w:val="nil"/>
              <w:bottom w:val="single" w:sz="2" w:space="0" w:color="auto"/>
              <w:right w:val="nil"/>
            </w:tcBorders>
            <w:vAlign w:val="center"/>
          </w:tcPr>
          <w:p w:rsidR="00725E59" w:rsidRPr="00514D1C" w:rsidRDefault="00725E59" w:rsidP="00FF18F8">
            <w:pPr>
              <w:pStyle w:val="cuatexto"/>
              <w:jc w:val="right"/>
              <w:rPr>
                <w:lang w:val="es-ES" w:eastAsia="es-ES"/>
              </w:rPr>
            </w:pPr>
            <w:r>
              <w:rPr>
                <w:lang w:val="es-ES" w:eastAsia="es-ES"/>
              </w:rPr>
              <w:t>52.251</w:t>
            </w:r>
          </w:p>
        </w:tc>
        <w:tc>
          <w:tcPr>
            <w:tcW w:w="894" w:type="pct"/>
            <w:tcBorders>
              <w:top w:val="single" w:sz="2" w:space="0" w:color="auto"/>
              <w:left w:val="nil"/>
              <w:bottom w:val="single" w:sz="2"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48.344</w:t>
            </w:r>
          </w:p>
        </w:tc>
      </w:tr>
      <w:tr w:rsidR="00725E59" w:rsidRPr="00514D1C" w:rsidTr="00AC4ABF">
        <w:trPr>
          <w:trHeight w:val="255"/>
          <w:jc w:val="center"/>
        </w:trPr>
        <w:tc>
          <w:tcPr>
            <w:tcW w:w="3283"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left"/>
              <w:rPr>
                <w:rFonts w:ascii="Arial" w:hAnsi="Arial" w:cs="Arial"/>
                <w:b/>
                <w:sz w:val="18"/>
                <w:szCs w:val="18"/>
                <w:lang w:val="es-ES" w:eastAsia="es-ES"/>
              </w:rPr>
            </w:pPr>
            <w:r w:rsidRPr="00514D1C">
              <w:rPr>
                <w:rFonts w:ascii="Arial" w:hAnsi="Arial" w:cs="Arial"/>
                <w:b/>
                <w:sz w:val="18"/>
                <w:szCs w:val="18"/>
                <w:lang w:val="es-ES" w:eastAsia="es-ES"/>
              </w:rPr>
              <w:t>Remanente de tesorería para gastos generales</w:t>
            </w:r>
          </w:p>
        </w:tc>
        <w:tc>
          <w:tcPr>
            <w:tcW w:w="823"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right"/>
              <w:rPr>
                <w:rFonts w:ascii="Arial" w:hAnsi="Arial" w:cs="Arial"/>
                <w:b/>
                <w:sz w:val="18"/>
                <w:szCs w:val="18"/>
                <w:lang w:val="es-ES" w:eastAsia="es-ES"/>
              </w:rPr>
            </w:pPr>
            <w:r>
              <w:rPr>
                <w:rFonts w:ascii="Arial" w:hAnsi="Arial" w:cs="Arial"/>
                <w:b/>
                <w:sz w:val="18"/>
                <w:szCs w:val="18"/>
                <w:lang w:val="es-ES" w:eastAsia="es-ES"/>
              </w:rPr>
              <w:t>1.216.670</w:t>
            </w:r>
          </w:p>
        </w:tc>
        <w:tc>
          <w:tcPr>
            <w:tcW w:w="894" w:type="pct"/>
            <w:tcBorders>
              <w:top w:val="single" w:sz="2" w:space="0" w:color="auto"/>
              <w:left w:val="nil"/>
              <w:bottom w:val="single" w:sz="4" w:space="0" w:color="auto"/>
              <w:right w:val="nil"/>
            </w:tcBorders>
            <w:shd w:val="clear" w:color="auto" w:fill="FFFFFF"/>
            <w:vAlign w:val="center"/>
          </w:tcPr>
          <w:p w:rsidR="00725E59" w:rsidRPr="00514D1C" w:rsidRDefault="00725E59" w:rsidP="00FF18F8">
            <w:pPr>
              <w:pStyle w:val="cuatexto"/>
              <w:jc w:val="right"/>
              <w:rPr>
                <w:rFonts w:ascii="Arial" w:hAnsi="Arial" w:cs="Arial"/>
                <w:b/>
                <w:sz w:val="18"/>
                <w:szCs w:val="18"/>
                <w:lang w:val="es-ES" w:eastAsia="es-ES"/>
              </w:rPr>
            </w:pPr>
            <w:r>
              <w:rPr>
                <w:rFonts w:ascii="Arial" w:hAnsi="Arial" w:cs="Arial"/>
                <w:b/>
                <w:sz w:val="18"/>
                <w:szCs w:val="18"/>
                <w:lang w:val="es-ES" w:eastAsia="es-ES"/>
              </w:rPr>
              <w:t>1.511.790</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514D1C" w:rsidRDefault="00725E59" w:rsidP="00725E59">
      <w:pPr>
        <w:pStyle w:val="texto"/>
        <w:ind w:firstLine="0"/>
        <w:rPr>
          <w:rFonts w:ascii="Arial" w:hAnsi="Arial" w:cs="Arial"/>
        </w:rPr>
      </w:pPr>
    </w:p>
    <w:p w:rsidR="00725E59" w:rsidRPr="00B61588" w:rsidRDefault="00725E59" w:rsidP="00725E59">
      <w:pPr>
        <w:spacing w:after="0"/>
        <w:ind w:firstLine="0"/>
        <w:jc w:val="left"/>
        <w:rPr>
          <w:rFonts w:ascii="Arial" w:hAnsi="Arial" w:cs="Arial"/>
          <w:bCs/>
          <w:iCs/>
          <w:spacing w:val="10"/>
          <w:kern w:val="28"/>
          <w:sz w:val="25"/>
          <w:szCs w:val="26"/>
          <w:highlight w:val="yellow"/>
        </w:rPr>
      </w:pPr>
      <w:bookmarkStart w:id="50" w:name="_Toc309383723"/>
      <w:bookmarkStart w:id="51" w:name="_Toc339016612"/>
      <w:bookmarkStart w:id="52" w:name="_Toc442251803"/>
      <w:r w:rsidRPr="00B61588">
        <w:rPr>
          <w:rFonts w:cs="Arial"/>
          <w:highlight w:val="yellow"/>
        </w:rPr>
        <w:br w:type="page"/>
      </w:r>
    </w:p>
    <w:p w:rsidR="00725E59" w:rsidRDefault="00725E59" w:rsidP="00725E59">
      <w:pPr>
        <w:pStyle w:val="atitulo2"/>
        <w:spacing w:after="360"/>
        <w:rPr>
          <w:color w:val="auto"/>
        </w:rPr>
      </w:pPr>
      <w:bookmarkStart w:id="53" w:name="_Toc28335779"/>
      <w:r w:rsidRPr="00514D1C">
        <w:rPr>
          <w:rFonts w:cs="Arial"/>
          <w:color w:val="auto"/>
        </w:rPr>
        <w:lastRenderedPageBreak/>
        <w:t>V</w:t>
      </w:r>
      <w:r w:rsidRPr="00514D1C">
        <w:rPr>
          <w:color w:val="auto"/>
        </w:rPr>
        <w:t xml:space="preserve">.4. Balance de situación </w:t>
      </w:r>
      <w:bookmarkEnd w:id="50"/>
      <w:r w:rsidRPr="00514D1C">
        <w:rPr>
          <w:color w:val="auto"/>
        </w:rPr>
        <w:t>consolidado</w:t>
      </w:r>
      <w:bookmarkEnd w:id="53"/>
      <w:r w:rsidRPr="00514D1C">
        <w:rPr>
          <w:color w:val="auto"/>
        </w:rPr>
        <w:t xml:space="preserve"> </w:t>
      </w:r>
      <w:bookmarkEnd w:id="51"/>
      <w:bookmarkEnd w:id="52"/>
    </w:p>
    <w:tbl>
      <w:tblPr>
        <w:tblW w:w="8795" w:type="dxa"/>
        <w:jc w:val="center"/>
        <w:tblInd w:w="70" w:type="dxa"/>
        <w:tblCellMar>
          <w:left w:w="70" w:type="dxa"/>
          <w:right w:w="70" w:type="dxa"/>
        </w:tblCellMar>
        <w:tblLook w:val="04A0" w:firstRow="1" w:lastRow="0" w:firstColumn="1" w:lastColumn="0" w:noHBand="0" w:noVBand="1"/>
      </w:tblPr>
      <w:tblGrid>
        <w:gridCol w:w="360"/>
        <w:gridCol w:w="5675"/>
        <w:gridCol w:w="1440"/>
        <w:gridCol w:w="1320"/>
      </w:tblGrid>
      <w:tr w:rsidR="00B50299" w:rsidRPr="00514D1C" w:rsidTr="000C53AB">
        <w:trPr>
          <w:cantSplit/>
          <w:trHeight w:val="284"/>
          <w:jc w:val="center"/>
        </w:trPr>
        <w:tc>
          <w:tcPr>
            <w:tcW w:w="6035" w:type="dxa"/>
            <w:gridSpan w:val="2"/>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ind w:firstLine="356"/>
              <w:jc w:val="left"/>
            </w:pPr>
            <w:r w:rsidRPr="00514D1C">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pPr>
            <w:r w:rsidRPr="00514D1C">
              <w:t>201</w:t>
            </w:r>
            <w:r>
              <w:t>7</w:t>
            </w:r>
            <w:r w:rsidR="00393853">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pPr>
            <w:r w:rsidRPr="00514D1C">
              <w:t>201</w:t>
            </w:r>
            <w:r>
              <w:t>8</w:t>
            </w:r>
          </w:p>
        </w:tc>
      </w:tr>
      <w:tr w:rsidR="00B50299" w:rsidRPr="00514D1C" w:rsidTr="000C53AB">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B50299" w:rsidRPr="00514D1C" w:rsidRDefault="00B50299" w:rsidP="00B50299">
            <w:pPr>
              <w:pStyle w:val="cuatexto"/>
              <w:jc w:val="left"/>
              <w:rPr>
                <w:rFonts w:ascii="Arial" w:hAnsi="Arial" w:cs="Arial"/>
                <w:sz w:val="18"/>
                <w:szCs w:val="18"/>
              </w:rPr>
            </w:pPr>
            <w:r w:rsidRPr="00514D1C">
              <w:rPr>
                <w:rFonts w:ascii="Arial" w:hAnsi="Arial" w:cs="Arial"/>
                <w:sz w:val="18"/>
                <w:szCs w:val="18"/>
              </w:rPr>
              <w:t>A</w:t>
            </w:r>
          </w:p>
        </w:tc>
        <w:tc>
          <w:tcPr>
            <w:tcW w:w="5675" w:type="dxa"/>
            <w:tcBorders>
              <w:top w:val="single" w:sz="4" w:space="0" w:color="auto"/>
              <w:left w:val="nil"/>
              <w:bottom w:val="single" w:sz="4" w:space="0" w:color="auto"/>
              <w:right w:val="nil"/>
            </w:tcBorders>
            <w:shd w:val="clear" w:color="auto" w:fill="auto"/>
            <w:vAlign w:val="center"/>
          </w:tcPr>
          <w:p w:rsidR="00B50299" w:rsidRPr="00514D1C" w:rsidRDefault="00B50299" w:rsidP="00B50299">
            <w:pPr>
              <w:pStyle w:val="cuatexto"/>
              <w:jc w:val="left"/>
              <w:rPr>
                <w:rFonts w:ascii="Arial" w:hAnsi="Arial" w:cs="Arial"/>
                <w:sz w:val="18"/>
                <w:szCs w:val="18"/>
              </w:rPr>
            </w:pPr>
            <w:r w:rsidRPr="00514D1C">
              <w:rPr>
                <w:rFonts w:ascii="Arial" w:hAnsi="Arial" w:cs="Arial"/>
                <w:sz w:val="18"/>
                <w:szCs w:val="18"/>
              </w:rPr>
              <w:t>Inmovilizado</w:t>
            </w:r>
          </w:p>
        </w:tc>
        <w:tc>
          <w:tcPr>
            <w:tcW w:w="1440" w:type="dxa"/>
            <w:tcBorders>
              <w:top w:val="single" w:sz="4" w:space="0" w:color="auto"/>
              <w:left w:val="nil"/>
              <w:bottom w:val="single" w:sz="4" w:space="0" w:color="auto"/>
              <w:right w:val="nil"/>
            </w:tcBorders>
            <w:shd w:val="clear" w:color="auto" w:fill="auto"/>
            <w:noWrap/>
            <w:vAlign w:val="center"/>
          </w:tcPr>
          <w:p w:rsidR="00B50299" w:rsidRPr="00514D1C" w:rsidRDefault="00B50299" w:rsidP="00B50299">
            <w:pPr>
              <w:pStyle w:val="cuatexto"/>
              <w:jc w:val="right"/>
              <w:rPr>
                <w:rFonts w:ascii="Arial" w:hAnsi="Arial" w:cs="Arial"/>
                <w:sz w:val="18"/>
                <w:szCs w:val="18"/>
              </w:rPr>
            </w:pPr>
            <w:r>
              <w:rPr>
                <w:rFonts w:ascii="Arial" w:hAnsi="Arial" w:cs="Arial"/>
                <w:sz w:val="18"/>
                <w:szCs w:val="18"/>
              </w:rPr>
              <w:t>13.664.980</w:t>
            </w:r>
          </w:p>
        </w:tc>
        <w:tc>
          <w:tcPr>
            <w:tcW w:w="1320" w:type="dxa"/>
            <w:tcBorders>
              <w:top w:val="single" w:sz="4" w:space="0" w:color="auto"/>
              <w:left w:val="nil"/>
              <w:bottom w:val="single" w:sz="4" w:space="0" w:color="auto"/>
              <w:right w:val="nil"/>
            </w:tcBorders>
            <w:shd w:val="clear" w:color="auto" w:fill="auto"/>
            <w:noWrap/>
            <w:vAlign w:val="center"/>
          </w:tcPr>
          <w:p w:rsidR="00B50299" w:rsidRPr="00514D1C" w:rsidRDefault="00B50299" w:rsidP="00B50299">
            <w:pPr>
              <w:pStyle w:val="cuatexto"/>
              <w:jc w:val="right"/>
              <w:rPr>
                <w:rFonts w:ascii="Arial" w:hAnsi="Arial" w:cs="Arial"/>
                <w:sz w:val="18"/>
                <w:szCs w:val="18"/>
              </w:rPr>
            </w:pPr>
            <w:r>
              <w:rPr>
                <w:rFonts w:ascii="Arial" w:hAnsi="Arial" w:cs="Arial"/>
                <w:sz w:val="18"/>
                <w:szCs w:val="18"/>
              </w:rPr>
              <w:t>14.241.556</w:t>
            </w:r>
          </w:p>
        </w:tc>
      </w:tr>
      <w:tr w:rsidR="00B50299" w:rsidRPr="00514D1C" w:rsidTr="000C53AB">
        <w:trPr>
          <w:cantSplit/>
          <w:trHeight w:val="284"/>
          <w:jc w:val="center"/>
        </w:trPr>
        <w:tc>
          <w:tcPr>
            <w:tcW w:w="360" w:type="dxa"/>
            <w:tcBorders>
              <w:top w:val="single" w:sz="4" w:space="0" w:color="auto"/>
              <w:left w:val="nil"/>
              <w:right w:val="nil"/>
            </w:tcBorders>
            <w:shd w:val="clear" w:color="auto" w:fill="auto"/>
            <w:vAlign w:val="center"/>
          </w:tcPr>
          <w:p w:rsidR="00B50299" w:rsidRPr="00514D1C" w:rsidRDefault="00B50299" w:rsidP="00B50299">
            <w:pPr>
              <w:pStyle w:val="cuatexto"/>
              <w:jc w:val="left"/>
            </w:pPr>
            <w:r w:rsidRPr="00514D1C">
              <w:t>1</w:t>
            </w:r>
          </w:p>
        </w:tc>
        <w:tc>
          <w:tcPr>
            <w:tcW w:w="5675" w:type="dxa"/>
            <w:tcBorders>
              <w:top w:val="single" w:sz="4" w:space="0" w:color="auto"/>
              <w:left w:val="nil"/>
              <w:right w:val="nil"/>
            </w:tcBorders>
            <w:shd w:val="clear" w:color="auto" w:fill="auto"/>
            <w:vAlign w:val="center"/>
          </w:tcPr>
          <w:p w:rsidR="00B50299" w:rsidRPr="00514D1C" w:rsidRDefault="00B50299" w:rsidP="00B50299">
            <w:pPr>
              <w:pStyle w:val="cuatexto"/>
              <w:jc w:val="left"/>
            </w:pPr>
            <w:r w:rsidRPr="00514D1C">
              <w:t>Inmovilizado material</w:t>
            </w:r>
          </w:p>
        </w:tc>
        <w:tc>
          <w:tcPr>
            <w:tcW w:w="1440" w:type="dxa"/>
            <w:tcBorders>
              <w:top w:val="single" w:sz="4" w:space="0" w:color="auto"/>
              <w:left w:val="nil"/>
              <w:right w:val="nil"/>
            </w:tcBorders>
            <w:shd w:val="clear" w:color="auto" w:fill="auto"/>
            <w:vAlign w:val="center"/>
          </w:tcPr>
          <w:p w:rsidR="00B50299" w:rsidRPr="00514D1C" w:rsidRDefault="00B50299" w:rsidP="00B50299">
            <w:pPr>
              <w:pStyle w:val="cuatexto"/>
              <w:jc w:val="right"/>
            </w:pPr>
            <w:r>
              <w:t>8.750.406</w:t>
            </w:r>
          </w:p>
        </w:tc>
        <w:tc>
          <w:tcPr>
            <w:tcW w:w="1320" w:type="dxa"/>
            <w:tcBorders>
              <w:top w:val="single" w:sz="4" w:space="0" w:color="auto"/>
              <w:left w:val="nil"/>
              <w:right w:val="nil"/>
            </w:tcBorders>
            <w:shd w:val="clear" w:color="auto" w:fill="auto"/>
            <w:vAlign w:val="center"/>
          </w:tcPr>
          <w:p w:rsidR="00B50299" w:rsidRPr="00514D1C" w:rsidRDefault="00B50299" w:rsidP="00B50299">
            <w:pPr>
              <w:pStyle w:val="cuatexto"/>
              <w:jc w:val="right"/>
            </w:pPr>
            <w:r>
              <w:t>9.154.559</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rsidRPr="00514D1C">
              <w:t>2</w:t>
            </w:r>
          </w:p>
        </w:tc>
        <w:tc>
          <w:tcPr>
            <w:tcW w:w="5675" w:type="dxa"/>
            <w:tcBorders>
              <w:left w:val="nil"/>
              <w:right w:val="nil"/>
            </w:tcBorders>
            <w:shd w:val="clear" w:color="auto" w:fill="auto"/>
            <w:vAlign w:val="center"/>
          </w:tcPr>
          <w:p w:rsidR="00B50299" w:rsidRPr="00514D1C" w:rsidRDefault="00B50299" w:rsidP="00B50299">
            <w:pPr>
              <w:pStyle w:val="cuatexto"/>
              <w:jc w:val="left"/>
            </w:pPr>
            <w:r w:rsidRPr="00514D1C">
              <w:t>Inmovilizado inmaterial</w:t>
            </w:r>
          </w:p>
        </w:tc>
        <w:tc>
          <w:tcPr>
            <w:tcW w:w="1440" w:type="dxa"/>
            <w:tcBorders>
              <w:left w:val="nil"/>
              <w:right w:val="nil"/>
            </w:tcBorders>
            <w:shd w:val="clear" w:color="auto" w:fill="auto"/>
            <w:vAlign w:val="center"/>
          </w:tcPr>
          <w:p w:rsidR="00B50299" w:rsidRPr="00514D1C" w:rsidRDefault="00B50299" w:rsidP="00B50299">
            <w:pPr>
              <w:pStyle w:val="cuatexto"/>
              <w:jc w:val="right"/>
            </w:pPr>
            <w:r>
              <w:t>215.615</w:t>
            </w:r>
          </w:p>
        </w:tc>
        <w:tc>
          <w:tcPr>
            <w:tcW w:w="1320" w:type="dxa"/>
            <w:tcBorders>
              <w:left w:val="nil"/>
              <w:right w:val="nil"/>
            </w:tcBorders>
            <w:shd w:val="clear" w:color="auto" w:fill="auto"/>
            <w:vAlign w:val="center"/>
          </w:tcPr>
          <w:p w:rsidR="00B50299" w:rsidRPr="00514D1C" w:rsidRDefault="00B50299" w:rsidP="00B50299">
            <w:pPr>
              <w:pStyle w:val="cuatexto"/>
              <w:jc w:val="right"/>
            </w:pPr>
            <w:r>
              <w:t>230.149</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rsidRPr="00514D1C">
              <w:t>3</w:t>
            </w:r>
          </w:p>
        </w:tc>
        <w:tc>
          <w:tcPr>
            <w:tcW w:w="5675" w:type="dxa"/>
            <w:tcBorders>
              <w:left w:val="nil"/>
              <w:right w:val="nil"/>
            </w:tcBorders>
            <w:shd w:val="clear" w:color="auto" w:fill="auto"/>
            <w:vAlign w:val="center"/>
          </w:tcPr>
          <w:p w:rsidR="00B50299" w:rsidRPr="00514D1C" w:rsidRDefault="00B50299" w:rsidP="00B50299">
            <w:pPr>
              <w:pStyle w:val="cuatexto"/>
              <w:jc w:val="left"/>
            </w:pPr>
            <w:r w:rsidRPr="00514D1C">
              <w:t>Infraestructura y bienes destinados al uso general</w:t>
            </w:r>
          </w:p>
        </w:tc>
        <w:tc>
          <w:tcPr>
            <w:tcW w:w="1440" w:type="dxa"/>
            <w:tcBorders>
              <w:left w:val="nil"/>
              <w:right w:val="nil"/>
            </w:tcBorders>
            <w:shd w:val="clear" w:color="auto" w:fill="auto"/>
            <w:vAlign w:val="center"/>
          </w:tcPr>
          <w:p w:rsidR="00B50299" w:rsidRPr="00514D1C" w:rsidRDefault="00B50299" w:rsidP="00B50299">
            <w:pPr>
              <w:pStyle w:val="cuatexto"/>
              <w:jc w:val="right"/>
            </w:pPr>
            <w:r>
              <w:t>1.598.010</w:t>
            </w:r>
          </w:p>
        </w:tc>
        <w:tc>
          <w:tcPr>
            <w:tcW w:w="1320" w:type="dxa"/>
            <w:tcBorders>
              <w:left w:val="nil"/>
              <w:right w:val="nil"/>
            </w:tcBorders>
            <w:shd w:val="clear" w:color="auto" w:fill="auto"/>
            <w:vAlign w:val="center"/>
          </w:tcPr>
          <w:p w:rsidR="00B50299" w:rsidRPr="00514D1C" w:rsidRDefault="00B50299" w:rsidP="00B50299">
            <w:pPr>
              <w:pStyle w:val="cuatexto"/>
              <w:jc w:val="right"/>
            </w:pPr>
            <w:r>
              <w:t>1.749.916</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rsidRPr="00514D1C">
              <w:t>4</w:t>
            </w:r>
          </w:p>
        </w:tc>
        <w:tc>
          <w:tcPr>
            <w:tcW w:w="5675" w:type="dxa"/>
            <w:tcBorders>
              <w:left w:val="nil"/>
              <w:right w:val="nil"/>
            </w:tcBorders>
            <w:shd w:val="clear" w:color="auto" w:fill="auto"/>
            <w:vAlign w:val="center"/>
          </w:tcPr>
          <w:p w:rsidR="00B50299" w:rsidRPr="00514D1C" w:rsidRDefault="00B50299" w:rsidP="00B50299">
            <w:pPr>
              <w:pStyle w:val="cuatexto"/>
              <w:jc w:val="left"/>
            </w:pPr>
            <w:r w:rsidRPr="00514D1C">
              <w:t>Bienes comunales</w:t>
            </w:r>
          </w:p>
        </w:tc>
        <w:tc>
          <w:tcPr>
            <w:tcW w:w="1440" w:type="dxa"/>
            <w:tcBorders>
              <w:left w:val="nil"/>
              <w:right w:val="nil"/>
            </w:tcBorders>
            <w:shd w:val="clear" w:color="auto" w:fill="auto"/>
            <w:vAlign w:val="center"/>
          </w:tcPr>
          <w:p w:rsidR="00B50299" w:rsidRPr="00514D1C" w:rsidRDefault="00B50299" w:rsidP="00B50299">
            <w:pPr>
              <w:pStyle w:val="cuatexto"/>
              <w:jc w:val="right"/>
            </w:pPr>
            <w:r>
              <w:t>3.099.989</w:t>
            </w:r>
          </w:p>
        </w:tc>
        <w:tc>
          <w:tcPr>
            <w:tcW w:w="1320" w:type="dxa"/>
            <w:tcBorders>
              <w:left w:val="nil"/>
              <w:right w:val="nil"/>
            </w:tcBorders>
            <w:shd w:val="clear" w:color="auto" w:fill="auto"/>
            <w:vAlign w:val="center"/>
          </w:tcPr>
          <w:p w:rsidR="00B50299" w:rsidRPr="00514D1C" w:rsidRDefault="00B50299" w:rsidP="00B50299">
            <w:pPr>
              <w:pStyle w:val="cuatexto"/>
              <w:jc w:val="right"/>
            </w:pPr>
            <w:r>
              <w:t>3.105.972</w:t>
            </w:r>
          </w:p>
        </w:tc>
      </w:tr>
      <w:tr w:rsidR="00B50299" w:rsidRPr="00514D1C" w:rsidTr="000C53AB">
        <w:trPr>
          <w:cantSplit/>
          <w:trHeight w:val="284"/>
          <w:jc w:val="center"/>
        </w:trPr>
        <w:tc>
          <w:tcPr>
            <w:tcW w:w="360"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rsidRPr="00514D1C">
              <w:t>5</w:t>
            </w:r>
          </w:p>
        </w:tc>
        <w:tc>
          <w:tcPr>
            <w:tcW w:w="5675"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rsidRPr="00514D1C">
              <w:t>Inmovilizado financiero</w:t>
            </w:r>
          </w:p>
        </w:tc>
        <w:tc>
          <w:tcPr>
            <w:tcW w:w="144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960</w:t>
            </w:r>
          </w:p>
        </w:tc>
        <w:tc>
          <w:tcPr>
            <w:tcW w:w="132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960</w:t>
            </w:r>
          </w:p>
        </w:tc>
      </w:tr>
      <w:tr w:rsidR="00B50299" w:rsidRPr="00B50299" w:rsidTr="000C53AB">
        <w:trPr>
          <w:cantSplit/>
          <w:trHeight w:val="284"/>
          <w:jc w:val="center"/>
        </w:trPr>
        <w:tc>
          <w:tcPr>
            <w:tcW w:w="36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left"/>
              <w:rPr>
                <w:rFonts w:ascii="Arial" w:hAnsi="Arial" w:cs="Arial"/>
                <w:sz w:val="18"/>
                <w:szCs w:val="18"/>
              </w:rPr>
            </w:pPr>
            <w:r w:rsidRPr="00B50299">
              <w:rPr>
                <w:rFonts w:ascii="Arial" w:hAnsi="Arial" w:cs="Arial"/>
                <w:sz w:val="18"/>
                <w:szCs w:val="18"/>
              </w:rPr>
              <w:t>C</w:t>
            </w:r>
          </w:p>
        </w:tc>
        <w:tc>
          <w:tcPr>
            <w:tcW w:w="5675"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left"/>
              <w:rPr>
                <w:rFonts w:ascii="Arial" w:hAnsi="Arial" w:cs="Arial"/>
                <w:sz w:val="18"/>
                <w:szCs w:val="18"/>
              </w:rPr>
            </w:pPr>
            <w:r w:rsidRPr="00B50299">
              <w:rPr>
                <w:rFonts w:ascii="Arial" w:hAnsi="Arial" w:cs="Arial"/>
                <w:sz w:val="18"/>
                <w:szCs w:val="18"/>
              </w:rPr>
              <w:t>Circulante</w:t>
            </w:r>
          </w:p>
        </w:tc>
        <w:tc>
          <w:tcPr>
            <w:tcW w:w="144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right"/>
              <w:rPr>
                <w:rFonts w:ascii="Arial" w:hAnsi="Arial" w:cs="Arial"/>
                <w:sz w:val="18"/>
                <w:szCs w:val="18"/>
              </w:rPr>
            </w:pPr>
            <w:r w:rsidRPr="00B50299">
              <w:rPr>
                <w:rFonts w:ascii="Arial" w:hAnsi="Arial" w:cs="Arial"/>
                <w:sz w:val="18"/>
                <w:szCs w:val="18"/>
              </w:rPr>
              <w:t>2.087.839</w:t>
            </w:r>
          </w:p>
        </w:tc>
        <w:tc>
          <w:tcPr>
            <w:tcW w:w="1320" w:type="dxa"/>
            <w:tcBorders>
              <w:top w:val="single" w:sz="4" w:space="0" w:color="auto"/>
              <w:left w:val="nil"/>
              <w:bottom w:val="single" w:sz="4" w:space="0" w:color="auto"/>
              <w:right w:val="nil"/>
            </w:tcBorders>
            <w:shd w:val="clear" w:color="auto" w:fill="auto"/>
            <w:vAlign w:val="center"/>
          </w:tcPr>
          <w:p w:rsidR="00B50299" w:rsidRPr="00B50299" w:rsidRDefault="00B50299" w:rsidP="00B50299">
            <w:pPr>
              <w:pStyle w:val="cuatexto"/>
              <w:jc w:val="right"/>
              <w:rPr>
                <w:rFonts w:ascii="Arial" w:hAnsi="Arial" w:cs="Arial"/>
                <w:sz w:val="18"/>
                <w:szCs w:val="18"/>
              </w:rPr>
            </w:pPr>
            <w:r w:rsidRPr="00B50299">
              <w:rPr>
                <w:rFonts w:ascii="Arial" w:hAnsi="Arial" w:cs="Arial"/>
                <w:sz w:val="18"/>
                <w:szCs w:val="18"/>
              </w:rPr>
              <w:t>2.794.661</w:t>
            </w:r>
          </w:p>
        </w:tc>
      </w:tr>
      <w:tr w:rsidR="00B50299" w:rsidRPr="00B50299" w:rsidTr="000C53AB">
        <w:trPr>
          <w:cantSplit/>
          <w:trHeight w:val="284"/>
          <w:jc w:val="center"/>
        </w:trPr>
        <w:tc>
          <w:tcPr>
            <w:tcW w:w="360" w:type="dxa"/>
            <w:tcBorders>
              <w:top w:val="single" w:sz="4" w:space="0" w:color="auto"/>
              <w:left w:val="nil"/>
              <w:right w:val="nil"/>
            </w:tcBorders>
            <w:shd w:val="clear" w:color="auto" w:fill="auto"/>
            <w:vAlign w:val="center"/>
          </w:tcPr>
          <w:p w:rsidR="00B50299" w:rsidRPr="00B50299" w:rsidRDefault="00B50299" w:rsidP="00B50299">
            <w:pPr>
              <w:pStyle w:val="cuatexto"/>
              <w:jc w:val="left"/>
            </w:pPr>
            <w:r w:rsidRPr="00B50299">
              <w:t>7</w:t>
            </w:r>
          </w:p>
        </w:tc>
        <w:tc>
          <w:tcPr>
            <w:tcW w:w="5675" w:type="dxa"/>
            <w:tcBorders>
              <w:top w:val="single" w:sz="4" w:space="0" w:color="auto"/>
              <w:left w:val="nil"/>
              <w:right w:val="nil"/>
            </w:tcBorders>
            <w:shd w:val="clear" w:color="auto" w:fill="auto"/>
            <w:vAlign w:val="center"/>
          </w:tcPr>
          <w:p w:rsidR="00B50299" w:rsidRPr="00B50299" w:rsidRDefault="00B50299" w:rsidP="00B50299">
            <w:pPr>
              <w:pStyle w:val="cuatexto"/>
              <w:jc w:val="left"/>
            </w:pPr>
            <w:r w:rsidRPr="00B50299">
              <w:t>Existencias</w:t>
            </w:r>
          </w:p>
        </w:tc>
        <w:tc>
          <w:tcPr>
            <w:tcW w:w="1440" w:type="dxa"/>
            <w:tcBorders>
              <w:top w:val="single" w:sz="4" w:space="0" w:color="auto"/>
              <w:left w:val="nil"/>
              <w:right w:val="nil"/>
            </w:tcBorders>
            <w:shd w:val="clear" w:color="auto" w:fill="auto"/>
            <w:vAlign w:val="center"/>
          </w:tcPr>
          <w:p w:rsidR="00B50299" w:rsidRPr="00B50299" w:rsidRDefault="00B50299" w:rsidP="00B50299">
            <w:pPr>
              <w:pStyle w:val="cuatexto"/>
              <w:jc w:val="right"/>
            </w:pPr>
            <w:r w:rsidRPr="00B50299">
              <w:t>0</w:t>
            </w:r>
          </w:p>
        </w:tc>
        <w:tc>
          <w:tcPr>
            <w:tcW w:w="1320" w:type="dxa"/>
            <w:tcBorders>
              <w:top w:val="single" w:sz="4" w:space="0" w:color="auto"/>
              <w:left w:val="nil"/>
              <w:right w:val="nil"/>
            </w:tcBorders>
            <w:shd w:val="clear" w:color="auto" w:fill="auto"/>
            <w:vAlign w:val="center"/>
          </w:tcPr>
          <w:p w:rsidR="00B50299" w:rsidRPr="00B50299" w:rsidRDefault="00B50299" w:rsidP="00B50299">
            <w:pPr>
              <w:pStyle w:val="cuatexto"/>
              <w:jc w:val="right"/>
            </w:pPr>
            <w:r w:rsidRPr="00B50299">
              <w:t>0</w:t>
            </w:r>
          </w:p>
        </w:tc>
      </w:tr>
      <w:tr w:rsidR="00B50299" w:rsidRPr="00B50299" w:rsidTr="00783236">
        <w:trPr>
          <w:cantSplit/>
          <w:trHeight w:val="284"/>
          <w:jc w:val="center"/>
        </w:trPr>
        <w:tc>
          <w:tcPr>
            <w:tcW w:w="360" w:type="dxa"/>
            <w:tcBorders>
              <w:left w:val="nil"/>
              <w:right w:val="nil"/>
            </w:tcBorders>
            <w:shd w:val="clear" w:color="auto" w:fill="auto"/>
            <w:vAlign w:val="center"/>
          </w:tcPr>
          <w:p w:rsidR="00B50299" w:rsidRPr="00B50299" w:rsidRDefault="00B50299" w:rsidP="00B50299">
            <w:pPr>
              <w:pStyle w:val="cuatexto"/>
              <w:jc w:val="left"/>
            </w:pPr>
            <w:r w:rsidRPr="00B50299">
              <w:t>8</w:t>
            </w:r>
          </w:p>
        </w:tc>
        <w:tc>
          <w:tcPr>
            <w:tcW w:w="5675" w:type="dxa"/>
            <w:tcBorders>
              <w:left w:val="nil"/>
              <w:right w:val="nil"/>
            </w:tcBorders>
            <w:shd w:val="clear" w:color="auto" w:fill="auto"/>
            <w:vAlign w:val="center"/>
          </w:tcPr>
          <w:p w:rsidR="00B50299" w:rsidRPr="00B50299" w:rsidRDefault="00B50299" w:rsidP="00B50299">
            <w:pPr>
              <w:pStyle w:val="cuatexto"/>
              <w:jc w:val="left"/>
            </w:pPr>
            <w:r w:rsidRPr="00B50299">
              <w:t>Deudores</w:t>
            </w:r>
          </w:p>
        </w:tc>
        <w:tc>
          <w:tcPr>
            <w:tcW w:w="1440" w:type="dxa"/>
            <w:tcBorders>
              <w:left w:val="nil"/>
              <w:right w:val="nil"/>
            </w:tcBorders>
            <w:shd w:val="clear" w:color="auto" w:fill="auto"/>
            <w:vAlign w:val="center"/>
          </w:tcPr>
          <w:p w:rsidR="00B50299" w:rsidRPr="00B50299" w:rsidRDefault="00B50299" w:rsidP="00B50299">
            <w:pPr>
              <w:pStyle w:val="cuatexto"/>
              <w:jc w:val="right"/>
            </w:pPr>
            <w:r w:rsidRPr="00B50299">
              <w:t>689.298</w:t>
            </w:r>
          </w:p>
        </w:tc>
        <w:tc>
          <w:tcPr>
            <w:tcW w:w="1320" w:type="dxa"/>
            <w:tcBorders>
              <w:left w:val="nil"/>
              <w:right w:val="nil"/>
            </w:tcBorders>
            <w:shd w:val="clear" w:color="auto" w:fill="auto"/>
            <w:vAlign w:val="center"/>
          </w:tcPr>
          <w:p w:rsidR="00B50299" w:rsidRPr="00B50299" w:rsidRDefault="00B50299" w:rsidP="00B50299">
            <w:pPr>
              <w:pStyle w:val="cuatexto"/>
              <w:jc w:val="right"/>
            </w:pPr>
            <w:r w:rsidRPr="00B50299">
              <w:t>991.977</w:t>
            </w:r>
          </w:p>
        </w:tc>
      </w:tr>
      <w:tr w:rsidR="00B50299" w:rsidRPr="00B50299" w:rsidTr="00783236">
        <w:trPr>
          <w:cantSplit/>
          <w:trHeight w:val="284"/>
          <w:jc w:val="center"/>
        </w:trPr>
        <w:tc>
          <w:tcPr>
            <w:tcW w:w="360" w:type="dxa"/>
            <w:tcBorders>
              <w:left w:val="nil"/>
              <w:right w:val="nil"/>
            </w:tcBorders>
            <w:shd w:val="clear" w:color="auto" w:fill="auto"/>
            <w:vAlign w:val="center"/>
          </w:tcPr>
          <w:p w:rsidR="00B50299" w:rsidRPr="00B50299" w:rsidRDefault="00B50299" w:rsidP="00B50299">
            <w:pPr>
              <w:pStyle w:val="cuatexto"/>
              <w:jc w:val="left"/>
            </w:pPr>
            <w:r w:rsidRPr="00B50299">
              <w:t>9</w:t>
            </w:r>
          </w:p>
        </w:tc>
        <w:tc>
          <w:tcPr>
            <w:tcW w:w="5675" w:type="dxa"/>
            <w:tcBorders>
              <w:left w:val="nil"/>
              <w:right w:val="nil"/>
            </w:tcBorders>
            <w:shd w:val="clear" w:color="auto" w:fill="auto"/>
            <w:vAlign w:val="center"/>
          </w:tcPr>
          <w:p w:rsidR="00B50299" w:rsidRPr="00B50299" w:rsidRDefault="00B50299" w:rsidP="00B50299">
            <w:pPr>
              <w:pStyle w:val="cuatexto"/>
              <w:jc w:val="left"/>
            </w:pPr>
            <w:r w:rsidRPr="00B50299">
              <w:t>Cuentas financieras</w:t>
            </w:r>
          </w:p>
        </w:tc>
        <w:tc>
          <w:tcPr>
            <w:tcW w:w="1440" w:type="dxa"/>
            <w:tcBorders>
              <w:left w:val="nil"/>
              <w:right w:val="nil"/>
            </w:tcBorders>
            <w:shd w:val="clear" w:color="auto" w:fill="auto"/>
            <w:vAlign w:val="center"/>
          </w:tcPr>
          <w:p w:rsidR="00B50299" w:rsidRPr="00B50299" w:rsidRDefault="00B50299" w:rsidP="00B50299">
            <w:pPr>
              <w:pStyle w:val="cuatexto"/>
              <w:jc w:val="right"/>
            </w:pPr>
            <w:r w:rsidRPr="00B50299">
              <w:t>1.398.541</w:t>
            </w:r>
          </w:p>
        </w:tc>
        <w:tc>
          <w:tcPr>
            <w:tcW w:w="1320" w:type="dxa"/>
            <w:tcBorders>
              <w:left w:val="nil"/>
              <w:right w:val="nil"/>
            </w:tcBorders>
            <w:shd w:val="clear" w:color="auto" w:fill="auto"/>
            <w:vAlign w:val="center"/>
          </w:tcPr>
          <w:p w:rsidR="00B50299" w:rsidRPr="00B50299" w:rsidRDefault="00B50299" w:rsidP="00B50299">
            <w:pPr>
              <w:pStyle w:val="cuatexto"/>
              <w:jc w:val="right"/>
            </w:pPr>
            <w:r w:rsidRPr="00B50299">
              <w:t>1.802.684</w:t>
            </w:r>
          </w:p>
        </w:tc>
      </w:tr>
      <w:tr w:rsidR="00B50299" w:rsidRPr="00514D1C" w:rsidTr="00783236">
        <w:trPr>
          <w:cantSplit/>
          <w:trHeight w:val="284"/>
          <w:jc w:val="center"/>
        </w:trPr>
        <w:tc>
          <w:tcPr>
            <w:tcW w:w="360" w:type="dxa"/>
            <w:tcBorders>
              <w:left w:val="nil"/>
              <w:right w:val="nil"/>
            </w:tcBorders>
            <w:shd w:val="clear" w:color="auto" w:fill="auto"/>
            <w:vAlign w:val="center"/>
          </w:tcPr>
          <w:p w:rsidR="00B50299" w:rsidRPr="00514D1C" w:rsidRDefault="00B50299" w:rsidP="00B50299">
            <w:pPr>
              <w:pStyle w:val="cuatexto"/>
              <w:jc w:val="left"/>
            </w:pPr>
            <w:r w:rsidRPr="00514D1C">
              <w:t xml:space="preserve">10 </w:t>
            </w:r>
          </w:p>
        </w:tc>
        <w:tc>
          <w:tcPr>
            <w:tcW w:w="5675" w:type="dxa"/>
            <w:tcBorders>
              <w:left w:val="nil"/>
              <w:right w:val="nil"/>
            </w:tcBorders>
            <w:shd w:val="clear" w:color="auto" w:fill="auto"/>
            <w:vAlign w:val="center"/>
          </w:tcPr>
          <w:p w:rsidR="00B50299" w:rsidRPr="00514D1C" w:rsidRDefault="00B50299" w:rsidP="00B50299">
            <w:pPr>
              <w:pStyle w:val="cuatexto"/>
              <w:jc w:val="left"/>
            </w:pPr>
            <w:r w:rsidRPr="00514D1C">
              <w:t>Situaciones transitorias de financiación, ajustes por periodificación</w:t>
            </w:r>
          </w:p>
        </w:tc>
        <w:tc>
          <w:tcPr>
            <w:tcW w:w="1440" w:type="dxa"/>
            <w:tcBorders>
              <w:left w:val="nil"/>
              <w:right w:val="nil"/>
            </w:tcBorders>
            <w:shd w:val="clear" w:color="auto" w:fill="auto"/>
            <w:vAlign w:val="center"/>
          </w:tcPr>
          <w:p w:rsidR="00B50299" w:rsidRPr="00514D1C" w:rsidRDefault="00B50299" w:rsidP="00B50299">
            <w:pPr>
              <w:pStyle w:val="cuatexto"/>
              <w:jc w:val="right"/>
            </w:pPr>
            <w:r>
              <w:t>0</w:t>
            </w:r>
          </w:p>
        </w:tc>
        <w:tc>
          <w:tcPr>
            <w:tcW w:w="1320" w:type="dxa"/>
            <w:tcBorders>
              <w:left w:val="nil"/>
              <w:right w:val="nil"/>
            </w:tcBorders>
            <w:shd w:val="clear" w:color="auto" w:fill="auto"/>
            <w:vAlign w:val="center"/>
          </w:tcPr>
          <w:p w:rsidR="00B50299" w:rsidRPr="00514D1C" w:rsidRDefault="00B50299" w:rsidP="00B50299">
            <w:pPr>
              <w:pStyle w:val="cuatexto"/>
              <w:jc w:val="right"/>
            </w:pPr>
            <w:r>
              <w:t>0</w:t>
            </w:r>
          </w:p>
        </w:tc>
      </w:tr>
      <w:tr w:rsidR="00B50299" w:rsidRPr="00514D1C" w:rsidTr="00783236">
        <w:trPr>
          <w:cantSplit/>
          <w:trHeight w:val="284"/>
          <w:jc w:val="center"/>
        </w:trPr>
        <w:tc>
          <w:tcPr>
            <w:tcW w:w="360"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rsidRPr="00514D1C">
              <w:t>11</w:t>
            </w:r>
          </w:p>
        </w:tc>
        <w:tc>
          <w:tcPr>
            <w:tcW w:w="5675" w:type="dxa"/>
            <w:tcBorders>
              <w:left w:val="nil"/>
              <w:bottom w:val="single" w:sz="4" w:space="0" w:color="auto"/>
              <w:right w:val="nil"/>
            </w:tcBorders>
            <w:shd w:val="clear" w:color="auto" w:fill="auto"/>
            <w:vAlign w:val="center"/>
          </w:tcPr>
          <w:p w:rsidR="00B50299" w:rsidRPr="00514D1C" w:rsidRDefault="00B50299" w:rsidP="00B50299">
            <w:pPr>
              <w:pStyle w:val="cuatexto"/>
              <w:jc w:val="left"/>
            </w:pPr>
            <w:r w:rsidRPr="00514D1C">
              <w:t>Resultado pendiente de aplicación (pérdida del ejercicio)</w:t>
            </w:r>
          </w:p>
        </w:tc>
        <w:tc>
          <w:tcPr>
            <w:tcW w:w="144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0</w:t>
            </w:r>
          </w:p>
        </w:tc>
        <w:tc>
          <w:tcPr>
            <w:tcW w:w="1320" w:type="dxa"/>
            <w:tcBorders>
              <w:left w:val="nil"/>
              <w:bottom w:val="single" w:sz="4" w:space="0" w:color="auto"/>
              <w:right w:val="nil"/>
            </w:tcBorders>
            <w:shd w:val="clear" w:color="auto" w:fill="auto"/>
            <w:vAlign w:val="center"/>
          </w:tcPr>
          <w:p w:rsidR="00B50299" w:rsidRPr="00514D1C" w:rsidRDefault="00B50299" w:rsidP="00B50299">
            <w:pPr>
              <w:pStyle w:val="cuatexto"/>
              <w:jc w:val="right"/>
            </w:pPr>
            <w:r>
              <w:t>0</w:t>
            </w:r>
          </w:p>
        </w:tc>
      </w:tr>
      <w:tr w:rsidR="00B50299" w:rsidRPr="00514D1C" w:rsidTr="00783236">
        <w:trPr>
          <w:cantSplit/>
          <w:trHeight w:val="284"/>
          <w:jc w:val="center"/>
        </w:trPr>
        <w:tc>
          <w:tcPr>
            <w:tcW w:w="6035" w:type="dxa"/>
            <w:gridSpan w:val="2"/>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left"/>
              <w:rPr>
                <w:rFonts w:ascii="Arial" w:hAnsi="Arial" w:cs="Arial"/>
                <w:sz w:val="18"/>
                <w:szCs w:val="18"/>
              </w:rPr>
            </w:pPr>
            <w:r w:rsidRPr="00514D1C">
              <w:rPr>
                <w:rFonts w:ascii="Arial" w:hAnsi="Arial" w:cs="Arial"/>
                <w:sz w:val="18"/>
                <w:szCs w:val="18"/>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rPr>
                <w:rFonts w:ascii="Arial" w:hAnsi="Arial" w:cs="Arial"/>
                <w:sz w:val="18"/>
                <w:szCs w:val="18"/>
              </w:rPr>
            </w:pPr>
            <w:r>
              <w:rPr>
                <w:rFonts w:ascii="Arial" w:hAnsi="Arial" w:cs="Arial"/>
                <w:sz w:val="18"/>
                <w:szCs w:val="18"/>
              </w:rPr>
              <w:t>15.752.820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B50299" w:rsidRPr="00514D1C" w:rsidRDefault="00B50299" w:rsidP="00B50299">
            <w:pPr>
              <w:pStyle w:val="cuatexto"/>
              <w:jc w:val="right"/>
              <w:rPr>
                <w:rFonts w:ascii="Arial" w:hAnsi="Arial" w:cs="Arial"/>
                <w:sz w:val="18"/>
                <w:szCs w:val="18"/>
              </w:rPr>
            </w:pPr>
            <w:r>
              <w:rPr>
                <w:rFonts w:ascii="Arial" w:hAnsi="Arial" w:cs="Arial"/>
                <w:sz w:val="18"/>
                <w:szCs w:val="18"/>
              </w:rPr>
              <w:t>17.036.218</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514D1C" w:rsidRDefault="00725E59" w:rsidP="00725E59">
      <w:pPr>
        <w:pStyle w:val="CuadroTtulo"/>
        <w:jc w:val="center"/>
      </w:pPr>
    </w:p>
    <w:p w:rsidR="00725E59" w:rsidRPr="00514D1C" w:rsidRDefault="00725E59" w:rsidP="00725E59">
      <w:pPr>
        <w:pStyle w:val="CuadroTtulo"/>
        <w:jc w:val="center"/>
      </w:pPr>
      <w:r w:rsidRPr="00514D1C">
        <w:t>Pasivo</w:t>
      </w:r>
    </w:p>
    <w:p w:rsidR="00725E59" w:rsidRPr="00514D1C" w:rsidRDefault="00725E59" w:rsidP="00725E59">
      <w:pPr>
        <w:pStyle w:val="CuadroTtulo"/>
        <w:jc w:val="center"/>
      </w:pPr>
    </w:p>
    <w:tbl>
      <w:tblPr>
        <w:tblW w:w="8825" w:type="dxa"/>
        <w:jc w:val="center"/>
        <w:tblInd w:w="70" w:type="dxa"/>
        <w:tblCellMar>
          <w:left w:w="70" w:type="dxa"/>
          <w:right w:w="70" w:type="dxa"/>
        </w:tblCellMar>
        <w:tblLook w:val="04A0" w:firstRow="1" w:lastRow="0" w:firstColumn="1" w:lastColumn="0" w:noHBand="0" w:noVBand="1"/>
      </w:tblPr>
      <w:tblGrid>
        <w:gridCol w:w="360"/>
        <w:gridCol w:w="5705"/>
        <w:gridCol w:w="1440"/>
        <w:gridCol w:w="1320"/>
      </w:tblGrid>
      <w:tr w:rsidR="00725E59" w:rsidRPr="00514D1C" w:rsidTr="00783236">
        <w:trPr>
          <w:trHeight w:val="340"/>
          <w:jc w:val="center"/>
        </w:trPr>
        <w:tc>
          <w:tcPr>
            <w:tcW w:w="6065" w:type="dxa"/>
            <w:gridSpan w:val="2"/>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ind w:firstLine="356"/>
              <w:jc w:val="left"/>
              <w:rPr>
                <w:rFonts w:ascii="Arial" w:hAnsi="Arial" w:cs="Arial"/>
                <w:sz w:val="18"/>
                <w:szCs w:val="18"/>
                <w:lang w:val="es-ES" w:eastAsia="es-ES"/>
              </w:rPr>
            </w:pPr>
            <w:r w:rsidRPr="00514D1C">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sidRPr="00514D1C">
              <w:rPr>
                <w:rFonts w:ascii="Arial" w:hAnsi="Arial" w:cs="Arial"/>
                <w:sz w:val="18"/>
                <w:szCs w:val="18"/>
                <w:lang w:eastAsia="es-ES"/>
              </w:rPr>
              <w:t>201</w:t>
            </w:r>
            <w:r>
              <w:rPr>
                <w:rFonts w:ascii="Arial" w:hAnsi="Arial" w:cs="Arial"/>
                <w:sz w:val="18"/>
                <w:szCs w:val="18"/>
                <w:lang w:eastAsia="es-ES"/>
              </w:rPr>
              <w:t>7</w:t>
            </w:r>
            <w:r w:rsidR="00393853">
              <w:rPr>
                <w:rFonts w:ascii="Arial" w:hAnsi="Arial" w:cs="Arial"/>
                <w:sz w:val="18"/>
                <w:szCs w:val="18"/>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sidRPr="00514D1C">
              <w:rPr>
                <w:rFonts w:ascii="Arial" w:hAnsi="Arial" w:cs="Arial"/>
                <w:sz w:val="18"/>
                <w:szCs w:val="18"/>
                <w:lang w:eastAsia="es-ES"/>
              </w:rPr>
              <w:t>201</w:t>
            </w:r>
            <w:r>
              <w:rPr>
                <w:rFonts w:ascii="Arial" w:hAnsi="Arial" w:cs="Arial"/>
                <w:sz w:val="18"/>
                <w:szCs w:val="18"/>
                <w:lang w:eastAsia="es-ES"/>
              </w:rPr>
              <w:t>8</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lang w:val="es-ES" w:eastAsia="es-ES"/>
              </w:rPr>
            </w:pPr>
            <w:r w:rsidRPr="00514D1C">
              <w:rPr>
                <w:rFonts w:ascii="Arial" w:hAnsi="Arial" w:cs="Arial"/>
                <w:sz w:val="18"/>
                <w:szCs w:val="18"/>
                <w:lang w:eastAsia="es-ES"/>
              </w:rPr>
              <w:t>A</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lang w:val="es-ES" w:eastAsia="es-ES"/>
              </w:rPr>
            </w:pPr>
            <w:r w:rsidRPr="00514D1C">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725E59" w:rsidRPr="00514D1C" w:rsidRDefault="00725E59" w:rsidP="00FF18F8">
            <w:pPr>
              <w:pStyle w:val="cuatexto"/>
              <w:jc w:val="right"/>
              <w:rPr>
                <w:rFonts w:ascii="Arial" w:hAnsi="Arial" w:cs="Arial"/>
                <w:sz w:val="18"/>
                <w:szCs w:val="18"/>
                <w:lang w:eastAsia="es-ES"/>
              </w:rPr>
            </w:pPr>
            <w:r>
              <w:rPr>
                <w:rFonts w:ascii="Arial" w:hAnsi="Arial" w:cs="Arial"/>
                <w:sz w:val="18"/>
                <w:szCs w:val="18"/>
                <w:lang w:eastAsia="es-ES"/>
              </w:rPr>
              <w:t>14.844.256</w:t>
            </w:r>
          </w:p>
        </w:tc>
        <w:tc>
          <w:tcPr>
            <w:tcW w:w="1320" w:type="dxa"/>
            <w:tcBorders>
              <w:top w:val="single" w:sz="4" w:space="0" w:color="auto"/>
              <w:left w:val="nil"/>
              <w:bottom w:val="single" w:sz="4" w:space="0" w:color="auto"/>
              <w:right w:val="nil"/>
            </w:tcBorders>
            <w:shd w:val="clear" w:color="auto" w:fill="auto"/>
            <w:noWrap/>
            <w:vAlign w:val="center"/>
          </w:tcPr>
          <w:p w:rsidR="00725E59" w:rsidRPr="00514D1C" w:rsidRDefault="00725E59" w:rsidP="00FF18F8">
            <w:pPr>
              <w:pStyle w:val="cuatexto"/>
              <w:jc w:val="right"/>
              <w:rPr>
                <w:rFonts w:ascii="Arial" w:hAnsi="Arial" w:cs="Arial"/>
                <w:sz w:val="18"/>
                <w:szCs w:val="18"/>
                <w:lang w:eastAsia="es-ES"/>
              </w:rPr>
            </w:pPr>
            <w:r>
              <w:rPr>
                <w:rFonts w:ascii="Arial" w:hAnsi="Arial" w:cs="Arial"/>
                <w:sz w:val="18"/>
                <w:szCs w:val="18"/>
                <w:lang w:eastAsia="es-ES"/>
              </w:rPr>
              <w:t>15.982.833</w:t>
            </w:r>
          </w:p>
        </w:tc>
      </w:tr>
      <w:tr w:rsidR="00725E59" w:rsidRPr="00514D1C" w:rsidTr="00783236">
        <w:trPr>
          <w:trHeight w:val="284"/>
          <w:jc w:val="center"/>
        </w:trPr>
        <w:tc>
          <w:tcPr>
            <w:tcW w:w="360" w:type="dxa"/>
            <w:tcBorders>
              <w:top w:val="single" w:sz="4" w:space="0" w:color="auto"/>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1</w:t>
            </w:r>
          </w:p>
        </w:tc>
        <w:tc>
          <w:tcPr>
            <w:tcW w:w="5705" w:type="dxa"/>
            <w:tcBorders>
              <w:top w:val="single" w:sz="4" w:space="0" w:color="auto"/>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Patrimonio y reservas</w:t>
            </w:r>
          </w:p>
        </w:tc>
        <w:tc>
          <w:tcPr>
            <w:tcW w:w="1440" w:type="dxa"/>
            <w:tcBorders>
              <w:top w:val="single" w:sz="4" w:space="0" w:color="auto"/>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9.180.091</w:t>
            </w:r>
          </w:p>
        </w:tc>
        <w:tc>
          <w:tcPr>
            <w:tcW w:w="1320" w:type="dxa"/>
            <w:tcBorders>
              <w:top w:val="single" w:sz="4" w:space="0" w:color="auto"/>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9.641.248</w:t>
            </w:r>
          </w:p>
        </w:tc>
      </w:tr>
      <w:tr w:rsidR="00725E59" w:rsidRPr="00514D1C" w:rsidTr="00783236">
        <w:trPr>
          <w:trHeight w:val="284"/>
          <w:jc w:val="center"/>
        </w:trPr>
        <w:tc>
          <w:tcPr>
            <w:tcW w:w="360" w:type="dxa"/>
            <w:tcBorders>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2</w:t>
            </w:r>
          </w:p>
        </w:tc>
        <w:tc>
          <w:tcPr>
            <w:tcW w:w="5705" w:type="dxa"/>
            <w:tcBorders>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Resultado económico del ejercicio (beneficio)</w:t>
            </w:r>
          </w:p>
        </w:tc>
        <w:tc>
          <w:tcPr>
            <w:tcW w:w="1440" w:type="dxa"/>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461.157</w:t>
            </w:r>
          </w:p>
        </w:tc>
        <w:tc>
          <w:tcPr>
            <w:tcW w:w="1320" w:type="dxa"/>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812.955</w:t>
            </w:r>
          </w:p>
        </w:tc>
      </w:tr>
      <w:tr w:rsidR="00725E59" w:rsidRPr="00514D1C" w:rsidTr="00783236">
        <w:trPr>
          <w:trHeight w:val="284"/>
          <w:jc w:val="center"/>
        </w:trPr>
        <w:tc>
          <w:tcPr>
            <w:tcW w:w="360" w:type="dxa"/>
            <w:tcBorders>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3</w:t>
            </w:r>
          </w:p>
        </w:tc>
        <w:tc>
          <w:tcPr>
            <w:tcW w:w="5705" w:type="dxa"/>
            <w:tcBorders>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Subvenciones de capital</w:t>
            </w:r>
          </w:p>
        </w:tc>
        <w:tc>
          <w:tcPr>
            <w:tcW w:w="1440" w:type="dxa"/>
            <w:tcBorders>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5.203.007</w:t>
            </w:r>
          </w:p>
        </w:tc>
        <w:tc>
          <w:tcPr>
            <w:tcW w:w="1320" w:type="dxa"/>
            <w:tcBorders>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5.528.629</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eastAsia="es-ES"/>
              </w:rPr>
            </w:pPr>
            <w:r>
              <w:rPr>
                <w:lang w:eastAsia="es-ES"/>
              </w:rPr>
              <w:t>C</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eastAsia="es-ES"/>
              </w:rPr>
            </w:pPr>
            <w:r>
              <w:rPr>
                <w:lang w:eastAsia="es-ES"/>
              </w:rPr>
              <w:t>Acreedores a largo Plazo</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520.640</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453.506</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4</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Préstamos</w:t>
            </w:r>
            <w:r>
              <w:rPr>
                <w:lang w:eastAsia="es-ES"/>
              </w:rPr>
              <w:t>, fianzas y depósitos</w:t>
            </w:r>
            <w:r w:rsidRPr="00514D1C">
              <w:rPr>
                <w:lang w:eastAsia="es-ES"/>
              </w:rPr>
              <w:t xml:space="preserve"> recibidos</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520.640</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453.506</w:t>
            </w:r>
          </w:p>
        </w:tc>
      </w:tr>
      <w:tr w:rsidR="00725E59" w:rsidRPr="00514D1C" w:rsidTr="00783236">
        <w:trPr>
          <w:trHeight w:val="284"/>
          <w:jc w:val="center"/>
        </w:trPr>
        <w:tc>
          <w:tcPr>
            <w:tcW w:w="36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lang w:eastAsia="es-ES"/>
              </w:rPr>
            </w:pPr>
            <w:r w:rsidRPr="00514D1C">
              <w:rPr>
                <w:rFonts w:ascii="Arial" w:hAnsi="Arial" w:cs="Arial"/>
                <w:sz w:val="18"/>
                <w:szCs w:val="18"/>
                <w:lang w:eastAsia="es-ES"/>
              </w:rPr>
              <w:t>D</w:t>
            </w:r>
          </w:p>
        </w:tc>
        <w:tc>
          <w:tcPr>
            <w:tcW w:w="5705"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left"/>
              <w:rPr>
                <w:rFonts w:ascii="Arial" w:hAnsi="Arial" w:cs="Arial"/>
                <w:sz w:val="18"/>
                <w:szCs w:val="18"/>
                <w:lang w:eastAsia="es-ES"/>
              </w:rPr>
            </w:pPr>
            <w:r w:rsidRPr="00514D1C">
              <w:rPr>
                <w:rFonts w:ascii="Arial" w:hAnsi="Arial" w:cs="Arial"/>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rFonts w:ascii="Arial" w:hAnsi="Arial" w:cs="Arial"/>
                <w:sz w:val="18"/>
                <w:szCs w:val="18"/>
                <w:lang w:eastAsia="es-ES"/>
              </w:rPr>
            </w:pPr>
            <w:r>
              <w:rPr>
                <w:rFonts w:ascii="Arial" w:hAnsi="Arial" w:cs="Arial"/>
                <w:sz w:val="18"/>
                <w:szCs w:val="18"/>
                <w:lang w:eastAsia="es-ES"/>
              </w:rPr>
              <w:t>387.924</w:t>
            </w:r>
          </w:p>
        </w:tc>
        <w:tc>
          <w:tcPr>
            <w:tcW w:w="1320" w:type="dxa"/>
            <w:tcBorders>
              <w:top w:val="single" w:sz="4" w:space="0" w:color="auto"/>
              <w:left w:val="nil"/>
              <w:bottom w:val="single" w:sz="4" w:space="0" w:color="auto"/>
              <w:right w:val="nil"/>
            </w:tcBorders>
            <w:shd w:val="clear" w:color="auto" w:fill="auto"/>
            <w:vAlign w:val="center"/>
          </w:tcPr>
          <w:p w:rsidR="00725E59" w:rsidRPr="00514D1C" w:rsidRDefault="00725E59" w:rsidP="00FF18F8">
            <w:pPr>
              <w:pStyle w:val="cuatexto"/>
              <w:jc w:val="right"/>
              <w:rPr>
                <w:rFonts w:ascii="Arial" w:hAnsi="Arial" w:cs="Arial"/>
                <w:sz w:val="18"/>
                <w:szCs w:val="18"/>
                <w:lang w:eastAsia="es-ES"/>
              </w:rPr>
            </w:pPr>
            <w:r>
              <w:rPr>
                <w:rFonts w:ascii="Arial" w:hAnsi="Arial" w:cs="Arial"/>
                <w:sz w:val="18"/>
                <w:szCs w:val="18"/>
                <w:lang w:eastAsia="es-ES"/>
              </w:rPr>
              <w:t>599.878</w:t>
            </w:r>
          </w:p>
        </w:tc>
      </w:tr>
      <w:tr w:rsidR="00725E59" w:rsidRPr="00514D1C" w:rsidTr="00783236">
        <w:trPr>
          <w:trHeight w:val="284"/>
          <w:jc w:val="center"/>
        </w:trPr>
        <w:tc>
          <w:tcPr>
            <w:tcW w:w="360" w:type="dxa"/>
            <w:tcBorders>
              <w:left w:val="nil"/>
              <w:right w:val="nil"/>
            </w:tcBorders>
            <w:shd w:val="clear" w:color="auto" w:fill="auto"/>
            <w:vAlign w:val="center"/>
          </w:tcPr>
          <w:p w:rsidR="00725E59" w:rsidRPr="00514D1C" w:rsidRDefault="00725E59" w:rsidP="00FF18F8">
            <w:pPr>
              <w:pStyle w:val="cuatexto"/>
              <w:jc w:val="left"/>
              <w:rPr>
                <w:lang w:val="es-ES" w:eastAsia="es-ES"/>
              </w:rPr>
            </w:pPr>
            <w:r>
              <w:rPr>
                <w:lang w:eastAsia="es-ES"/>
              </w:rPr>
              <w:t>5</w:t>
            </w:r>
          </w:p>
        </w:tc>
        <w:tc>
          <w:tcPr>
            <w:tcW w:w="5705" w:type="dxa"/>
            <w:tcBorders>
              <w:left w:val="nil"/>
              <w:right w:val="nil"/>
            </w:tcBorders>
            <w:shd w:val="clear" w:color="auto" w:fill="auto"/>
            <w:vAlign w:val="center"/>
          </w:tcPr>
          <w:p w:rsidR="00725E59" w:rsidRPr="00514D1C" w:rsidRDefault="00725E59" w:rsidP="00FF18F8">
            <w:pPr>
              <w:pStyle w:val="cuatexto"/>
              <w:jc w:val="left"/>
              <w:rPr>
                <w:lang w:val="es-ES" w:eastAsia="es-ES"/>
              </w:rPr>
            </w:pPr>
            <w:r w:rsidRPr="00514D1C">
              <w:rPr>
                <w:lang w:eastAsia="es-ES"/>
              </w:rPr>
              <w:t>Acreedores de presupuestos cerrados y extrapresupuestarios</w:t>
            </w:r>
          </w:p>
        </w:tc>
        <w:tc>
          <w:tcPr>
            <w:tcW w:w="1440" w:type="dxa"/>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380.908</w:t>
            </w:r>
          </w:p>
        </w:tc>
        <w:tc>
          <w:tcPr>
            <w:tcW w:w="1320" w:type="dxa"/>
            <w:tcBorders>
              <w:left w:val="nil"/>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592.862</w:t>
            </w:r>
          </w:p>
        </w:tc>
      </w:tr>
      <w:tr w:rsidR="00725E59" w:rsidRPr="00514D1C" w:rsidTr="00783236">
        <w:trPr>
          <w:trHeight w:val="284"/>
          <w:jc w:val="center"/>
        </w:trPr>
        <w:tc>
          <w:tcPr>
            <w:tcW w:w="360" w:type="dxa"/>
            <w:tcBorders>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Pr>
                <w:lang w:val="es-ES" w:eastAsia="es-ES"/>
              </w:rPr>
              <w:t>6</w:t>
            </w:r>
          </w:p>
        </w:tc>
        <w:tc>
          <w:tcPr>
            <w:tcW w:w="5705" w:type="dxa"/>
            <w:tcBorders>
              <w:left w:val="nil"/>
              <w:bottom w:val="single" w:sz="4" w:space="0" w:color="auto"/>
              <w:right w:val="nil"/>
            </w:tcBorders>
            <w:shd w:val="clear" w:color="auto" w:fill="auto"/>
            <w:vAlign w:val="center"/>
          </w:tcPr>
          <w:p w:rsidR="00725E59" w:rsidRPr="00514D1C" w:rsidRDefault="00725E59" w:rsidP="00FF18F8">
            <w:pPr>
              <w:pStyle w:val="cuatexto"/>
              <w:jc w:val="left"/>
              <w:rPr>
                <w:lang w:val="es-ES" w:eastAsia="es-ES"/>
              </w:rPr>
            </w:pPr>
            <w:r w:rsidRPr="00514D1C">
              <w:rPr>
                <w:lang w:val="es-ES" w:eastAsia="es-ES"/>
              </w:rPr>
              <w:t>Partidas pendientes de aplicación y ajuste por periodificación</w:t>
            </w:r>
          </w:p>
        </w:tc>
        <w:tc>
          <w:tcPr>
            <w:tcW w:w="1440" w:type="dxa"/>
            <w:tcBorders>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7.016</w:t>
            </w:r>
          </w:p>
        </w:tc>
        <w:tc>
          <w:tcPr>
            <w:tcW w:w="1320" w:type="dxa"/>
            <w:tcBorders>
              <w:left w:val="nil"/>
              <w:bottom w:val="single" w:sz="4" w:space="0" w:color="auto"/>
              <w:right w:val="nil"/>
            </w:tcBorders>
            <w:shd w:val="clear" w:color="auto" w:fill="auto"/>
            <w:vAlign w:val="center"/>
          </w:tcPr>
          <w:p w:rsidR="00725E59" w:rsidRPr="00514D1C" w:rsidRDefault="00725E59" w:rsidP="00FF18F8">
            <w:pPr>
              <w:pStyle w:val="cuatexto"/>
              <w:jc w:val="right"/>
              <w:rPr>
                <w:lang w:val="es-ES" w:eastAsia="es-ES"/>
              </w:rPr>
            </w:pPr>
            <w:r>
              <w:rPr>
                <w:lang w:val="es-ES" w:eastAsia="es-ES"/>
              </w:rPr>
              <w:t>7.016</w:t>
            </w:r>
          </w:p>
        </w:tc>
      </w:tr>
      <w:tr w:rsidR="00725E59" w:rsidRPr="00514D1C" w:rsidTr="00783236">
        <w:trPr>
          <w:trHeight w:val="312"/>
          <w:jc w:val="center"/>
        </w:trPr>
        <w:tc>
          <w:tcPr>
            <w:tcW w:w="6065" w:type="dxa"/>
            <w:gridSpan w:val="2"/>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left"/>
              <w:rPr>
                <w:rFonts w:ascii="Arial" w:hAnsi="Arial" w:cs="Arial"/>
                <w:sz w:val="18"/>
                <w:szCs w:val="18"/>
                <w:lang w:val="es-ES" w:eastAsia="es-ES"/>
              </w:rPr>
            </w:pPr>
            <w:r w:rsidRPr="00514D1C">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Pr>
                <w:rFonts w:ascii="Arial" w:hAnsi="Arial" w:cs="Arial"/>
                <w:sz w:val="18"/>
                <w:szCs w:val="18"/>
                <w:lang w:val="es-ES" w:eastAsia="es-ES"/>
              </w:rPr>
              <w:t>15.752.820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25E59" w:rsidRPr="00514D1C" w:rsidRDefault="00725E59" w:rsidP="00FF18F8">
            <w:pPr>
              <w:pStyle w:val="cuatexto"/>
              <w:jc w:val="right"/>
              <w:rPr>
                <w:rFonts w:ascii="Arial" w:hAnsi="Arial" w:cs="Arial"/>
                <w:sz w:val="18"/>
                <w:szCs w:val="18"/>
                <w:lang w:val="es-ES" w:eastAsia="es-ES"/>
              </w:rPr>
            </w:pPr>
            <w:r>
              <w:rPr>
                <w:rFonts w:ascii="Arial" w:hAnsi="Arial" w:cs="Arial"/>
                <w:sz w:val="18"/>
                <w:szCs w:val="18"/>
                <w:lang w:val="es-ES" w:eastAsia="es-ES"/>
              </w:rPr>
              <w:t>17.036.218</w:t>
            </w:r>
          </w:p>
        </w:tc>
      </w:tr>
    </w:tbl>
    <w:p w:rsidR="00393853" w:rsidRPr="009F5724" w:rsidRDefault="00393853" w:rsidP="00393853">
      <w:pPr>
        <w:pStyle w:val="texto"/>
        <w:tabs>
          <w:tab w:val="clear" w:pos="2835"/>
          <w:tab w:val="clear" w:pos="3969"/>
          <w:tab w:val="clear" w:pos="5103"/>
          <w:tab w:val="clear" w:pos="6237"/>
          <w:tab w:val="clear" w:pos="7371"/>
        </w:tabs>
        <w:spacing w:before="100" w:after="220"/>
        <w:ind w:firstLine="126"/>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98362D" w:rsidRDefault="00725E59" w:rsidP="00725E59">
      <w:pPr>
        <w:tabs>
          <w:tab w:val="left" w:pos="5544"/>
          <w:tab w:val="left" w:pos="6784"/>
        </w:tabs>
        <w:ind w:left="-588"/>
        <w:rPr>
          <w:rFonts w:ascii="Arial" w:hAnsi="Arial" w:cs="Arial"/>
          <w:sz w:val="16"/>
        </w:rPr>
      </w:pPr>
    </w:p>
    <w:p w:rsidR="00725E59" w:rsidRPr="00B61588" w:rsidRDefault="00725E59" w:rsidP="00725E59">
      <w:pPr>
        <w:spacing w:after="0"/>
        <w:ind w:firstLine="0"/>
        <w:jc w:val="left"/>
        <w:rPr>
          <w:rFonts w:ascii="Arial" w:hAnsi="Arial"/>
          <w:bCs/>
          <w:iCs/>
          <w:spacing w:val="10"/>
          <w:kern w:val="28"/>
          <w:sz w:val="25"/>
          <w:szCs w:val="26"/>
          <w:highlight w:val="yellow"/>
        </w:rPr>
      </w:pPr>
      <w:bookmarkStart w:id="54" w:name="_Toc339016613"/>
      <w:bookmarkStart w:id="55" w:name="_Toc442251804"/>
      <w:r w:rsidRPr="00B61588">
        <w:rPr>
          <w:highlight w:val="yellow"/>
        </w:rPr>
        <w:br w:type="page"/>
      </w:r>
    </w:p>
    <w:p w:rsidR="00725E59" w:rsidRPr="00BE52F6" w:rsidRDefault="00725E59" w:rsidP="00725E59">
      <w:pPr>
        <w:pStyle w:val="atitulo2"/>
        <w:spacing w:after="360"/>
        <w:rPr>
          <w:color w:val="auto"/>
        </w:rPr>
      </w:pPr>
      <w:bookmarkStart w:id="56" w:name="_Toc28335780"/>
      <w:r w:rsidRPr="00BE52F6">
        <w:rPr>
          <w:color w:val="auto"/>
        </w:rPr>
        <w:lastRenderedPageBreak/>
        <w:t xml:space="preserve">V.5. Cuenta de </w:t>
      </w:r>
      <w:r w:rsidRPr="00FA4EC5">
        <w:rPr>
          <w:color w:val="auto"/>
        </w:rPr>
        <w:t xml:space="preserve">pérdidas y ganancias </w:t>
      </w:r>
      <w:r w:rsidRPr="00BE52F6">
        <w:rPr>
          <w:color w:val="auto"/>
        </w:rPr>
        <w:t>consolidada</w:t>
      </w:r>
      <w:bookmarkEnd w:id="56"/>
      <w:r w:rsidRPr="00BE52F6">
        <w:rPr>
          <w:color w:val="auto"/>
        </w:rPr>
        <w:t xml:space="preserve"> </w:t>
      </w:r>
      <w:bookmarkEnd w:id="54"/>
      <w:bookmarkEnd w:id="55"/>
    </w:p>
    <w:p w:rsidR="00725E59" w:rsidRPr="00BE52F6" w:rsidRDefault="00725E59" w:rsidP="00725E59">
      <w:pPr>
        <w:pStyle w:val="CuadroTtulo"/>
        <w:jc w:val="center"/>
      </w:pPr>
      <w:r w:rsidRPr="00BE52F6">
        <w:t>Resultados corrientes del ejercicio</w:t>
      </w:r>
    </w:p>
    <w:p w:rsidR="00725E59" w:rsidRPr="00BD1A38" w:rsidRDefault="00725E59" w:rsidP="00725E59">
      <w:pPr>
        <w:pStyle w:val="CuadroTtulo"/>
        <w:jc w:val="center"/>
      </w:pPr>
    </w:p>
    <w:tbl>
      <w:tblPr>
        <w:tblW w:w="5347" w:type="pct"/>
        <w:jc w:val="center"/>
        <w:tblLayout w:type="fixed"/>
        <w:tblCellMar>
          <w:left w:w="70" w:type="dxa"/>
          <w:right w:w="70" w:type="dxa"/>
        </w:tblCellMar>
        <w:tblLook w:val="04A0" w:firstRow="1" w:lastRow="0" w:firstColumn="1" w:lastColumn="0" w:noHBand="0" w:noVBand="1"/>
      </w:tblPr>
      <w:tblGrid>
        <w:gridCol w:w="355"/>
        <w:gridCol w:w="2429"/>
        <w:gridCol w:w="115"/>
        <w:gridCol w:w="852"/>
        <w:gridCol w:w="978"/>
        <w:gridCol w:w="422"/>
        <w:gridCol w:w="2704"/>
        <w:gridCol w:w="900"/>
        <w:gridCol w:w="794"/>
      </w:tblGrid>
      <w:tr w:rsidR="00BD1A38" w:rsidRPr="00BD1A38" w:rsidTr="00BA4A8E">
        <w:trPr>
          <w:trHeight w:val="340"/>
          <w:jc w:val="center"/>
        </w:trPr>
        <w:tc>
          <w:tcPr>
            <w:tcW w:w="1458" w:type="pct"/>
            <w:gridSpan w:val="2"/>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2D256E" w:rsidP="00FF18F8">
            <w:pPr>
              <w:pStyle w:val="cuatexto"/>
              <w:rPr>
                <w:rFonts w:ascii="Arial" w:hAnsi="Arial" w:cs="Arial"/>
                <w:sz w:val="17"/>
                <w:szCs w:val="17"/>
                <w:lang w:val="es-ES" w:eastAsia="es-ES"/>
              </w:rPr>
            </w:pPr>
            <w:r>
              <w:rPr>
                <w:rFonts w:ascii="Arial" w:hAnsi="Arial" w:cs="Arial"/>
                <w:sz w:val="17"/>
                <w:szCs w:val="17"/>
                <w:lang w:val="es-ES" w:eastAsia="es-ES"/>
              </w:rPr>
              <w:t xml:space="preserve">      </w:t>
            </w:r>
            <w:r w:rsidR="00BD1A38" w:rsidRPr="00BD1A38">
              <w:rPr>
                <w:rFonts w:ascii="Arial" w:hAnsi="Arial" w:cs="Arial"/>
                <w:sz w:val="17"/>
                <w:szCs w:val="17"/>
                <w:lang w:val="es-ES" w:eastAsia="es-ES"/>
              </w:rPr>
              <w:t>Debe</w:t>
            </w:r>
          </w:p>
        </w:tc>
        <w:tc>
          <w:tcPr>
            <w:tcW w:w="506" w:type="pct"/>
            <w:gridSpan w:val="2"/>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BD1A38">
            <w:pPr>
              <w:pStyle w:val="cuatexto"/>
              <w:jc w:val="right"/>
              <w:rPr>
                <w:rFonts w:ascii="Arial" w:hAnsi="Arial" w:cs="Arial"/>
                <w:sz w:val="17"/>
                <w:szCs w:val="17"/>
                <w:lang w:val="es-ES" w:eastAsia="es-ES"/>
              </w:rPr>
            </w:pPr>
            <w:r w:rsidRPr="00BD1A38">
              <w:rPr>
                <w:rFonts w:ascii="Arial" w:hAnsi="Arial" w:cs="Arial"/>
                <w:sz w:val="17"/>
                <w:szCs w:val="17"/>
                <w:lang w:val="es-ES" w:eastAsia="es-ES"/>
              </w:rPr>
              <w:t>2017</w:t>
            </w:r>
            <w:r w:rsidR="00393853">
              <w:rPr>
                <w:rFonts w:ascii="Arial" w:hAnsi="Arial" w:cs="Arial"/>
                <w:sz w:val="17"/>
                <w:szCs w:val="17"/>
                <w:lang w:val="es-ES" w:eastAsia="es-ES"/>
              </w:rPr>
              <w:t>*</w:t>
            </w:r>
          </w:p>
        </w:tc>
        <w:tc>
          <w:tcPr>
            <w:tcW w:w="512"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BD1A38" w:rsidRPr="00BD1A38" w:rsidRDefault="00BD1A38" w:rsidP="00BD1A38">
            <w:pPr>
              <w:pStyle w:val="cuatexto"/>
              <w:jc w:val="right"/>
              <w:rPr>
                <w:rFonts w:ascii="Arial" w:hAnsi="Arial" w:cs="Arial"/>
                <w:sz w:val="17"/>
                <w:szCs w:val="17"/>
                <w:lang w:val="es-ES" w:eastAsia="es-ES"/>
              </w:rPr>
            </w:pPr>
            <w:r w:rsidRPr="00BD1A38">
              <w:rPr>
                <w:rFonts w:ascii="Arial" w:hAnsi="Arial" w:cs="Arial"/>
                <w:sz w:val="17"/>
                <w:szCs w:val="17"/>
                <w:lang w:val="es-ES" w:eastAsia="es-ES"/>
              </w:rPr>
              <w:t>2018</w:t>
            </w:r>
          </w:p>
        </w:tc>
        <w:tc>
          <w:tcPr>
            <w:tcW w:w="1637"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BD1A38" w:rsidRPr="00BD1A38" w:rsidRDefault="002D256E" w:rsidP="00FF18F8">
            <w:pPr>
              <w:pStyle w:val="cuatexto"/>
              <w:rPr>
                <w:rFonts w:ascii="Arial" w:hAnsi="Arial" w:cs="Arial"/>
                <w:sz w:val="17"/>
                <w:szCs w:val="17"/>
                <w:lang w:val="es-ES" w:eastAsia="es-ES"/>
              </w:rPr>
            </w:pPr>
            <w:r>
              <w:rPr>
                <w:rFonts w:ascii="Arial" w:hAnsi="Arial" w:cs="Arial"/>
                <w:sz w:val="17"/>
                <w:szCs w:val="17"/>
                <w:lang w:val="es-ES" w:eastAsia="es-ES"/>
              </w:rPr>
              <w:t xml:space="preserve">       </w:t>
            </w:r>
            <w:r w:rsidR="00BD1A38" w:rsidRPr="00BD1A38">
              <w:rPr>
                <w:rFonts w:ascii="Arial" w:hAnsi="Arial" w:cs="Arial"/>
                <w:sz w:val="17"/>
                <w:szCs w:val="17"/>
                <w:lang w:val="es-ES" w:eastAsia="es-ES"/>
              </w:rPr>
              <w:t>Haber</w:t>
            </w:r>
          </w:p>
        </w:tc>
        <w:tc>
          <w:tcPr>
            <w:tcW w:w="471" w:type="pct"/>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FF18F8">
            <w:pPr>
              <w:pStyle w:val="cuatexto"/>
              <w:jc w:val="right"/>
              <w:rPr>
                <w:rFonts w:ascii="Arial" w:hAnsi="Arial" w:cs="Arial"/>
                <w:sz w:val="17"/>
                <w:szCs w:val="17"/>
                <w:lang w:val="es-ES" w:eastAsia="es-ES"/>
              </w:rPr>
            </w:pPr>
            <w:r w:rsidRPr="00BD1A38">
              <w:rPr>
                <w:rFonts w:ascii="Arial" w:hAnsi="Arial" w:cs="Arial"/>
                <w:sz w:val="17"/>
                <w:szCs w:val="17"/>
                <w:lang w:val="es-ES" w:eastAsia="es-ES"/>
              </w:rPr>
              <w:t>2017</w:t>
            </w:r>
            <w:r w:rsidR="00393853">
              <w:rPr>
                <w:rFonts w:ascii="Arial" w:hAnsi="Arial" w:cs="Arial"/>
                <w:sz w:val="17"/>
                <w:szCs w:val="17"/>
                <w:lang w:val="es-ES" w:eastAsia="es-ES"/>
              </w:rPr>
              <w:t>*</w:t>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BD1A38" w:rsidRPr="00BD1A38" w:rsidRDefault="00BD1A38" w:rsidP="00FF18F8">
            <w:pPr>
              <w:pStyle w:val="cuatexto"/>
              <w:jc w:val="right"/>
              <w:rPr>
                <w:rFonts w:ascii="Arial" w:hAnsi="Arial" w:cs="Arial"/>
                <w:sz w:val="17"/>
                <w:szCs w:val="17"/>
                <w:lang w:val="es-ES" w:eastAsia="es-ES"/>
              </w:rPr>
            </w:pPr>
            <w:r w:rsidRPr="00BD1A38">
              <w:rPr>
                <w:rFonts w:ascii="Arial" w:hAnsi="Arial" w:cs="Arial"/>
                <w:sz w:val="17"/>
                <w:szCs w:val="17"/>
                <w:lang w:val="es-ES" w:eastAsia="es-ES"/>
              </w:rPr>
              <w:t>2018</w:t>
            </w:r>
          </w:p>
        </w:tc>
      </w:tr>
      <w:tr w:rsidR="00BD1A38" w:rsidRPr="00FA4EC5" w:rsidTr="00BA4A8E">
        <w:trPr>
          <w:trHeight w:val="284"/>
          <w:jc w:val="center"/>
        </w:trPr>
        <w:tc>
          <w:tcPr>
            <w:tcW w:w="186"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ind w:right="-70"/>
              <w:jc w:val="center"/>
              <w:rPr>
                <w:sz w:val="16"/>
                <w:szCs w:val="16"/>
                <w:lang w:val="es-ES" w:eastAsia="es-ES"/>
              </w:rPr>
            </w:pPr>
          </w:p>
        </w:tc>
        <w:tc>
          <w:tcPr>
            <w:tcW w:w="1271"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rPr>
                <w:sz w:val="16"/>
                <w:szCs w:val="16"/>
                <w:lang w:val="es-ES" w:eastAsia="es-ES"/>
              </w:rPr>
            </w:pPr>
            <w:r>
              <w:rPr>
                <w:sz w:val="16"/>
                <w:szCs w:val="16"/>
                <w:lang w:val="es-ES" w:eastAsia="es-ES"/>
              </w:rPr>
              <w:t>Descripción</w:t>
            </w:r>
          </w:p>
        </w:tc>
        <w:tc>
          <w:tcPr>
            <w:tcW w:w="506" w:type="pct"/>
            <w:gridSpan w:val="2"/>
            <w:tcBorders>
              <w:top w:val="single" w:sz="4" w:space="0" w:color="auto"/>
              <w:left w:val="nil"/>
              <w:bottom w:val="single" w:sz="4" w:space="0" w:color="auto"/>
              <w:right w:val="nil"/>
            </w:tcBorders>
            <w:shd w:val="clear" w:color="auto" w:fill="auto"/>
            <w:noWrap/>
            <w:vAlign w:val="center"/>
          </w:tcPr>
          <w:p w:rsidR="00BD1A38" w:rsidRDefault="00BD1A38" w:rsidP="00BD1A38">
            <w:pPr>
              <w:pStyle w:val="cuatexto"/>
              <w:jc w:val="right"/>
              <w:rPr>
                <w:sz w:val="16"/>
                <w:szCs w:val="16"/>
                <w:lang w:val="es-ES" w:eastAsia="es-ES"/>
              </w:rPr>
            </w:pPr>
          </w:p>
        </w:tc>
        <w:tc>
          <w:tcPr>
            <w:tcW w:w="512" w:type="pct"/>
            <w:tcBorders>
              <w:top w:val="single" w:sz="4" w:space="0" w:color="auto"/>
              <w:left w:val="nil"/>
              <w:bottom w:val="single" w:sz="4" w:space="0" w:color="auto"/>
              <w:right w:val="single" w:sz="2" w:space="0" w:color="auto"/>
            </w:tcBorders>
            <w:shd w:val="clear" w:color="auto" w:fill="auto"/>
            <w:noWrap/>
            <w:vAlign w:val="center"/>
          </w:tcPr>
          <w:p w:rsidR="00BD1A38" w:rsidRDefault="00BD1A38" w:rsidP="00BD1A38">
            <w:pPr>
              <w:pStyle w:val="cuatexto"/>
              <w:jc w:val="right"/>
              <w:rPr>
                <w:sz w:val="16"/>
                <w:szCs w:val="16"/>
                <w:lang w:val="es-ES" w:eastAsia="es-ES"/>
              </w:rPr>
            </w:pPr>
          </w:p>
        </w:tc>
        <w:tc>
          <w:tcPr>
            <w:tcW w:w="221" w:type="pct"/>
            <w:tcBorders>
              <w:top w:val="single" w:sz="4" w:space="0" w:color="auto"/>
              <w:left w:val="single" w:sz="2" w:space="0" w:color="auto"/>
              <w:bottom w:val="single" w:sz="4" w:space="0" w:color="auto"/>
              <w:right w:val="nil"/>
            </w:tcBorders>
            <w:shd w:val="clear" w:color="auto" w:fill="auto"/>
            <w:noWrap/>
            <w:vAlign w:val="center"/>
          </w:tcPr>
          <w:p w:rsidR="00BD1A38" w:rsidRPr="00FA4EC5" w:rsidRDefault="00BD1A38" w:rsidP="00FF18F8">
            <w:pPr>
              <w:pStyle w:val="cuatexto"/>
              <w:jc w:val="center"/>
              <w:rPr>
                <w:sz w:val="16"/>
                <w:szCs w:val="16"/>
                <w:lang w:val="es-ES" w:eastAsia="es-ES"/>
              </w:rPr>
            </w:pPr>
          </w:p>
        </w:tc>
        <w:tc>
          <w:tcPr>
            <w:tcW w:w="1415" w:type="pct"/>
            <w:tcBorders>
              <w:top w:val="single" w:sz="4" w:space="0" w:color="auto"/>
              <w:left w:val="nil"/>
              <w:bottom w:val="single" w:sz="4" w:space="0" w:color="auto"/>
              <w:right w:val="nil"/>
            </w:tcBorders>
            <w:shd w:val="clear" w:color="auto" w:fill="auto"/>
            <w:noWrap/>
            <w:vAlign w:val="center"/>
          </w:tcPr>
          <w:p w:rsidR="00BD1A38" w:rsidRPr="00FA4EC5" w:rsidRDefault="00BD1A38" w:rsidP="00FF18F8">
            <w:pPr>
              <w:pStyle w:val="cuatexto"/>
              <w:rPr>
                <w:sz w:val="16"/>
                <w:szCs w:val="16"/>
                <w:lang w:val="es-ES" w:eastAsia="es-ES"/>
              </w:rPr>
            </w:pPr>
            <w:r>
              <w:rPr>
                <w:sz w:val="16"/>
                <w:szCs w:val="16"/>
                <w:lang w:val="es-ES" w:eastAsia="es-ES"/>
              </w:rPr>
              <w:t>Descripción</w:t>
            </w:r>
          </w:p>
        </w:tc>
        <w:tc>
          <w:tcPr>
            <w:tcW w:w="471" w:type="pct"/>
            <w:tcBorders>
              <w:top w:val="single" w:sz="4" w:space="0" w:color="auto"/>
              <w:left w:val="nil"/>
              <w:bottom w:val="single" w:sz="4" w:space="0" w:color="auto"/>
              <w:right w:val="nil"/>
            </w:tcBorders>
            <w:shd w:val="clear" w:color="auto" w:fill="auto"/>
            <w:noWrap/>
            <w:vAlign w:val="center"/>
          </w:tcPr>
          <w:p w:rsidR="00BD1A38" w:rsidRDefault="00BD1A38" w:rsidP="00FF18F8">
            <w:pPr>
              <w:pStyle w:val="cuatexto"/>
              <w:jc w:val="right"/>
              <w:rPr>
                <w:sz w:val="16"/>
                <w:szCs w:val="16"/>
                <w:lang w:val="es-ES" w:eastAsia="es-ES"/>
              </w:rPr>
            </w:pPr>
          </w:p>
        </w:tc>
        <w:tc>
          <w:tcPr>
            <w:tcW w:w="417" w:type="pct"/>
            <w:tcBorders>
              <w:top w:val="single" w:sz="4" w:space="0" w:color="auto"/>
              <w:left w:val="nil"/>
              <w:bottom w:val="single" w:sz="4" w:space="0" w:color="auto"/>
              <w:right w:val="nil"/>
            </w:tcBorders>
            <w:shd w:val="clear" w:color="auto" w:fill="auto"/>
            <w:noWrap/>
            <w:vAlign w:val="center"/>
          </w:tcPr>
          <w:p w:rsidR="00BD1A38" w:rsidRDefault="00BD1A38" w:rsidP="00FF18F8">
            <w:pPr>
              <w:pStyle w:val="cuatexto"/>
              <w:jc w:val="right"/>
              <w:rPr>
                <w:sz w:val="16"/>
                <w:szCs w:val="16"/>
                <w:lang w:val="es-ES" w:eastAsia="es-ES"/>
              </w:rPr>
            </w:pP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61</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Gastos personal</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1.509.607</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1.582.091</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70</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Ventas</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1.172.225</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1.117.760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62</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Gastos Financieros</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3.795</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3.144</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71</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Renta de la propiedad y la empresa</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300.647</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275.441</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63</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Tributos</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81</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141</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72</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Tributos ligados a la producci e impor.</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727.898</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1.092.370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64</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Trabajos, suministros y serv. exteri.</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1.407.969</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1.490.049</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73</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Impuestos corr. sobre renta y patrim.</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157.714</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170.079</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65</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 xml:space="preserve">Prestaciones </w:t>
            </w:r>
            <w:r w:rsidR="008A38F8" w:rsidRPr="00FA4EC5">
              <w:rPr>
                <w:sz w:val="16"/>
                <w:szCs w:val="16"/>
                <w:lang w:val="es-ES" w:eastAsia="es-ES"/>
              </w:rPr>
              <w:t>sociales</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113.234</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128.217</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75</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Subvenciones de explotación</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66</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Subvenciones de explotación</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111.810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119.660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76</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Transferencias corrientes</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1.239.959</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1.407.231</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67</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Transferencias corrientes</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45.364</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2.500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77</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Impuestos sobre el capital</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40.125</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27.935</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68</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Transferencias de capital</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78</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Otros ingresos</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41.324</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46.579</w:t>
            </w:r>
          </w:p>
        </w:tc>
      </w:tr>
      <w:tr w:rsidR="00316549" w:rsidRPr="00FA4EC5" w:rsidTr="00BA4A8E">
        <w:trPr>
          <w:trHeight w:val="284"/>
          <w:jc w:val="center"/>
        </w:trPr>
        <w:tc>
          <w:tcPr>
            <w:tcW w:w="186"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69</w:t>
            </w:r>
          </w:p>
        </w:tc>
        <w:tc>
          <w:tcPr>
            <w:tcW w:w="12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Dotación amortización y provis.</w:t>
            </w:r>
          </w:p>
        </w:tc>
        <w:tc>
          <w:tcPr>
            <w:tcW w:w="506" w:type="pct"/>
            <w:gridSpan w:val="2"/>
            <w:tcBorders>
              <w:top w:val="single" w:sz="2" w:space="0" w:color="auto"/>
              <w:left w:val="nil"/>
              <w:bottom w:val="single" w:sz="2"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0</w:t>
            </w:r>
          </w:p>
        </w:tc>
        <w:tc>
          <w:tcPr>
            <w:tcW w:w="512" w:type="pct"/>
            <w:tcBorders>
              <w:top w:val="single" w:sz="2" w:space="0" w:color="auto"/>
              <w:left w:val="nil"/>
              <w:bottom w:val="single" w:sz="2"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0</w:t>
            </w:r>
          </w:p>
        </w:tc>
        <w:tc>
          <w:tcPr>
            <w:tcW w:w="221" w:type="pct"/>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79</w:t>
            </w:r>
          </w:p>
        </w:tc>
        <w:tc>
          <w:tcPr>
            <w:tcW w:w="1415"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Provisiones aplicadas a su finalidad</w:t>
            </w:r>
          </w:p>
        </w:tc>
        <w:tc>
          <w:tcPr>
            <w:tcW w:w="471"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c>
          <w:tcPr>
            <w:tcW w:w="417" w:type="pct"/>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r>
      <w:tr w:rsidR="00316549" w:rsidRPr="00FA4EC5" w:rsidTr="00BA4A8E">
        <w:trPr>
          <w:trHeight w:val="284"/>
          <w:jc w:val="center"/>
        </w:trPr>
        <w:tc>
          <w:tcPr>
            <w:tcW w:w="186"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ind w:right="-70"/>
              <w:jc w:val="center"/>
              <w:rPr>
                <w:sz w:val="16"/>
                <w:szCs w:val="16"/>
                <w:lang w:val="es-ES" w:eastAsia="es-ES"/>
              </w:rPr>
            </w:pPr>
            <w:r w:rsidRPr="00FA4EC5">
              <w:rPr>
                <w:sz w:val="16"/>
                <w:szCs w:val="16"/>
                <w:lang w:val="es-ES" w:eastAsia="es-ES"/>
              </w:rPr>
              <w:t>800</w:t>
            </w:r>
          </w:p>
        </w:tc>
        <w:tc>
          <w:tcPr>
            <w:tcW w:w="1271"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Resultado cte. del ejercicio</w:t>
            </w:r>
          </w:p>
          <w:p w:rsidR="00725E59" w:rsidRPr="00FA4EC5" w:rsidRDefault="00725E59" w:rsidP="00FF18F8">
            <w:pPr>
              <w:pStyle w:val="cuatexto"/>
              <w:rPr>
                <w:sz w:val="16"/>
                <w:szCs w:val="16"/>
                <w:lang w:val="es-ES" w:eastAsia="es-ES"/>
              </w:rPr>
            </w:pPr>
            <w:r w:rsidRPr="00FA4EC5">
              <w:rPr>
                <w:sz w:val="16"/>
                <w:szCs w:val="16"/>
                <w:lang w:val="es-ES" w:eastAsia="es-ES"/>
              </w:rPr>
              <w:t>(saldo acreedor)</w:t>
            </w:r>
          </w:p>
        </w:tc>
        <w:tc>
          <w:tcPr>
            <w:tcW w:w="506" w:type="pct"/>
            <w:gridSpan w:val="2"/>
            <w:tcBorders>
              <w:top w:val="single" w:sz="2" w:space="0" w:color="auto"/>
              <w:left w:val="nil"/>
              <w:bottom w:val="single" w:sz="4" w:space="0" w:color="auto"/>
              <w:right w:val="nil"/>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488.032</w:t>
            </w:r>
          </w:p>
        </w:tc>
        <w:tc>
          <w:tcPr>
            <w:tcW w:w="512" w:type="pct"/>
            <w:tcBorders>
              <w:top w:val="single" w:sz="2" w:space="0" w:color="auto"/>
              <w:left w:val="nil"/>
              <w:bottom w:val="single" w:sz="4" w:space="0" w:color="auto"/>
              <w:right w:val="single" w:sz="2" w:space="0" w:color="auto"/>
            </w:tcBorders>
            <w:shd w:val="clear" w:color="auto" w:fill="auto"/>
            <w:noWrap/>
            <w:vAlign w:val="center"/>
          </w:tcPr>
          <w:p w:rsidR="00725E59" w:rsidRPr="00FA4EC5" w:rsidRDefault="00725E59" w:rsidP="00BD1A38">
            <w:pPr>
              <w:pStyle w:val="cuatexto"/>
              <w:jc w:val="right"/>
              <w:rPr>
                <w:sz w:val="16"/>
                <w:szCs w:val="16"/>
                <w:lang w:val="es-ES" w:eastAsia="es-ES"/>
              </w:rPr>
            </w:pPr>
            <w:r>
              <w:rPr>
                <w:sz w:val="16"/>
                <w:szCs w:val="16"/>
                <w:lang w:val="es-ES" w:eastAsia="es-ES"/>
              </w:rPr>
              <w:t>811.593</w:t>
            </w:r>
          </w:p>
        </w:tc>
        <w:tc>
          <w:tcPr>
            <w:tcW w:w="221" w:type="pct"/>
            <w:tcBorders>
              <w:top w:val="single" w:sz="2" w:space="0" w:color="auto"/>
              <w:left w:val="single" w:sz="2" w:space="0" w:color="auto"/>
              <w:bottom w:val="single" w:sz="4" w:space="0" w:color="auto"/>
              <w:right w:val="nil"/>
            </w:tcBorders>
            <w:shd w:val="clear" w:color="auto" w:fill="auto"/>
            <w:noWrap/>
            <w:vAlign w:val="center"/>
          </w:tcPr>
          <w:p w:rsidR="00725E59" w:rsidRPr="00FA4EC5" w:rsidRDefault="00725E59" w:rsidP="00BA4A8E">
            <w:pPr>
              <w:pStyle w:val="cuatexto"/>
              <w:jc w:val="center"/>
              <w:rPr>
                <w:sz w:val="16"/>
                <w:szCs w:val="16"/>
                <w:lang w:val="es-ES" w:eastAsia="es-ES"/>
              </w:rPr>
            </w:pPr>
            <w:r w:rsidRPr="00FA4EC5">
              <w:rPr>
                <w:sz w:val="16"/>
                <w:szCs w:val="16"/>
                <w:lang w:val="es-ES" w:eastAsia="es-ES"/>
              </w:rPr>
              <w:t>800</w:t>
            </w:r>
          </w:p>
        </w:tc>
        <w:tc>
          <w:tcPr>
            <w:tcW w:w="1415"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6"/>
                <w:szCs w:val="16"/>
                <w:lang w:val="es-ES" w:eastAsia="es-ES"/>
              </w:rPr>
            </w:pPr>
            <w:r w:rsidRPr="00FA4EC5">
              <w:rPr>
                <w:sz w:val="16"/>
                <w:szCs w:val="16"/>
                <w:lang w:val="es-ES" w:eastAsia="es-ES"/>
              </w:rPr>
              <w:t>Resultado corr.ejerc.(saldo deudor)</w:t>
            </w:r>
          </w:p>
        </w:tc>
        <w:tc>
          <w:tcPr>
            <w:tcW w:w="471"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c>
          <w:tcPr>
            <w:tcW w:w="417" w:type="pct"/>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jc w:val="right"/>
              <w:rPr>
                <w:sz w:val="16"/>
                <w:szCs w:val="16"/>
                <w:lang w:val="es-ES" w:eastAsia="es-ES"/>
              </w:rPr>
            </w:pPr>
            <w:r>
              <w:rPr>
                <w:sz w:val="16"/>
                <w:szCs w:val="16"/>
                <w:lang w:val="es-ES" w:eastAsia="es-ES"/>
              </w:rPr>
              <w:t>0</w:t>
            </w:r>
          </w:p>
        </w:tc>
      </w:tr>
      <w:tr w:rsidR="00725E59" w:rsidRPr="00FA4EC5" w:rsidTr="00BA4A8E">
        <w:trPr>
          <w:trHeight w:val="312"/>
          <w:jc w:val="center"/>
        </w:trPr>
        <w:tc>
          <w:tcPr>
            <w:tcW w:w="1518" w:type="pct"/>
            <w:gridSpan w:val="3"/>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2D256E" w:rsidP="002D256E">
            <w:pPr>
              <w:pStyle w:val="cuatexto"/>
              <w:rPr>
                <w:rFonts w:ascii="Arial" w:hAnsi="Arial" w:cs="Arial"/>
                <w:sz w:val="16"/>
                <w:szCs w:val="16"/>
                <w:lang w:val="es-ES" w:eastAsia="es-ES"/>
              </w:rPr>
            </w:pPr>
            <w:r>
              <w:rPr>
                <w:rFonts w:ascii="Arial" w:hAnsi="Arial" w:cs="Arial"/>
                <w:sz w:val="16"/>
                <w:szCs w:val="16"/>
                <w:lang w:val="es-ES" w:eastAsia="es-ES"/>
              </w:rPr>
              <w:t xml:space="preserve">     </w:t>
            </w:r>
            <w:r w:rsidR="00725E59" w:rsidRPr="00FA4EC5">
              <w:rPr>
                <w:rFonts w:ascii="Arial" w:hAnsi="Arial" w:cs="Arial"/>
                <w:sz w:val="16"/>
                <w:szCs w:val="16"/>
                <w:lang w:val="es-ES" w:eastAsia="es-ES"/>
              </w:rPr>
              <w:t> Total</w:t>
            </w:r>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BD1A38">
            <w:pPr>
              <w:pStyle w:val="cuatexto"/>
              <w:ind w:left="-147"/>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3.679.891</w:t>
            </w:r>
            <w:r>
              <w:rPr>
                <w:rFonts w:ascii="Arial" w:hAnsi="Arial" w:cs="Arial"/>
                <w:sz w:val="16"/>
                <w:szCs w:val="16"/>
                <w:lang w:val="es-ES" w:eastAsia="es-ES"/>
              </w:rPr>
              <w:fldChar w:fldCharType="end"/>
            </w:r>
          </w:p>
        </w:tc>
        <w:tc>
          <w:tcPr>
            <w:tcW w:w="512"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725E59" w:rsidRPr="00FA4EC5" w:rsidRDefault="00725E59" w:rsidP="00BD1A38">
            <w:pPr>
              <w:pStyle w:val="cuatexto"/>
              <w:ind w:left="-114"/>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4.137.395</w:t>
            </w:r>
            <w:r>
              <w:rPr>
                <w:rFonts w:ascii="Arial" w:hAnsi="Arial" w:cs="Arial"/>
                <w:sz w:val="16"/>
                <w:szCs w:val="16"/>
                <w:lang w:val="es-ES" w:eastAsia="es-ES"/>
              </w:rPr>
              <w:fldChar w:fldCharType="end"/>
            </w:r>
          </w:p>
        </w:tc>
        <w:tc>
          <w:tcPr>
            <w:tcW w:w="1637"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FA4EC5" w:rsidRDefault="002D256E" w:rsidP="00FF18F8">
            <w:pPr>
              <w:pStyle w:val="cuatexto"/>
              <w:rPr>
                <w:rFonts w:ascii="Arial" w:hAnsi="Arial" w:cs="Arial"/>
                <w:sz w:val="16"/>
                <w:szCs w:val="16"/>
                <w:lang w:val="es-ES" w:eastAsia="es-ES"/>
              </w:rPr>
            </w:pPr>
            <w:r>
              <w:rPr>
                <w:rFonts w:ascii="Arial" w:hAnsi="Arial" w:cs="Arial"/>
                <w:sz w:val="16"/>
                <w:szCs w:val="16"/>
                <w:lang w:val="es-ES" w:eastAsia="es-ES"/>
              </w:rPr>
              <w:t xml:space="preserve">       </w:t>
            </w:r>
            <w:r w:rsidR="00725E59" w:rsidRPr="00FA4EC5">
              <w:rPr>
                <w:rFonts w:ascii="Arial" w:hAnsi="Arial" w:cs="Arial"/>
                <w:sz w:val="16"/>
                <w:szCs w:val="16"/>
                <w:lang w:val="es-ES" w:eastAsia="es-ES"/>
              </w:rPr>
              <w:t>Total</w:t>
            </w:r>
          </w:p>
        </w:tc>
        <w:tc>
          <w:tcPr>
            <w:tcW w:w="471"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ind w:left="-55"/>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3.679.892</w:t>
            </w:r>
            <w:r>
              <w:rPr>
                <w:rFonts w:ascii="Arial" w:hAnsi="Arial" w:cs="Arial"/>
                <w:sz w:val="16"/>
                <w:szCs w:val="16"/>
                <w:lang w:val="es-ES" w:eastAsia="es-ES"/>
              </w:rPr>
              <w:fldChar w:fldCharType="end"/>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ind w:left="-200"/>
              <w:jc w:val="right"/>
              <w:rPr>
                <w:rFonts w:ascii="Arial" w:hAnsi="Arial" w:cs="Arial"/>
                <w:sz w:val="16"/>
                <w:szCs w:val="16"/>
                <w:lang w:val="es-ES" w:eastAsia="es-ES"/>
              </w:rPr>
            </w:pPr>
            <w:r>
              <w:rPr>
                <w:rFonts w:ascii="Arial" w:hAnsi="Arial" w:cs="Arial"/>
                <w:sz w:val="16"/>
                <w:szCs w:val="16"/>
                <w:lang w:val="es-ES" w:eastAsia="es-ES"/>
              </w:rPr>
              <w:fldChar w:fldCharType="begin"/>
            </w:r>
            <w:r>
              <w:rPr>
                <w:rFonts w:ascii="Arial" w:hAnsi="Arial" w:cs="Arial"/>
                <w:sz w:val="16"/>
                <w:szCs w:val="16"/>
                <w:lang w:val="es-ES" w:eastAsia="es-ES"/>
              </w:rPr>
              <w:instrText xml:space="preserve"> =SUM(ABOVE) </w:instrText>
            </w:r>
            <w:r>
              <w:rPr>
                <w:rFonts w:ascii="Arial" w:hAnsi="Arial" w:cs="Arial"/>
                <w:sz w:val="16"/>
                <w:szCs w:val="16"/>
                <w:lang w:val="es-ES" w:eastAsia="es-ES"/>
              </w:rPr>
              <w:fldChar w:fldCharType="separate"/>
            </w:r>
            <w:r>
              <w:rPr>
                <w:rFonts w:ascii="Arial" w:hAnsi="Arial" w:cs="Arial"/>
                <w:noProof/>
                <w:sz w:val="16"/>
                <w:szCs w:val="16"/>
                <w:lang w:val="es-ES" w:eastAsia="es-ES"/>
              </w:rPr>
              <w:t>4.137.395</w:t>
            </w:r>
            <w:r>
              <w:rPr>
                <w:rFonts w:ascii="Arial" w:hAnsi="Arial" w:cs="Arial"/>
                <w:sz w:val="16"/>
                <w:szCs w:val="16"/>
                <w:lang w:val="es-ES" w:eastAsia="es-ES"/>
              </w:rPr>
              <w:fldChar w:fldCharType="end"/>
            </w:r>
          </w:p>
        </w:tc>
      </w:tr>
    </w:tbl>
    <w:p w:rsidR="00393853" w:rsidRPr="009F5724" w:rsidRDefault="00393853" w:rsidP="00BA4A8E">
      <w:pPr>
        <w:pStyle w:val="texto"/>
        <w:tabs>
          <w:tab w:val="clear" w:pos="2835"/>
          <w:tab w:val="clear" w:pos="3969"/>
          <w:tab w:val="clear" w:pos="5103"/>
          <w:tab w:val="clear" w:pos="6237"/>
          <w:tab w:val="clear" w:pos="7371"/>
        </w:tabs>
        <w:spacing w:before="100" w:after="220"/>
        <w:ind w:left="-284" w:firstLine="0"/>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FA4EC5" w:rsidRDefault="00725E59" w:rsidP="00725E59">
      <w:pPr>
        <w:pStyle w:val="CuadroTtulo"/>
        <w:spacing w:before="240"/>
        <w:jc w:val="center"/>
      </w:pPr>
      <w:r w:rsidRPr="00FA4EC5">
        <w:t>Resultados del ejercicio</w:t>
      </w:r>
    </w:p>
    <w:p w:rsidR="00725E59" w:rsidRPr="00FA4EC5" w:rsidRDefault="00725E59" w:rsidP="00725E59">
      <w:pPr>
        <w:pStyle w:val="CuadroTtulo"/>
        <w:jc w:val="center"/>
        <w:rPr>
          <w:highlight w:val="yellow"/>
        </w:rPr>
      </w:pPr>
    </w:p>
    <w:tbl>
      <w:tblPr>
        <w:tblW w:w="9574" w:type="dxa"/>
        <w:jc w:val="center"/>
        <w:tblLayout w:type="fixed"/>
        <w:tblCellMar>
          <w:left w:w="70" w:type="dxa"/>
          <w:right w:w="70" w:type="dxa"/>
        </w:tblCellMar>
        <w:tblLook w:val="04A0" w:firstRow="1" w:lastRow="0" w:firstColumn="1" w:lastColumn="0" w:noHBand="0" w:noVBand="1"/>
      </w:tblPr>
      <w:tblGrid>
        <w:gridCol w:w="360"/>
        <w:gridCol w:w="2556"/>
        <w:gridCol w:w="960"/>
        <w:gridCol w:w="858"/>
        <w:gridCol w:w="425"/>
        <w:gridCol w:w="2536"/>
        <w:gridCol w:w="952"/>
        <w:gridCol w:w="927"/>
      </w:tblGrid>
      <w:tr w:rsidR="00725E59" w:rsidRPr="00FA4EC5" w:rsidTr="00BA4A8E">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rPr>
                <w:rFonts w:ascii="Arial" w:hAnsi="Arial" w:cs="Arial"/>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ind w:left="10"/>
              <w:jc w:val="left"/>
              <w:rPr>
                <w:rFonts w:ascii="Arial" w:hAnsi="Arial" w:cs="Arial"/>
                <w:sz w:val="16"/>
                <w:szCs w:val="16"/>
                <w:lang w:val="es-ES" w:eastAsia="es-ES"/>
              </w:rPr>
            </w:pPr>
            <w:r w:rsidRPr="00FA4EC5">
              <w:rPr>
                <w:rFonts w:ascii="Arial" w:hAnsi="Arial" w:cs="Arial"/>
                <w:sz w:val="16"/>
                <w:szCs w:val="16"/>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7</w:t>
            </w:r>
            <w:r w:rsidR="00393853">
              <w:rPr>
                <w:rFonts w:ascii="Arial" w:hAnsi="Arial" w:cs="Arial"/>
                <w:sz w:val="16"/>
                <w:szCs w:val="16"/>
                <w:lang w:val="es-ES" w:eastAsia="es-ES"/>
              </w:rPr>
              <w:t>*</w:t>
            </w:r>
          </w:p>
        </w:tc>
        <w:tc>
          <w:tcPr>
            <w:tcW w:w="858"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725E59" w:rsidRPr="00FA4EC5" w:rsidRDefault="00725E59" w:rsidP="00FF18F8">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8</w:t>
            </w:r>
          </w:p>
        </w:tc>
        <w:tc>
          <w:tcPr>
            <w:tcW w:w="425"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FA4EC5" w:rsidRDefault="00725E59" w:rsidP="00FF18F8">
            <w:pPr>
              <w:pStyle w:val="cuatexto"/>
              <w:rPr>
                <w:rFonts w:ascii="Arial" w:hAnsi="Arial" w:cs="Arial"/>
                <w:sz w:val="16"/>
                <w:szCs w:val="16"/>
                <w:highlight w:val="yellow"/>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rPr>
                <w:rFonts w:ascii="Arial" w:hAnsi="Arial" w:cs="Arial"/>
                <w:sz w:val="16"/>
                <w:szCs w:val="16"/>
                <w:lang w:val="es-ES" w:eastAsia="es-ES"/>
              </w:rPr>
            </w:pPr>
            <w:r w:rsidRPr="00FA4EC5">
              <w:rPr>
                <w:rFonts w:ascii="Arial" w:hAnsi="Arial" w:cs="Arial"/>
                <w:sz w:val="16"/>
                <w:szCs w:val="16"/>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725E59" w:rsidRPr="00FA4EC5" w:rsidRDefault="00725E59" w:rsidP="00FF18F8">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7</w:t>
            </w:r>
            <w:r w:rsidR="00393853">
              <w:rPr>
                <w:rFonts w:ascii="Arial" w:hAnsi="Arial" w:cs="Arial"/>
                <w:sz w:val="16"/>
                <w:szCs w:val="16"/>
                <w:lang w:val="es-ES" w:eastAsia="es-ES"/>
              </w:rPr>
              <w:t>*</w:t>
            </w:r>
          </w:p>
        </w:tc>
        <w:tc>
          <w:tcPr>
            <w:tcW w:w="927" w:type="dxa"/>
            <w:tcBorders>
              <w:top w:val="single" w:sz="4" w:space="0" w:color="auto"/>
              <w:left w:val="nil"/>
              <w:bottom w:val="single" w:sz="4" w:space="0" w:color="auto"/>
              <w:right w:val="nil"/>
            </w:tcBorders>
            <w:shd w:val="clear" w:color="auto" w:fill="FABF8F" w:themeFill="accent6" w:themeFillTint="99"/>
            <w:vAlign w:val="center"/>
          </w:tcPr>
          <w:p w:rsidR="00725E59" w:rsidRPr="00FA4EC5" w:rsidRDefault="00725E59" w:rsidP="00FF18F8">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8</w:t>
            </w:r>
          </w:p>
        </w:tc>
      </w:tr>
      <w:tr w:rsidR="00725E59" w:rsidRPr="00FA4EC5" w:rsidTr="00BA4A8E">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80</w:t>
            </w:r>
          </w:p>
        </w:tc>
        <w:tc>
          <w:tcPr>
            <w:tcW w:w="2556" w:type="dxa"/>
            <w:tcBorders>
              <w:top w:val="single" w:sz="4"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lang w:val="es-ES" w:eastAsia="es-ES"/>
              </w:rPr>
            </w:pPr>
            <w:r w:rsidRPr="00FA4EC5">
              <w:rPr>
                <w:sz w:val="18"/>
                <w:szCs w:val="18"/>
                <w:lang w:val="es-ES" w:eastAsia="es-ES"/>
              </w:rPr>
              <w:t>Resultados corrientes del ejerc</w:t>
            </w:r>
            <w:r w:rsidRPr="00FA4EC5">
              <w:rPr>
                <w:sz w:val="18"/>
                <w:szCs w:val="18"/>
                <w:lang w:val="es-ES" w:eastAsia="es-ES"/>
              </w:rPr>
              <w:t>i</w:t>
            </w:r>
            <w:r w:rsidRPr="00FA4EC5">
              <w:rPr>
                <w:sz w:val="18"/>
                <w:szCs w:val="18"/>
                <w:lang w:val="es-ES" w:eastAsia="es-ES"/>
              </w:rPr>
              <w:t>cio (Saldo deudor)</w:t>
            </w:r>
          </w:p>
        </w:tc>
        <w:tc>
          <w:tcPr>
            <w:tcW w:w="960" w:type="dxa"/>
            <w:tcBorders>
              <w:top w:val="single" w:sz="4"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858" w:type="dxa"/>
            <w:tcBorders>
              <w:top w:val="single" w:sz="4"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425" w:type="dxa"/>
            <w:tcBorders>
              <w:top w:val="single" w:sz="4"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80</w:t>
            </w:r>
          </w:p>
        </w:tc>
        <w:tc>
          <w:tcPr>
            <w:tcW w:w="2536" w:type="dxa"/>
            <w:tcBorders>
              <w:top w:val="single" w:sz="4"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lang w:val="es-ES" w:eastAsia="es-ES"/>
              </w:rPr>
            </w:pPr>
            <w:r w:rsidRPr="00FA4EC5">
              <w:rPr>
                <w:sz w:val="18"/>
                <w:szCs w:val="18"/>
                <w:lang w:val="es-ES" w:eastAsia="es-ES"/>
              </w:rPr>
              <w:t>Resultados corrientes del ejerc</w:t>
            </w:r>
            <w:r w:rsidRPr="00FA4EC5">
              <w:rPr>
                <w:sz w:val="18"/>
                <w:szCs w:val="18"/>
                <w:lang w:val="es-ES" w:eastAsia="es-ES"/>
              </w:rPr>
              <w:t>i</w:t>
            </w:r>
            <w:r w:rsidRPr="00FA4EC5">
              <w:rPr>
                <w:sz w:val="18"/>
                <w:szCs w:val="18"/>
                <w:lang w:val="es-ES" w:eastAsia="es-ES"/>
              </w:rPr>
              <w:t>cio (Saldo acreedor)</w:t>
            </w:r>
          </w:p>
        </w:tc>
        <w:tc>
          <w:tcPr>
            <w:tcW w:w="952" w:type="dxa"/>
            <w:tcBorders>
              <w:top w:val="single" w:sz="4"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488.032</w:t>
            </w:r>
          </w:p>
        </w:tc>
        <w:tc>
          <w:tcPr>
            <w:tcW w:w="927" w:type="dxa"/>
            <w:tcBorders>
              <w:top w:val="single" w:sz="4" w:space="0" w:color="auto"/>
              <w:left w:val="nil"/>
              <w:bottom w:val="single" w:sz="2" w:space="0" w:color="auto"/>
              <w:right w:val="nil"/>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811.593</w:t>
            </w:r>
          </w:p>
        </w:tc>
      </w:tr>
      <w:tr w:rsidR="00725E59" w:rsidRPr="00FA4EC5" w:rsidTr="00BA4A8E">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82</w:t>
            </w:r>
          </w:p>
        </w:tc>
        <w:tc>
          <w:tcPr>
            <w:tcW w:w="2556" w:type="dxa"/>
            <w:tcBorders>
              <w:top w:val="single" w:sz="2" w:space="0" w:color="auto"/>
              <w:left w:val="nil"/>
              <w:bottom w:val="single" w:sz="2" w:space="0" w:color="auto"/>
              <w:right w:val="nil"/>
            </w:tcBorders>
            <w:shd w:val="clear" w:color="auto" w:fill="auto"/>
            <w:vAlign w:val="center"/>
          </w:tcPr>
          <w:p w:rsidR="0098362D" w:rsidRDefault="00725E59" w:rsidP="00FF18F8">
            <w:pPr>
              <w:pStyle w:val="cuatexto"/>
              <w:rPr>
                <w:sz w:val="18"/>
                <w:szCs w:val="18"/>
                <w:lang w:val="es-ES" w:eastAsia="es-ES"/>
              </w:rPr>
            </w:pPr>
            <w:r w:rsidRPr="00FA4EC5">
              <w:rPr>
                <w:sz w:val="18"/>
                <w:szCs w:val="18"/>
                <w:lang w:val="es-ES" w:eastAsia="es-ES"/>
              </w:rPr>
              <w:t xml:space="preserve">Resultados extraordinarios </w:t>
            </w:r>
          </w:p>
          <w:p w:rsidR="00725E59" w:rsidRPr="00FA4EC5" w:rsidRDefault="00725E59" w:rsidP="00FF18F8">
            <w:pPr>
              <w:pStyle w:val="cuatexto"/>
              <w:rPr>
                <w:sz w:val="18"/>
                <w:szCs w:val="18"/>
                <w:lang w:val="es-ES" w:eastAsia="es-ES"/>
              </w:rPr>
            </w:pPr>
            <w:r w:rsidRPr="00FA4EC5">
              <w:rPr>
                <w:sz w:val="18"/>
                <w:szCs w:val="18"/>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858" w:type="dxa"/>
            <w:tcBorders>
              <w:top w:val="single" w:sz="2"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425" w:type="dxa"/>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82</w:t>
            </w:r>
          </w:p>
        </w:tc>
        <w:tc>
          <w:tcPr>
            <w:tcW w:w="2536" w:type="dxa"/>
            <w:tcBorders>
              <w:top w:val="single" w:sz="2" w:space="0" w:color="auto"/>
              <w:left w:val="nil"/>
              <w:bottom w:val="single" w:sz="2" w:space="0" w:color="auto"/>
              <w:right w:val="nil"/>
            </w:tcBorders>
            <w:shd w:val="clear" w:color="auto" w:fill="auto"/>
            <w:vAlign w:val="center"/>
          </w:tcPr>
          <w:p w:rsidR="00BA4A8E" w:rsidRDefault="00725E59" w:rsidP="00FF18F8">
            <w:pPr>
              <w:pStyle w:val="cuatexto"/>
              <w:rPr>
                <w:sz w:val="18"/>
                <w:szCs w:val="18"/>
                <w:lang w:val="es-ES" w:eastAsia="es-ES"/>
              </w:rPr>
            </w:pPr>
            <w:r w:rsidRPr="00FA4EC5">
              <w:rPr>
                <w:sz w:val="18"/>
                <w:szCs w:val="18"/>
                <w:lang w:val="es-ES" w:eastAsia="es-ES"/>
              </w:rPr>
              <w:t xml:space="preserve">Resultados extraordinarios </w:t>
            </w:r>
          </w:p>
          <w:p w:rsidR="00725E59" w:rsidRPr="00FA4EC5" w:rsidRDefault="00725E59" w:rsidP="00FF18F8">
            <w:pPr>
              <w:pStyle w:val="cuatexto"/>
              <w:rPr>
                <w:sz w:val="18"/>
                <w:szCs w:val="18"/>
                <w:lang w:val="es-ES" w:eastAsia="es-ES"/>
              </w:rPr>
            </w:pPr>
            <w:r w:rsidRPr="00FA4EC5">
              <w:rPr>
                <w:sz w:val="18"/>
                <w:szCs w:val="18"/>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927" w:type="dxa"/>
            <w:tcBorders>
              <w:top w:val="single" w:sz="2" w:space="0" w:color="auto"/>
              <w:left w:val="nil"/>
              <w:bottom w:val="single" w:sz="2" w:space="0" w:color="auto"/>
              <w:right w:val="nil"/>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301</w:t>
            </w:r>
          </w:p>
        </w:tc>
      </w:tr>
      <w:tr w:rsidR="00725E59" w:rsidRPr="00FA4EC5" w:rsidTr="00BA4A8E">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84</w:t>
            </w:r>
          </w:p>
        </w:tc>
        <w:tc>
          <w:tcPr>
            <w:tcW w:w="2556" w:type="dxa"/>
            <w:tcBorders>
              <w:top w:val="single" w:sz="2" w:space="0" w:color="auto"/>
              <w:left w:val="nil"/>
              <w:bottom w:val="single" w:sz="2" w:space="0" w:color="auto"/>
              <w:right w:val="nil"/>
            </w:tcBorders>
            <w:shd w:val="clear" w:color="auto" w:fill="auto"/>
            <w:vAlign w:val="center"/>
          </w:tcPr>
          <w:p w:rsidR="00725E59" w:rsidRPr="00FA4EC5" w:rsidRDefault="00725E59" w:rsidP="00FF18F8">
            <w:pPr>
              <w:pStyle w:val="cuatexto"/>
              <w:rPr>
                <w:sz w:val="18"/>
                <w:szCs w:val="18"/>
                <w:lang w:val="es-ES" w:eastAsia="es-ES"/>
              </w:rPr>
            </w:pPr>
            <w:r w:rsidRPr="00FA4EC5">
              <w:rPr>
                <w:sz w:val="18"/>
                <w:szCs w:val="18"/>
                <w:lang w:val="es-ES" w:eastAsia="es-ES"/>
              </w:rPr>
              <w:t>Modificación de derechos y oblig. de Pptos. cerrados(Saldo deudor)</w:t>
            </w:r>
          </w:p>
        </w:tc>
        <w:tc>
          <w:tcPr>
            <w:tcW w:w="960"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26.873</w:t>
            </w:r>
          </w:p>
        </w:tc>
        <w:tc>
          <w:tcPr>
            <w:tcW w:w="858" w:type="dxa"/>
            <w:tcBorders>
              <w:top w:val="single" w:sz="2" w:space="0" w:color="auto"/>
              <w:left w:val="nil"/>
              <w:bottom w:val="single" w:sz="2" w:space="0" w:color="auto"/>
              <w:right w:val="single" w:sz="2" w:space="0" w:color="auto"/>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425" w:type="dxa"/>
            <w:tcBorders>
              <w:top w:val="single" w:sz="2" w:space="0" w:color="auto"/>
              <w:left w:val="single" w:sz="2" w:space="0" w:color="auto"/>
              <w:bottom w:val="single" w:sz="2"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84</w:t>
            </w:r>
          </w:p>
        </w:tc>
        <w:tc>
          <w:tcPr>
            <w:tcW w:w="2536" w:type="dxa"/>
            <w:tcBorders>
              <w:top w:val="single" w:sz="2" w:space="0" w:color="auto"/>
              <w:left w:val="nil"/>
              <w:bottom w:val="single" w:sz="2" w:space="0" w:color="auto"/>
              <w:right w:val="nil"/>
            </w:tcBorders>
            <w:shd w:val="clear" w:color="auto" w:fill="auto"/>
            <w:vAlign w:val="center"/>
          </w:tcPr>
          <w:p w:rsidR="00BA4A8E" w:rsidRDefault="00725E59" w:rsidP="00FF18F8">
            <w:pPr>
              <w:pStyle w:val="cuatexto"/>
              <w:rPr>
                <w:sz w:val="18"/>
                <w:szCs w:val="18"/>
                <w:lang w:val="es-ES" w:eastAsia="es-ES"/>
              </w:rPr>
            </w:pPr>
            <w:r w:rsidRPr="00FA4EC5">
              <w:rPr>
                <w:sz w:val="18"/>
                <w:szCs w:val="18"/>
                <w:lang w:val="es-ES" w:eastAsia="es-ES"/>
              </w:rPr>
              <w:t xml:space="preserve">Modificación de derechos y oblig. de Pptos. </w:t>
            </w:r>
            <w:r w:rsidR="00BA4A8E" w:rsidRPr="00FA4EC5">
              <w:rPr>
                <w:sz w:val="18"/>
                <w:szCs w:val="18"/>
                <w:lang w:val="es-ES" w:eastAsia="es-ES"/>
              </w:rPr>
              <w:t>C</w:t>
            </w:r>
            <w:r w:rsidRPr="00FA4EC5">
              <w:rPr>
                <w:sz w:val="18"/>
                <w:szCs w:val="18"/>
                <w:lang w:val="es-ES" w:eastAsia="es-ES"/>
              </w:rPr>
              <w:t>errados</w:t>
            </w:r>
            <w:r w:rsidR="00BA4A8E">
              <w:rPr>
                <w:sz w:val="18"/>
                <w:szCs w:val="18"/>
                <w:lang w:val="es-ES" w:eastAsia="es-ES"/>
              </w:rPr>
              <w:t xml:space="preserve"> </w:t>
            </w:r>
          </w:p>
          <w:p w:rsidR="00725E59" w:rsidRPr="00FA4EC5" w:rsidRDefault="00725E59" w:rsidP="00FF18F8">
            <w:pPr>
              <w:pStyle w:val="cuatexto"/>
              <w:rPr>
                <w:sz w:val="18"/>
                <w:szCs w:val="18"/>
                <w:lang w:val="es-ES" w:eastAsia="es-ES"/>
              </w:rPr>
            </w:pPr>
            <w:r w:rsidRPr="00FA4EC5">
              <w:rPr>
                <w:sz w:val="18"/>
                <w:szCs w:val="18"/>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927" w:type="dxa"/>
            <w:tcBorders>
              <w:top w:val="single" w:sz="2" w:space="0" w:color="auto"/>
              <w:left w:val="nil"/>
              <w:bottom w:val="single" w:sz="2" w:space="0" w:color="auto"/>
              <w:right w:val="nil"/>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1.905</w:t>
            </w:r>
          </w:p>
        </w:tc>
      </w:tr>
      <w:tr w:rsidR="00725E59" w:rsidRPr="00FA4EC5" w:rsidTr="00BA4A8E">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89</w:t>
            </w:r>
          </w:p>
        </w:tc>
        <w:tc>
          <w:tcPr>
            <w:tcW w:w="2556"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 xml:space="preserve">Beneficio neto total </w:t>
            </w:r>
          </w:p>
          <w:p w:rsidR="00725E59" w:rsidRPr="00FA4EC5" w:rsidRDefault="00725E59" w:rsidP="00FF18F8">
            <w:pPr>
              <w:pStyle w:val="cuatexto"/>
              <w:rPr>
                <w:sz w:val="18"/>
                <w:szCs w:val="18"/>
                <w:lang w:val="es-ES" w:eastAsia="es-ES"/>
              </w:rPr>
            </w:pPr>
            <w:r w:rsidRPr="00FA4EC5">
              <w:rPr>
                <w:sz w:val="18"/>
                <w:szCs w:val="18"/>
                <w:lang w:val="es-ES" w:eastAsia="es-ES"/>
              </w:rPr>
              <w:t>(Saldo acreedor)</w:t>
            </w:r>
          </w:p>
        </w:tc>
        <w:tc>
          <w:tcPr>
            <w:tcW w:w="960" w:type="dxa"/>
            <w:tcBorders>
              <w:top w:val="single" w:sz="2" w:space="0" w:color="auto"/>
              <w:left w:val="nil"/>
              <w:bottom w:val="single" w:sz="4"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461.158</w:t>
            </w:r>
          </w:p>
        </w:tc>
        <w:tc>
          <w:tcPr>
            <w:tcW w:w="858" w:type="dxa"/>
            <w:tcBorders>
              <w:top w:val="single" w:sz="2" w:space="0" w:color="auto"/>
              <w:left w:val="nil"/>
              <w:bottom w:val="single" w:sz="4" w:space="0" w:color="auto"/>
              <w:right w:val="single" w:sz="2" w:space="0" w:color="auto"/>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813.799</w:t>
            </w:r>
          </w:p>
        </w:tc>
        <w:tc>
          <w:tcPr>
            <w:tcW w:w="425" w:type="dxa"/>
            <w:tcBorders>
              <w:top w:val="single" w:sz="2" w:space="0" w:color="auto"/>
              <w:left w:val="single" w:sz="2" w:space="0" w:color="auto"/>
              <w:bottom w:val="single" w:sz="4"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89</w:t>
            </w:r>
          </w:p>
        </w:tc>
        <w:tc>
          <w:tcPr>
            <w:tcW w:w="2536" w:type="dxa"/>
            <w:tcBorders>
              <w:top w:val="single" w:sz="2" w:space="0" w:color="auto"/>
              <w:left w:val="nil"/>
              <w:bottom w:val="single" w:sz="4" w:space="0" w:color="auto"/>
              <w:right w:val="nil"/>
            </w:tcBorders>
            <w:shd w:val="clear" w:color="auto" w:fill="auto"/>
            <w:noWrap/>
            <w:vAlign w:val="center"/>
          </w:tcPr>
          <w:p w:rsidR="00725E59" w:rsidRPr="00FA4EC5" w:rsidRDefault="00725E59" w:rsidP="00FF18F8">
            <w:pPr>
              <w:pStyle w:val="cuatexto"/>
              <w:rPr>
                <w:sz w:val="18"/>
                <w:szCs w:val="18"/>
                <w:lang w:val="es-ES" w:eastAsia="es-ES"/>
              </w:rPr>
            </w:pPr>
            <w:r w:rsidRPr="00FA4EC5">
              <w:rPr>
                <w:sz w:val="18"/>
                <w:szCs w:val="18"/>
                <w:lang w:val="es-ES" w:eastAsia="es-ES"/>
              </w:rPr>
              <w:t xml:space="preserve">Beneficio neto total </w:t>
            </w:r>
          </w:p>
          <w:p w:rsidR="00725E59" w:rsidRPr="00FA4EC5" w:rsidRDefault="00725E59" w:rsidP="00FF18F8">
            <w:pPr>
              <w:pStyle w:val="cuatexto"/>
              <w:rPr>
                <w:sz w:val="18"/>
                <w:szCs w:val="18"/>
                <w:lang w:val="es-ES" w:eastAsia="es-ES"/>
              </w:rPr>
            </w:pPr>
            <w:r w:rsidRPr="00FA4EC5">
              <w:rPr>
                <w:sz w:val="18"/>
                <w:szCs w:val="18"/>
                <w:lang w:val="es-ES" w:eastAsia="es-ES"/>
              </w:rPr>
              <w:t>(Saldo deudor)</w:t>
            </w:r>
          </w:p>
        </w:tc>
        <w:tc>
          <w:tcPr>
            <w:tcW w:w="952" w:type="dxa"/>
            <w:tcBorders>
              <w:top w:val="single" w:sz="2" w:space="0" w:color="auto"/>
              <w:left w:val="nil"/>
              <w:bottom w:val="single" w:sz="4" w:space="0" w:color="auto"/>
              <w:right w:val="nil"/>
            </w:tcBorders>
            <w:shd w:val="clear" w:color="auto" w:fill="auto"/>
            <w:noWrap/>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c>
          <w:tcPr>
            <w:tcW w:w="927" w:type="dxa"/>
            <w:tcBorders>
              <w:top w:val="single" w:sz="2" w:space="0" w:color="auto"/>
              <w:left w:val="nil"/>
              <w:bottom w:val="single" w:sz="4" w:space="0" w:color="auto"/>
              <w:right w:val="nil"/>
            </w:tcBorders>
            <w:vAlign w:val="center"/>
          </w:tcPr>
          <w:p w:rsidR="00725E59" w:rsidRPr="00316B95" w:rsidRDefault="00725E59" w:rsidP="00FF18F8">
            <w:pPr>
              <w:pStyle w:val="cuatexto"/>
              <w:jc w:val="right"/>
              <w:rPr>
                <w:sz w:val="16"/>
                <w:szCs w:val="16"/>
                <w:lang w:val="es-ES" w:eastAsia="es-ES"/>
              </w:rPr>
            </w:pPr>
            <w:r w:rsidRPr="00316B95">
              <w:rPr>
                <w:sz w:val="16"/>
                <w:szCs w:val="16"/>
                <w:lang w:val="es-ES" w:eastAsia="es-ES"/>
              </w:rPr>
              <w:t>0</w:t>
            </w:r>
          </w:p>
        </w:tc>
      </w:tr>
      <w:tr w:rsidR="00725E59" w:rsidRPr="00B61588" w:rsidTr="00BA4A8E">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8C6471" w:rsidRDefault="00725E59" w:rsidP="00FF18F8">
            <w:pPr>
              <w:pStyle w:val="cuatexto"/>
              <w:rPr>
                <w:rFonts w:ascii="Arial" w:hAnsi="Arial" w:cs="Arial"/>
                <w:sz w:val="16"/>
                <w:szCs w:val="16"/>
                <w:lang w:val="es-ES" w:eastAsia="es-ES"/>
              </w:rPr>
            </w:pPr>
            <w:r w:rsidRPr="008C6471">
              <w:rPr>
                <w:rFonts w:ascii="Arial" w:hAnsi="Arial" w:cs="Arial"/>
                <w:sz w:val="16"/>
                <w:szCs w:val="16"/>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725E59" w:rsidRPr="008C6471" w:rsidRDefault="00725E59" w:rsidP="00FF18F8">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725E59" w:rsidRPr="00E435A8" w:rsidRDefault="00725E59" w:rsidP="00FF18F8">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=SUM(ABOVE)-2017 </w:instrText>
            </w:r>
            <w:r w:rsidRPr="00E435A8">
              <w:rPr>
                <w:rFonts w:ascii="Arial" w:hAnsi="Arial" w:cs="Arial"/>
                <w:sz w:val="16"/>
                <w:szCs w:val="16"/>
                <w:lang w:val="es-ES" w:eastAsia="es-ES"/>
              </w:rPr>
              <w:fldChar w:fldCharType="separate"/>
            </w:r>
            <w:r w:rsidRPr="00E435A8">
              <w:rPr>
                <w:rFonts w:ascii="Arial" w:hAnsi="Arial" w:cs="Arial"/>
                <w:noProof/>
                <w:sz w:val="16"/>
                <w:szCs w:val="16"/>
                <w:lang w:val="es-ES" w:eastAsia="es-ES"/>
              </w:rPr>
              <w:t>488.031</w:t>
            </w:r>
            <w:r w:rsidRPr="00E435A8">
              <w:rPr>
                <w:rFonts w:ascii="Arial" w:hAnsi="Arial" w:cs="Arial"/>
                <w:sz w:val="16"/>
                <w:szCs w:val="16"/>
                <w:lang w:val="es-ES" w:eastAsia="es-ES"/>
              </w:rPr>
              <w:fldChar w:fldCharType="end"/>
            </w:r>
          </w:p>
        </w:tc>
        <w:tc>
          <w:tcPr>
            <w:tcW w:w="858"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725E59" w:rsidRPr="00E435A8" w:rsidRDefault="00725E59" w:rsidP="00FF18F8">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=SUM(ABOVE)-2018 </w:instrText>
            </w:r>
            <w:r w:rsidRPr="00E435A8">
              <w:rPr>
                <w:rFonts w:ascii="Arial" w:hAnsi="Arial" w:cs="Arial"/>
                <w:sz w:val="16"/>
                <w:szCs w:val="16"/>
                <w:lang w:val="es-ES" w:eastAsia="es-ES"/>
              </w:rPr>
              <w:fldChar w:fldCharType="separate"/>
            </w:r>
            <w:r w:rsidRPr="00E435A8">
              <w:rPr>
                <w:rFonts w:ascii="Arial" w:hAnsi="Arial" w:cs="Arial"/>
                <w:noProof/>
                <w:sz w:val="16"/>
                <w:szCs w:val="16"/>
                <w:lang w:val="es-ES" w:eastAsia="es-ES"/>
              </w:rPr>
              <w:t>813.799</w:t>
            </w:r>
            <w:r w:rsidRPr="00E435A8">
              <w:rPr>
                <w:rFonts w:ascii="Arial" w:hAnsi="Arial" w:cs="Arial"/>
                <w:sz w:val="16"/>
                <w:szCs w:val="16"/>
                <w:lang w:val="es-ES" w:eastAsia="es-ES"/>
              </w:rPr>
              <w:fldChar w:fldCharType="end"/>
            </w:r>
          </w:p>
        </w:tc>
        <w:tc>
          <w:tcPr>
            <w:tcW w:w="425"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725E59" w:rsidRPr="008C6471" w:rsidRDefault="00725E59" w:rsidP="00FF18F8">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725E59" w:rsidRPr="008C6471" w:rsidRDefault="00725E59" w:rsidP="00FF18F8">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725E59" w:rsidRPr="00E435A8" w:rsidRDefault="00725E59" w:rsidP="00FF18F8">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=SUM(ABOVE)-2017 </w:instrText>
            </w:r>
            <w:r w:rsidRPr="00E435A8">
              <w:rPr>
                <w:rFonts w:ascii="Arial" w:hAnsi="Arial" w:cs="Arial"/>
                <w:sz w:val="16"/>
                <w:szCs w:val="16"/>
                <w:lang w:val="es-ES" w:eastAsia="es-ES"/>
              </w:rPr>
              <w:fldChar w:fldCharType="separate"/>
            </w:r>
            <w:r w:rsidRPr="00E435A8">
              <w:rPr>
                <w:rFonts w:ascii="Arial" w:hAnsi="Arial" w:cs="Arial"/>
                <w:noProof/>
                <w:sz w:val="16"/>
                <w:szCs w:val="16"/>
                <w:lang w:val="es-ES" w:eastAsia="es-ES"/>
              </w:rPr>
              <w:t>488.032</w:t>
            </w:r>
            <w:r w:rsidRPr="00E435A8">
              <w:rPr>
                <w:rFonts w:ascii="Arial" w:hAnsi="Arial" w:cs="Arial"/>
                <w:sz w:val="16"/>
                <w:szCs w:val="16"/>
                <w:lang w:val="es-ES" w:eastAsia="es-ES"/>
              </w:rPr>
              <w:fldChar w:fldCharType="end"/>
            </w:r>
          </w:p>
        </w:tc>
        <w:tc>
          <w:tcPr>
            <w:tcW w:w="927" w:type="dxa"/>
            <w:tcBorders>
              <w:top w:val="single" w:sz="4" w:space="0" w:color="auto"/>
              <w:left w:val="nil"/>
              <w:bottom w:val="single" w:sz="4" w:space="0" w:color="auto"/>
              <w:right w:val="nil"/>
            </w:tcBorders>
            <w:shd w:val="clear" w:color="auto" w:fill="FABF8F" w:themeFill="accent6" w:themeFillTint="99"/>
            <w:vAlign w:val="center"/>
          </w:tcPr>
          <w:p w:rsidR="00725E59" w:rsidRPr="00E435A8" w:rsidRDefault="00725E59" w:rsidP="00FF18F8">
            <w:pPr>
              <w:pStyle w:val="cuatexto"/>
              <w:jc w:val="right"/>
              <w:rPr>
                <w:rFonts w:ascii="Arial" w:hAnsi="Arial" w:cs="Arial"/>
                <w:sz w:val="16"/>
                <w:szCs w:val="16"/>
                <w:lang w:val="es-ES" w:eastAsia="es-ES"/>
              </w:rPr>
            </w:pPr>
            <w:r w:rsidRPr="00E435A8">
              <w:rPr>
                <w:rFonts w:ascii="Arial" w:hAnsi="Arial" w:cs="Arial"/>
                <w:sz w:val="16"/>
                <w:szCs w:val="16"/>
                <w:lang w:val="es-ES" w:eastAsia="es-ES"/>
              </w:rPr>
              <w:fldChar w:fldCharType="begin"/>
            </w:r>
            <w:r w:rsidRPr="00E435A8">
              <w:rPr>
                <w:rFonts w:ascii="Arial" w:hAnsi="Arial" w:cs="Arial"/>
                <w:sz w:val="16"/>
                <w:szCs w:val="16"/>
                <w:lang w:val="es-ES" w:eastAsia="es-ES"/>
              </w:rPr>
              <w:instrText xml:space="preserve"> =SUM(ABOVE)-2018 </w:instrText>
            </w:r>
            <w:r w:rsidRPr="00E435A8">
              <w:rPr>
                <w:rFonts w:ascii="Arial" w:hAnsi="Arial" w:cs="Arial"/>
                <w:sz w:val="16"/>
                <w:szCs w:val="16"/>
                <w:lang w:val="es-ES" w:eastAsia="es-ES"/>
              </w:rPr>
              <w:fldChar w:fldCharType="separate"/>
            </w:r>
            <w:r w:rsidRPr="00E435A8">
              <w:rPr>
                <w:rFonts w:ascii="Arial" w:hAnsi="Arial" w:cs="Arial"/>
                <w:noProof/>
                <w:sz w:val="16"/>
                <w:szCs w:val="16"/>
                <w:lang w:val="es-ES" w:eastAsia="es-ES"/>
              </w:rPr>
              <w:t>813.799</w:t>
            </w:r>
            <w:r w:rsidRPr="00E435A8">
              <w:rPr>
                <w:rFonts w:ascii="Arial" w:hAnsi="Arial" w:cs="Arial"/>
                <w:sz w:val="16"/>
                <w:szCs w:val="16"/>
                <w:lang w:val="es-ES" w:eastAsia="es-ES"/>
              </w:rPr>
              <w:fldChar w:fldCharType="end"/>
            </w:r>
          </w:p>
        </w:tc>
      </w:tr>
    </w:tbl>
    <w:p w:rsidR="00393853" w:rsidRPr="009F5724" w:rsidRDefault="00393853" w:rsidP="00BA4A8E">
      <w:pPr>
        <w:pStyle w:val="texto"/>
        <w:tabs>
          <w:tab w:val="clear" w:pos="2835"/>
          <w:tab w:val="clear" w:pos="3969"/>
          <w:tab w:val="clear" w:pos="5103"/>
          <w:tab w:val="clear" w:pos="6237"/>
          <w:tab w:val="clear" w:pos="7371"/>
        </w:tabs>
        <w:spacing w:before="100" w:after="220"/>
        <w:ind w:left="-284" w:firstLine="0"/>
        <w:rPr>
          <w:rFonts w:ascii="Arial Narrow" w:hAnsi="Arial Narrow" w:cs="Arial"/>
          <w:sz w:val="17"/>
          <w:szCs w:val="17"/>
        </w:rPr>
      </w:pPr>
      <w:r w:rsidRPr="009F5724">
        <w:rPr>
          <w:rFonts w:ascii="Arial Narrow" w:hAnsi="Arial Narrow" w:cs="Arial"/>
          <w:sz w:val="17"/>
          <w:szCs w:val="17"/>
        </w:rPr>
        <w:t>*</w:t>
      </w:r>
      <w:r>
        <w:rPr>
          <w:rFonts w:ascii="Arial Narrow" w:hAnsi="Arial Narrow" w:cs="Arial"/>
          <w:sz w:val="17"/>
          <w:szCs w:val="17"/>
        </w:rPr>
        <w:t xml:space="preserve"> </w:t>
      </w:r>
      <w:r w:rsidRPr="009F5724">
        <w:rPr>
          <w:rFonts w:ascii="Arial Narrow" w:hAnsi="Arial Narrow" w:cs="Arial"/>
          <w:sz w:val="17"/>
          <w:szCs w:val="17"/>
        </w:rPr>
        <w:t>Ejercicio no auditado</w:t>
      </w:r>
    </w:p>
    <w:p w:rsidR="00725E59" w:rsidRPr="00FA4EC5" w:rsidRDefault="00725E59" w:rsidP="00725E59">
      <w:pPr>
        <w:pStyle w:val="atitulo1"/>
        <w:rPr>
          <w:color w:val="auto"/>
        </w:rPr>
      </w:pPr>
      <w:r w:rsidRPr="00B61588">
        <w:rPr>
          <w:color w:val="FF0000"/>
          <w:highlight w:val="yellow"/>
        </w:rPr>
        <w:br w:type="page"/>
      </w:r>
      <w:bookmarkStart w:id="57" w:name="_Toc28335781"/>
      <w:r w:rsidRPr="00FA4EC5">
        <w:rPr>
          <w:color w:val="auto"/>
        </w:rPr>
        <w:lastRenderedPageBreak/>
        <w:t>VI. Conclusiones y recomendaciones</w:t>
      </w:r>
      <w:bookmarkEnd w:id="57"/>
      <w:r w:rsidRPr="00FA4EC5">
        <w:rPr>
          <w:color w:val="auto"/>
        </w:rPr>
        <w:t xml:space="preserve"> </w:t>
      </w:r>
    </w:p>
    <w:p w:rsidR="00725E59" w:rsidRPr="00FF18F8" w:rsidRDefault="00725E59" w:rsidP="008E24AC">
      <w:pPr>
        <w:pStyle w:val="texto"/>
        <w:spacing w:after="240"/>
        <w:rPr>
          <w:lang w:val="es-ES"/>
        </w:rPr>
      </w:pPr>
      <w:r w:rsidRPr="00FF18F8">
        <w:rPr>
          <w:lang w:val="es-ES"/>
        </w:rPr>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725E59" w:rsidRDefault="00725E59" w:rsidP="00635BEA">
      <w:pPr>
        <w:pStyle w:val="texto"/>
        <w:spacing w:after="120"/>
        <w:rPr>
          <w:lang w:val="es-ES"/>
        </w:rPr>
      </w:pPr>
      <w:r w:rsidRPr="00FF18F8">
        <w:rPr>
          <w:lang w:val="es-ES"/>
        </w:rPr>
        <w:t>También comprende información detallada sobre las salvedades en la op</w:t>
      </w:r>
      <w:r w:rsidRPr="00FF18F8">
        <w:rPr>
          <w:lang w:val="es-ES"/>
        </w:rPr>
        <w:t>i</w:t>
      </w:r>
      <w:r w:rsidRPr="00FF18F8">
        <w:rPr>
          <w:lang w:val="es-ES"/>
        </w:rPr>
        <w:t>ni</w:t>
      </w:r>
      <w:r w:rsidR="00AB5563">
        <w:rPr>
          <w:lang w:val="es-ES"/>
        </w:rPr>
        <w:t xml:space="preserve">ón del informe de fiscalización. </w:t>
      </w:r>
      <w:r w:rsidRPr="00FF18F8">
        <w:rPr>
          <w:lang w:val="es-ES"/>
        </w:rPr>
        <w:t>Incluye, igualmente, las recomendaciones que esta Cámara considera precisas para una mejora de la gestión económico-administrativa del Ayuntamiento</w:t>
      </w:r>
      <w:r w:rsidR="00AB5563">
        <w:rPr>
          <w:lang w:val="es-ES"/>
        </w:rPr>
        <w:t>.</w:t>
      </w:r>
    </w:p>
    <w:p w:rsidR="00725E59" w:rsidRDefault="00725E59" w:rsidP="00635BEA">
      <w:pPr>
        <w:pStyle w:val="atitulo2"/>
        <w:spacing w:before="300" w:after="200"/>
      </w:pPr>
      <w:bookmarkStart w:id="58" w:name="_Toc461588448"/>
      <w:bookmarkStart w:id="59" w:name="_Toc461590590"/>
      <w:bookmarkStart w:id="60" w:name="_Toc461591110"/>
      <w:bookmarkStart w:id="61" w:name="_Toc461592241"/>
      <w:bookmarkStart w:id="62" w:name="_Toc461593661"/>
      <w:bookmarkStart w:id="63" w:name="_Toc461593794"/>
      <w:bookmarkStart w:id="64" w:name="_Toc461594096"/>
      <w:bookmarkStart w:id="65" w:name="_Toc461594693"/>
      <w:bookmarkStart w:id="66" w:name="_Toc461595086"/>
      <w:bookmarkStart w:id="67" w:name="_Toc461595678"/>
      <w:bookmarkStart w:id="68" w:name="_Toc461601747"/>
      <w:bookmarkStart w:id="69" w:name="_Toc461602534"/>
      <w:bookmarkStart w:id="70" w:name="_Toc462124223"/>
      <w:bookmarkStart w:id="71" w:name="_Toc462124303"/>
      <w:bookmarkStart w:id="72" w:name="_Toc462803278"/>
      <w:bookmarkStart w:id="73" w:name="_Toc463680850"/>
      <w:bookmarkStart w:id="74" w:name="_Toc463680930"/>
      <w:bookmarkStart w:id="75" w:name="_Toc463681087"/>
      <w:bookmarkStart w:id="76" w:name="_Toc464619342"/>
      <w:bookmarkStart w:id="77" w:name="_Toc464870764"/>
      <w:bookmarkStart w:id="78" w:name="_Toc496503483"/>
      <w:bookmarkStart w:id="79" w:name="_Toc69801029"/>
      <w:bookmarkStart w:id="80" w:name="_Toc93816327"/>
      <w:bookmarkStart w:id="81" w:name="_Toc93817014"/>
      <w:bookmarkStart w:id="82" w:name="_Toc120335778"/>
      <w:bookmarkStart w:id="83" w:name="_Toc120335700"/>
      <w:bookmarkStart w:id="84" w:name="_Toc120335533"/>
      <w:bookmarkStart w:id="85" w:name="_Toc318960028"/>
      <w:bookmarkStart w:id="86" w:name="_Toc430935363"/>
      <w:bookmarkStart w:id="87" w:name="_Toc28335782"/>
      <w:bookmarkStart w:id="88" w:name="_Toc531093126"/>
      <w:r>
        <w:t>VI</w:t>
      </w:r>
      <w:r w:rsidRPr="0006483A">
        <w:t>.</w:t>
      </w:r>
      <w:r>
        <w:t>1</w:t>
      </w:r>
      <w:r w:rsidRPr="0006483A">
        <w:t xml:space="preserve">.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Presupuesto General del Ayuntamiento</w:t>
      </w:r>
      <w:bookmarkEnd w:id="87"/>
      <w:r>
        <w:t xml:space="preserve"> </w:t>
      </w:r>
      <w:bookmarkEnd w:id="88"/>
    </w:p>
    <w:p w:rsidR="00725E59" w:rsidRPr="00FF18F8" w:rsidRDefault="00725E59" w:rsidP="008E24AC">
      <w:pPr>
        <w:pStyle w:val="texto"/>
        <w:spacing w:after="240"/>
        <w:rPr>
          <w:lang w:val="es-ES"/>
        </w:rPr>
      </w:pPr>
      <w:r w:rsidRPr="00FF18F8">
        <w:rPr>
          <w:lang w:val="es-ES"/>
        </w:rPr>
        <w:t>El presupuesto inicial consolidado del ayuntamiento y sus organismos aut</w:t>
      </w:r>
      <w:r w:rsidRPr="00FF18F8">
        <w:rPr>
          <w:lang w:val="es-ES"/>
        </w:rPr>
        <w:t>ó</w:t>
      </w:r>
      <w:r w:rsidRPr="00FF18F8">
        <w:rPr>
          <w:lang w:val="es-ES"/>
        </w:rPr>
        <w:t xml:space="preserve">nomos para 2018, presentaba unas previsiones iniciales de ingresos y gastos de 3,76 millones de euros. </w:t>
      </w:r>
    </w:p>
    <w:p w:rsidR="00725E59" w:rsidRDefault="00725E59" w:rsidP="00635BEA">
      <w:pPr>
        <w:pStyle w:val="texto"/>
        <w:spacing w:after="120"/>
        <w:rPr>
          <w:lang w:val="es-ES"/>
        </w:rPr>
      </w:pPr>
      <w:r w:rsidRPr="00FF18F8">
        <w:rPr>
          <w:lang w:val="es-ES"/>
        </w:rPr>
        <w:t xml:space="preserve">Tras las modificaciones presupuestarias </w:t>
      </w:r>
      <w:r w:rsidR="009B77A4">
        <w:rPr>
          <w:lang w:val="es-ES"/>
        </w:rPr>
        <w:t xml:space="preserve">por </w:t>
      </w:r>
      <w:r w:rsidRPr="00FF18F8">
        <w:rPr>
          <w:lang w:val="es-ES"/>
        </w:rPr>
        <w:t>0,94 millones de euros, que s</w:t>
      </w:r>
      <w:r w:rsidRPr="00FF18F8">
        <w:rPr>
          <w:lang w:val="es-ES"/>
        </w:rPr>
        <w:t>u</w:t>
      </w:r>
      <w:r w:rsidRPr="00FF18F8">
        <w:rPr>
          <w:lang w:val="es-ES"/>
        </w:rPr>
        <w:t>ponen un 25 por ciento de los créditos iniciales, los gastos e ingresos definit</w:t>
      </w:r>
      <w:r w:rsidRPr="00FF18F8">
        <w:rPr>
          <w:lang w:val="es-ES"/>
        </w:rPr>
        <w:t>i</w:t>
      </w:r>
      <w:r w:rsidRPr="00FF18F8">
        <w:rPr>
          <w:lang w:val="es-ES"/>
        </w:rPr>
        <w:t>vos consolidados ascendieron a 4,69 millones de euros.</w:t>
      </w:r>
    </w:p>
    <w:p w:rsidR="00725E59" w:rsidRPr="002A006E" w:rsidRDefault="00725E59" w:rsidP="0098362D">
      <w:pPr>
        <w:pStyle w:val="texto"/>
        <w:tabs>
          <w:tab w:val="clear" w:pos="2835"/>
          <w:tab w:val="clear" w:pos="3969"/>
          <w:tab w:val="clear" w:pos="5103"/>
          <w:tab w:val="clear" w:pos="6237"/>
          <w:tab w:val="clear" w:pos="7371"/>
          <w:tab w:val="left" w:pos="480"/>
          <w:tab w:val="num" w:pos="6597"/>
        </w:tabs>
        <w:spacing w:before="360" w:after="180"/>
        <w:ind w:left="289" w:firstLine="0"/>
        <w:rPr>
          <w:rFonts w:ascii="Arial" w:hAnsi="Arial" w:cs="Arial"/>
          <w:i/>
          <w:sz w:val="24"/>
        </w:rPr>
      </w:pPr>
      <w:r w:rsidRPr="002A006E">
        <w:rPr>
          <w:rFonts w:ascii="Arial" w:hAnsi="Arial" w:cs="Arial"/>
          <w:i/>
          <w:sz w:val="24"/>
        </w:rPr>
        <w:t>Liquidación presupuestaria</w:t>
      </w:r>
    </w:p>
    <w:p w:rsidR="00C3082A" w:rsidRDefault="00725E59" w:rsidP="00635BEA">
      <w:pPr>
        <w:pStyle w:val="texto"/>
        <w:spacing w:after="120"/>
        <w:rPr>
          <w:lang w:val="es-ES"/>
        </w:rPr>
      </w:pPr>
      <w:r w:rsidRPr="00FF18F8">
        <w:rPr>
          <w:lang w:val="es-ES"/>
        </w:rPr>
        <w:t>En 2018 los gastos alcanzaron 3,98 millones de euros con un grado de ejec</w:t>
      </w:r>
      <w:r w:rsidRPr="00FF18F8">
        <w:rPr>
          <w:lang w:val="es-ES"/>
        </w:rPr>
        <w:t>u</w:t>
      </w:r>
      <w:r w:rsidRPr="00FF18F8">
        <w:rPr>
          <w:lang w:val="es-ES"/>
        </w:rPr>
        <w:t xml:space="preserve">ción del 85 por ciento y de pago del 91 por ciento. </w:t>
      </w:r>
    </w:p>
    <w:p w:rsidR="00725E59" w:rsidRPr="00FF18F8" w:rsidRDefault="00725E59" w:rsidP="0098362D">
      <w:pPr>
        <w:pStyle w:val="texto"/>
        <w:spacing w:after="180"/>
        <w:rPr>
          <w:lang w:val="es-ES"/>
        </w:rPr>
      </w:pPr>
      <w:r w:rsidRPr="00FF18F8">
        <w:rPr>
          <w:lang w:val="es-ES"/>
        </w:rPr>
        <w:t>En cuanto a los ingresos, en 2018 se reconocieron derechos por 4,47 mill</w:t>
      </w:r>
      <w:r w:rsidRPr="00FF18F8">
        <w:rPr>
          <w:lang w:val="es-ES"/>
        </w:rPr>
        <w:t>o</w:t>
      </w:r>
      <w:r w:rsidRPr="00FF18F8">
        <w:rPr>
          <w:lang w:val="es-ES"/>
        </w:rPr>
        <w:t>nes de euros con un grado de ejecución y de cobro del 95 y 93 por ciento, re</w:t>
      </w:r>
      <w:r w:rsidRPr="00FF18F8">
        <w:rPr>
          <w:lang w:val="es-ES"/>
        </w:rPr>
        <w:t>s</w:t>
      </w:r>
      <w:r w:rsidRPr="00FF18F8">
        <w:rPr>
          <w:lang w:val="es-ES"/>
        </w:rPr>
        <w:t>pectivamente.</w:t>
      </w:r>
    </w:p>
    <w:p w:rsidR="00725E59" w:rsidRPr="00FF18F8" w:rsidRDefault="00725E59" w:rsidP="008E24AC">
      <w:pPr>
        <w:pStyle w:val="texto"/>
        <w:spacing w:after="300"/>
        <w:rPr>
          <w:lang w:val="es-ES"/>
        </w:rPr>
      </w:pPr>
      <w:r w:rsidRPr="00FF18F8">
        <w:rPr>
          <w:lang w:val="es-ES"/>
        </w:rPr>
        <w:t>En el siguiente cuadro se muestra el destino y financiación, en porcentaje, de los gastos del ayuntamiento y sus organismos autónomos:</w:t>
      </w:r>
    </w:p>
    <w:tbl>
      <w:tblPr>
        <w:tblW w:w="877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339"/>
        <w:gridCol w:w="2111"/>
        <w:gridCol w:w="2524"/>
        <w:gridCol w:w="1804"/>
      </w:tblGrid>
      <w:tr w:rsidR="00635BEA" w:rsidRPr="00B81FA7" w:rsidTr="00635BEA">
        <w:trPr>
          <w:trHeight w:val="340"/>
          <w:jc w:val="center"/>
        </w:trPr>
        <w:tc>
          <w:tcPr>
            <w:tcW w:w="2339" w:type="dxa"/>
            <w:tcBorders>
              <w:bottom w:val="single" w:sz="4" w:space="0" w:color="auto"/>
            </w:tcBorders>
            <w:shd w:val="clear" w:color="auto" w:fill="FABF8F" w:themeFill="accent6" w:themeFillTint="99"/>
            <w:vAlign w:val="center"/>
            <w:hideMark/>
          </w:tcPr>
          <w:p w:rsidR="00635BEA" w:rsidRPr="00B81FA7" w:rsidRDefault="00635BEA" w:rsidP="004A78E4">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2111" w:type="dxa"/>
            <w:tcBorders>
              <w:bottom w:val="single" w:sz="4" w:space="0" w:color="auto"/>
              <w:right w:val="single" w:sz="2" w:space="0" w:color="auto"/>
            </w:tcBorders>
            <w:shd w:val="clear" w:color="auto" w:fill="FABF8F" w:themeFill="accent6" w:themeFillTint="99"/>
            <w:vAlign w:val="center"/>
            <w:hideMark/>
          </w:tcPr>
          <w:p w:rsidR="00635BEA" w:rsidRPr="004A78E4" w:rsidRDefault="00635BEA" w:rsidP="004A78E4">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c>
          <w:tcPr>
            <w:tcW w:w="2524" w:type="dxa"/>
            <w:tcBorders>
              <w:left w:val="single" w:sz="2" w:space="0" w:color="auto"/>
              <w:bottom w:val="single" w:sz="4" w:space="0" w:color="auto"/>
            </w:tcBorders>
            <w:shd w:val="clear" w:color="auto" w:fill="FABF8F" w:themeFill="accent6" w:themeFillTint="99"/>
            <w:vAlign w:val="center"/>
            <w:hideMark/>
          </w:tcPr>
          <w:p w:rsidR="00635BEA" w:rsidRPr="004A78E4" w:rsidRDefault="00635BEA" w:rsidP="004A78E4">
            <w:pPr>
              <w:spacing w:after="0"/>
              <w:ind w:firstLine="0"/>
              <w:jc w:val="left"/>
              <w:rPr>
                <w:rFonts w:ascii="Arial" w:hAnsi="Arial" w:cs="Arial"/>
                <w:color w:val="000000"/>
                <w:sz w:val="18"/>
                <w:szCs w:val="18"/>
                <w:lang w:eastAsia="es-ES"/>
              </w:rPr>
            </w:pPr>
            <w:r w:rsidRPr="00B81FA7">
              <w:rPr>
                <w:rFonts w:ascii="Arial" w:hAnsi="Arial" w:cs="Arial"/>
                <w:color w:val="000000"/>
                <w:sz w:val="18"/>
                <w:szCs w:val="18"/>
                <w:lang w:eastAsia="es-ES"/>
              </w:rPr>
              <w:t>Fuente de financiación</w:t>
            </w:r>
          </w:p>
        </w:tc>
        <w:tc>
          <w:tcPr>
            <w:tcW w:w="1804" w:type="dxa"/>
            <w:tcBorders>
              <w:bottom w:val="single" w:sz="4" w:space="0" w:color="auto"/>
            </w:tcBorders>
            <w:shd w:val="clear" w:color="auto" w:fill="FABF8F" w:themeFill="accent6" w:themeFillTint="99"/>
            <w:vAlign w:val="center"/>
            <w:hideMark/>
          </w:tcPr>
          <w:p w:rsidR="00635BEA" w:rsidRPr="004A78E4" w:rsidRDefault="00635BEA" w:rsidP="009B77A4">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r>
      <w:tr w:rsidR="00635BEA" w:rsidRPr="004A78E4" w:rsidTr="0098362D">
        <w:trPr>
          <w:trHeight w:val="284"/>
          <w:jc w:val="center"/>
        </w:trPr>
        <w:tc>
          <w:tcPr>
            <w:tcW w:w="2339" w:type="dxa"/>
            <w:tcBorders>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Personal</w:t>
            </w:r>
          </w:p>
        </w:tc>
        <w:tc>
          <w:tcPr>
            <w:tcW w:w="2111" w:type="dxa"/>
            <w:tcBorders>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rPr>
                <w:rFonts w:cs="Arial"/>
                <w:szCs w:val="20"/>
              </w:rPr>
              <w:t>43</w:t>
            </w:r>
          </w:p>
        </w:tc>
        <w:tc>
          <w:tcPr>
            <w:tcW w:w="2524" w:type="dxa"/>
            <w:tcBorders>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 xml:space="preserve">Ingresos tributarios </w:t>
            </w:r>
          </w:p>
        </w:tc>
        <w:tc>
          <w:tcPr>
            <w:tcW w:w="1804" w:type="dxa"/>
            <w:tcBorders>
              <w:bottom w:val="single" w:sz="2" w:space="0" w:color="auto"/>
            </w:tcBorders>
            <w:shd w:val="clear" w:color="auto" w:fill="auto"/>
            <w:vAlign w:val="center"/>
          </w:tcPr>
          <w:p w:rsidR="00635BEA" w:rsidRPr="004A78E4" w:rsidRDefault="00635BEA" w:rsidP="00FF18F8">
            <w:pPr>
              <w:pStyle w:val="cuatexto"/>
              <w:jc w:val="right"/>
              <w:rPr>
                <w:rFonts w:cs="Arial"/>
                <w:szCs w:val="20"/>
              </w:rPr>
            </w:pPr>
            <w:r>
              <w:rPr>
                <w:rFonts w:cs="Arial"/>
                <w:szCs w:val="20"/>
              </w:rPr>
              <w:t>41</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Otros gastos corrientes</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C3082A" w:rsidP="00C3082A">
            <w:pPr>
              <w:pStyle w:val="cuatexto"/>
              <w:jc w:val="right"/>
              <w:rPr>
                <w:rFonts w:cs="Arial"/>
                <w:szCs w:val="20"/>
              </w:rPr>
            </w:pPr>
            <w:r>
              <w:rPr>
                <w:rFonts w:cs="Arial"/>
                <w:szCs w:val="20"/>
              </w:rPr>
              <w:t>40</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Transferencias</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r>
              <w:rPr>
                <w:rFonts w:cs="Arial"/>
                <w:szCs w:val="20"/>
              </w:rPr>
              <w:t>39</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Inversiones reales</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rPr>
                <w:rFonts w:cs="Arial"/>
                <w:szCs w:val="20"/>
              </w:rPr>
              <w:t>15</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Ingresos patrimoniales y otros</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r>
              <w:rPr>
                <w:rFonts w:cs="Arial"/>
                <w:szCs w:val="20"/>
              </w:rPr>
              <w:t>20</w:t>
            </w:r>
          </w:p>
        </w:tc>
      </w:tr>
      <w:tr w:rsidR="00635BEA" w:rsidRPr="004A78E4" w:rsidTr="0098362D">
        <w:trPr>
          <w:trHeight w:val="284"/>
          <w:jc w:val="center"/>
        </w:trPr>
        <w:tc>
          <w:tcPr>
            <w:tcW w:w="2339" w:type="dxa"/>
            <w:tcBorders>
              <w:top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Transferencias de capital</w:t>
            </w:r>
          </w:p>
        </w:tc>
        <w:tc>
          <w:tcPr>
            <w:tcW w:w="2111" w:type="dxa"/>
            <w:tcBorders>
              <w:top w:val="single" w:sz="2" w:space="0" w:color="auto"/>
              <w:bottom w:val="single" w:sz="2"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rPr>
                <w:rFonts w:cs="Arial"/>
                <w:szCs w:val="20"/>
              </w:rPr>
              <w:t>0</w:t>
            </w:r>
          </w:p>
        </w:tc>
        <w:tc>
          <w:tcPr>
            <w:tcW w:w="2524" w:type="dxa"/>
            <w:tcBorders>
              <w:top w:val="single" w:sz="2" w:space="0" w:color="auto"/>
              <w:left w:val="single" w:sz="2" w:space="0" w:color="auto"/>
              <w:bottom w:val="single" w:sz="2"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 </w:t>
            </w:r>
          </w:p>
        </w:tc>
        <w:tc>
          <w:tcPr>
            <w:tcW w:w="1804" w:type="dxa"/>
            <w:tcBorders>
              <w:top w:val="single" w:sz="2" w:space="0" w:color="auto"/>
              <w:bottom w:val="single" w:sz="2" w:space="0" w:color="auto"/>
            </w:tcBorders>
            <w:shd w:val="clear" w:color="auto" w:fill="auto"/>
            <w:vAlign w:val="center"/>
          </w:tcPr>
          <w:p w:rsidR="00635BEA" w:rsidRPr="004A78E4" w:rsidRDefault="00635BEA" w:rsidP="00FF18F8">
            <w:pPr>
              <w:pStyle w:val="cuatexto"/>
              <w:jc w:val="right"/>
              <w:rPr>
                <w:rFonts w:cs="Arial"/>
                <w:szCs w:val="20"/>
              </w:rPr>
            </w:pPr>
          </w:p>
        </w:tc>
      </w:tr>
      <w:tr w:rsidR="00635BEA" w:rsidRPr="004A78E4" w:rsidTr="0098362D">
        <w:trPr>
          <w:trHeight w:val="284"/>
          <w:jc w:val="center"/>
        </w:trPr>
        <w:tc>
          <w:tcPr>
            <w:tcW w:w="2339" w:type="dxa"/>
            <w:tcBorders>
              <w:top w:val="single" w:sz="2" w:space="0" w:color="auto"/>
              <w:bottom w:val="single" w:sz="4" w:space="0" w:color="auto"/>
            </w:tcBorders>
            <w:shd w:val="clear" w:color="auto" w:fill="auto"/>
            <w:vAlign w:val="center"/>
            <w:hideMark/>
          </w:tcPr>
          <w:p w:rsidR="00635BEA" w:rsidRPr="004A78E4" w:rsidRDefault="00635BEA" w:rsidP="004A78E4">
            <w:pPr>
              <w:pStyle w:val="cuatexto"/>
              <w:jc w:val="left"/>
              <w:rPr>
                <w:rFonts w:cs="Arial"/>
                <w:szCs w:val="20"/>
              </w:rPr>
            </w:pPr>
            <w:r>
              <w:rPr>
                <w:rFonts w:cs="Arial"/>
                <w:szCs w:val="20"/>
              </w:rPr>
              <w:t>O</w:t>
            </w:r>
            <w:r w:rsidRPr="004A78E4">
              <w:rPr>
                <w:rFonts w:cs="Arial"/>
                <w:szCs w:val="20"/>
              </w:rPr>
              <w:t>peraciones financieras</w:t>
            </w:r>
          </w:p>
        </w:tc>
        <w:tc>
          <w:tcPr>
            <w:tcW w:w="2111" w:type="dxa"/>
            <w:tcBorders>
              <w:top w:val="single" w:sz="2" w:space="0" w:color="auto"/>
              <w:bottom w:val="single" w:sz="4" w:space="0" w:color="auto"/>
              <w:right w:val="single" w:sz="2" w:space="0" w:color="auto"/>
            </w:tcBorders>
            <w:shd w:val="clear" w:color="auto" w:fill="auto"/>
            <w:vAlign w:val="center"/>
          </w:tcPr>
          <w:p w:rsidR="00635BEA" w:rsidRPr="004A78E4" w:rsidRDefault="00635BEA" w:rsidP="004A78E4">
            <w:pPr>
              <w:pStyle w:val="cuatexto"/>
              <w:jc w:val="right"/>
              <w:rPr>
                <w:rFonts w:cs="Arial"/>
                <w:szCs w:val="20"/>
              </w:rPr>
            </w:pPr>
            <w:r>
              <w:rPr>
                <w:rFonts w:cs="Arial"/>
                <w:szCs w:val="20"/>
              </w:rPr>
              <w:t>2</w:t>
            </w:r>
          </w:p>
        </w:tc>
        <w:tc>
          <w:tcPr>
            <w:tcW w:w="2524" w:type="dxa"/>
            <w:tcBorders>
              <w:top w:val="single" w:sz="2" w:space="0" w:color="auto"/>
              <w:left w:val="single" w:sz="2" w:space="0" w:color="auto"/>
              <w:bottom w:val="single" w:sz="4" w:space="0" w:color="auto"/>
            </w:tcBorders>
            <w:shd w:val="clear" w:color="auto" w:fill="auto"/>
            <w:vAlign w:val="center"/>
            <w:hideMark/>
          </w:tcPr>
          <w:p w:rsidR="00635BEA" w:rsidRPr="004A78E4" w:rsidRDefault="00635BEA" w:rsidP="004A78E4">
            <w:pPr>
              <w:pStyle w:val="cuatexto"/>
              <w:jc w:val="left"/>
              <w:rPr>
                <w:rFonts w:cs="Arial"/>
                <w:szCs w:val="20"/>
              </w:rPr>
            </w:pPr>
            <w:r w:rsidRPr="004A78E4">
              <w:rPr>
                <w:rFonts w:cs="Arial"/>
                <w:szCs w:val="20"/>
              </w:rPr>
              <w:t> </w:t>
            </w:r>
          </w:p>
        </w:tc>
        <w:tc>
          <w:tcPr>
            <w:tcW w:w="1804" w:type="dxa"/>
            <w:tcBorders>
              <w:top w:val="single" w:sz="2" w:space="0" w:color="auto"/>
              <w:bottom w:val="single" w:sz="4" w:space="0" w:color="auto"/>
            </w:tcBorders>
            <w:shd w:val="clear" w:color="auto" w:fill="auto"/>
            <w:vAlign w:val="center"/>
          </w:tcPr>
          <w:p w:rsidR="00635BEA" w:rsidRPr="004A78E4" w:rsidRDefault="00635BEA" w:rsidP="00FF18F8">
            <w:pPr>
              <w:pStyle w:val="cuatexto"/>
              <w:jc w:val="right"/>
              <w:rPr>
                <w:rFonts w:cs="Arial"/>
                <w:szCs w:val="20"/>
              </w:rPr>
            </w:pPr>
          </w:p>
        </w:tc>
      </w:tr>
    </w:tbl>
    <w:p w:rsidR="00C24C7E" w:rsidRDefault="00C3082A" w:rsidP="008E24AC">
      <w:pPr>
        <w:pStyle w:val="texto"/>
        <w:tabs>
          <w:tab w:val="clear" w:pos="2835"/>
          <w:tab w:val="clear" w:pos="3969"/>
          <w:tab w:val="clear" w:pos="5103"/>
          <w:tab w:val="clear" w:pos="6237"/>
          <w:tab w:val="clear" w:pos="7371"/>
        </w:tabs>
        <w:spacing w:before="240"/>
      </w:pPr>
      <w:r>
        <w:t>L</w:t>
      </w:r>
      <w:r w:rsidR="00C24C7E" w:rsidRPr="00905A0E">
        <w:t>os gastos corrientes explican el 8</w:t>
      </w:r>
      <w:r>
        <w:t>3</w:t>
      </w:r>
      <w:r w:rsidR="00C24C7E" w:rsidRPr="00905A0E">
        <w:t xml:space="preserve"> por ciento del gasto total, de los que los gastos de personal suponen el </w:t>
      </w:r>
      <w:r w:rsidR="00C24C7E">
        <w:t>43</w:t>
      </w:r>
      <w:r w:rsidR="00C24C7E" w:rsidRPr="00905A0E">
        <w:t xml:space="preserve"> por ciento del total de gastos y el resto de ga</w:t>
      </w:r>
      <w:r w:rsidR="00C24C7E" w:rsidRPr="00905A0E">
        <w:t>s</w:t>
      </w:r>
      <w:r w:rsidR="00C24C7E" w:rsidRPr="00905A0E">
        <w:t>tos corrientes el 4</w:t>
      </w:r>
      <w:r>
        <w:t>0</w:t>
      </w:r>
      <w:r w:rsidR="00C24C7E" w:rsidRPr="00905A0E">
        <w:t xml:space="preserve"> por ciento. Por otro lado, las inversiones </w:t>
      </w:r>
      <w:r w:rsidR="00C24C7E">
        <w:t xml:space="preserve">y las operaciones financieras significaron un conjunto del 17 por ciento del total del presupuesto de gastos. </w:t>
      </w:r>
      <w:r w:rsidR="00C24C7E" w:rsidRPr="00905A0E">
        <w:t>En ingresos, l</w:t>
      </w:r>
      <w:r w:rsidR="00C24C7E">
        <w:t>os ingresos propios suponen el 61 por ciento, superi</w:t>
      </w:r>
      <w:r w:rsidR="00C24C7E">
        <w:t>o</w:t>
      </w:r>
      <w:r w:rsidR="00C24C7E">
        <w:lastRenderedPageBreak/>
        <w:t xml:space="preserve">res por lo tanto a las fuentes ajenas de financiación, al representar el 39 por ciento. </w:t>
      </w:r>
    </w:p>
    <w:p w:rsidR="00725E59" w:rsidRPr="00FF18F8" w:rsidRDefault="00725E59" w:rsidP="00A41707">
      <w:pPr>
        <w:pStyle w:val="texto"/>
        <w:spacing w:before="240" w:after="240"/>
        <w:rPr>
          <w:lang w:val="es-ES"/>
        </w:rPr>
      </w:pPr>
      <w:r w:rsidRPr="00FF18F8">
        <w:rPr>
          <w:lang w:val="es-ES"/>
        </w:rPr>
        <w:t>Mostramos a continuación la comparación de un conjunto de indicadores r</w:t>
      </w:r>
      <w:r w:rsidRPr="00FF18F8">
        <w:rPr>
          <w:lang w:val="es-ES"/>
        </w:rPr>
        <w:t>e</w:t>
      </w:r>
      <w:r w:rsidRPr="00FF18F8">
        <w:rPr>
          <w:lang w:val="es-ES"/>
        </w:rPr>
        <w:t xml:space="preserve">lacionados con la liquidación presupuestaria </w:t>
      </w:r>
      <w:r w:rsidR="00010674">
        <w:rPr>
          <w:lang w:val="es-ES"/>
        </w:rPr>
        <w:t xml:space="preserve">consolidada </w:t>
      </w:r>
      <w:r w:rsidRPr="00FF18F8">
        <w:rPr>
          <w:lang w:val="es-ES"/>
        </w:rPr>
        <w:t>de los ejercicios 2018 y 2017:</w:t>
      </w:r>
    </w:p>
    <w:tbl>
      <w:tblPr>
        <w:tblW w:w="8794" w:type="dxa"/>
        <w:jc w:val="center"/>
        <w:tblCellMar>
          <w:left w:w="70" w:type="dxa"/>
          <w:right w:w="70" w:type="dxa"/>
        </w:tblCellMar>
        <w:tblLook w:val="04A0" w:firstRow="1" w:lastRow="0" w:firstColumn="1" w:lastColumn="0" w:noHBand="0" w:noVBand="1"/>
      </w:tblPr>
      <w:tblGrid>
        <w:gridCol w:w="4327"/>
        <w:gridCol w:w="1531"/>
        <w:gridCol w:w="1472"/>
        <w:gridCol w:w="1464"/>
      </w:tblGrid>
      <w:tr w:rsidR="00725E59" w:rsidRPr="00E328DD" w:rsidTr="00D44109">
        <w:trPr>
          <w:trHeight w:val="340"/>
          <w:jc w:val="center"/>
        </w:trPr>
        <w:tc>
          <w:tcPr>
            <w:tcW w:w="4327"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E328DD" w:rsidRDefault="00725E59" w:rsidP="00FF18F8">
            <w:pPr>
              <w:rPr>
                <w:rFonts w:ascii="Arial" w:hAnsi="Arial" w:cs="Arial"/>
                <w:color w:val="000000"/>
                <w:sz w:val="18"/>
                <w:szCs w:val="18"/>
                <w:lang w:val="es-ES" w:eastAsia="es-ES"/>
              </w:rPr>
            </w:pPr>
            <w:r w:rsidRPr="00850988">
              <w:rPr>
                <w:rFonts w:ascii="Arial" w:hAnsi="Arial" w:cs="Arial"/>
                <w:color w:val="000000"/>
                <w:sz w:val="18"/>
                <w:szCs w:val="18"/>
                <w:lang w:val="es-ES"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A41707">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725E59" w:rsidRPr="00FE0D3F" w:rsidRDefault="00725E59" w:rsidP="00A41707">
            <w:pPr>
              <w:pStyle w:val="cuatexto"/>
              <w:jc w:val="right"/>
              <w:rPr>
                <w:rFonts w:ascii="Arial" w:hAnsi="Arial" w:cs="Arial"/>
                <w:sz w:val="18"/>
                <w:szCs w:val="18"/>
                <w:lang w:val="es-ES" w:eastAsia="es-ES"/>
              </w:rPr>
            </w:pPr>
            <w:r w:rsidRPr="00FE0D3F">
              <w:rPr>
                <w:rFonts w:ascii="Arial" w:hAnsi="Arial" w:cs="Arial"/>
                <w:sz w:val="18"/>
                <w:szCs w:val="18"/>
                <w:lang w:val="es-ES" w:eastAsia="es-ES"/>
              </w:rPr>
              <w:t>201</w:t>
            </w:r>
            <w:r>
              <w:rPr>
                <w:rFonts w:ascii="Arial" w:hAnsi="Arial" w:cs="Arial"/>
                <w:sz w:val="18"/>
                <w:szCs w:val="18"/>
                <w:lang w:val="es-ES" w:eastAsia="es-ES"/>
              </w:rPr>
              <w:t>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A41707">
            <w:pPr>
              <w:pStyle w:val="cuatexto"/>
              <w:jc w:val="right"/>
              <w:rPr>
                <w:rFonts w:ascii="Arial" w:hAnsi="Arial" w:cs="Arial"/>
                <w:sz w:val="18"/>
                <w:szCs w:val="18"/>
                <w:lang w:val="es-ES" w:eastAsia="es-ES"/>
              </w:rPr>
            </w:pPr>
            <w:r w:rsidRPr="00FE0D3F">
              <w:rPr>
                <w:rFonts w:ascii="Arial" w:hAnsi="Arial" w:cs="Arial"/>
                <w:sz w:val="18"/>
                <w:szCs w:val="18"/>
                <w:lang w:val="es-ES" w:eastAsia="es-ES"/>
              </w:rPr>
              <w:t xml:space="preserve">% Variación        </w:t>
            </w:r>
          </w:p>
        </w:tc>
      </w:tr>
      <w:tr w:rsidR="00725E59" w:rsidRPr="00E328DD" w:rsidTr="008E24AC">
        <w:trPr>
          <w:trHeight w:val="284"/>
          <w:jc w:val="center"/>
        </w:trPr>
        <w:tc>
          <w:tcPr>
            <w:tcW w:w="4327" w:type="dxa"/>
            <w:tcBorders>
              <w:top w:val="single" w:sz="4"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Total derechos reconocidos</w:t>
            </w:r>
          </w:p>
        </w:tc>
        <w:tc>
          <w:tcPr>
            <w:tcW w:w="1531" w:type="dxa"/>
            <w:tcBorders>
              <w:top w:val="single" w:sz="4"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3.723.910</w:t>
            </w:r>
          </w:p>
        </w:tc>
        <w:tc>
          <w:tcPr>
            <w:tcW w:w="1472" w:type="dxa"/>
            <w:tcBorders>
              <w:top w:val="single" w:sz="4"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4.468.552</w:t>
            </w:r>
          </w:p>
        </w:tc>
        <w:tc>
          <w:tcPr>
            <w:tcW w:w="1464" w:type="dxa"/>
            <w:tcBorders>
              <w:top w:val="single" w:sz="4"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20</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Total obligaciones reconocidas</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3.624.073</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3.975.046</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10</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Ingresos corrientes (capítulos 1 a 5)</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3.679.891</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4.137.395</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12</w:t>
            </w:r>
          </w:p>
        </w:tc>
      </w:tr>
      <w:tr w:rsidR="00725E59" w:rsidRPr="00B734AA"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Gastos de funcionamiento (capítulos 1,2 y 4)</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3.154.651</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3.322.658</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5</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Ingresos de capital</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44.707</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331.157</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641</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Gastos de capital</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350.686</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582.111</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66</w:t>
            </w:r>
          </w:p>
        </w:tc>
      </w:tr>
      <w:tr w:rsidR="00725E59" w:rsidRPr="00E328DD" w:rsidTr="008E24AC">
        <w:trPr>
          <w:trHeight w:val="284"/>
          <w:jc w:val="center"/>
        </w:trPr>
        <w:tc>
          <w:tcPr>
            <w:tcW w:w="4327"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Saldo no financiero</w:t>
            </w:r>
          </w:p>
        </w:tc>
        <w:tc>
          <w:tcPr>
            <w:tcW w:w="1531" w:type="dxa"/>
            <w:tcBorders>
              <w:top w:val="single" w:sz="2" w:space="0" w:color="auto"/>
              <w:left w:val="nil"/>
              <w:bottom w:val="single" w:sz="2" w:space="0" w:color="auto"/>
              <w:right w:val="nil"/>
            </w:tcBorders>
            <w:shd w:val="clear" w:color="auto" w:fill="auto"/>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215.465</w:t>
            </w:r>
          </w:p>
        </w:tc>
        <w:tc>
          <w:tcPr>
            <w:tcW w:w="1472" w:type="dxa"/>
            <w:tcBorders>
              <w:top w:val="single" w:sz="2" w:space="0" w:color="auto"/>
              <w:left w:val="nil"/>
              <w:bottom w:val="single" w:sz="2" w:space="0" w:color="auto"/>
              <w:right w:val="nil"/>
            </w:tcBorders>
            <w:vAlign w:val="center"/>
          </w:tcPr>
          <w:p w:rsidR="00725E59" w:rsidRPr="00FE0D3F" w:rsidRDefault="00725E59" w:rsidP="00A41707">
            <w:pPr>
              <w:spacing w:after="0"/>
              <w:ind w:firstLine="0"/>
              <w:jc w:val="right"/>
              <w:rPr>
                <w:rFonts w:ascii="Arial Narrow" w:hAnsi="Arial Narrow"/>
                <w:lang w:val="es-ES" w:eastAsia="es-ES"/>
              </w:rPr>
            </w:pPr>
            <w:r>
              <w:rPr>
                <w:rFonts w:ascii="Arial Narrow" w:hAnsi="Arial Narrow"/>
                <w:lang w:val="es-ES" w:eastAsia="es-ES"/>
              </w:rPr>
              <w:t>560.640</w:t>
            </w:r>
          </w:p>
        </w:tc>
        <w:tc>
          <w:tcPr>
            <w:tcW w:w="1464" w:type="dxa"/>
            <w:tcBorders>
              <w:top w:val="single" w:sz="2" w:space="0" w:color="auto"/>
              <w:left w:val="nil"/>
              <w:bottom w:val="single" w:sz="2" w:space="0" w:color="auto"/>
              <w:right w:val="nil"/>
            </w:tcBorders>
            <w:shd w:val="clear" w:color="auto" w:fill="auto"/>
            <w:vAlign w:val="center"/>
          </w:tcPr>
          <w:p w:rsidR="00725E59" w:rsidRPr="00FE0D3F" w:rsidRDefault="00725E59" w:rsidP="00FF18F8">
            <w:pPr>
              <w:spacing w:after="0"/>
              <w:ind w:firstLine="0"/>
              <w:jc w:val="right"/>
              <w:rPr>
                <w:rFonts w:ascii="Arial Narrow" w:hAnsi="Arial Narrow"/>
                <w:lang w:val="es-ES" w:eastAsia="es-ES"/>
              </w:rPr>
            </w:pPr>
            <w:r>
              <w:rPr>
                <w:rFonts w:ascii="Arial Narrow" w:hAnsi="Arial Narrow"/>
                <w:lang w:val="es-ES" w:eastAsia="es-ES"/>
              </w:rPr>
              <w:t>160</w:t>
            </w:r>
          </w:p>
        </w:tc>
      </w:tr>
      <w:tr w:rsidR="00B50299" w:rsidRPr="00B50299" w:rsidTr="008E24AC">
        <w:trPr>
          <w:trHeight w:val="284"/>
          <w:jc w:val="center"/>
        </w:trPr>
        <w:tc>
          <w:tcPr>
            <w:tcW w:w="4327"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left"/>
              <w:rPr>
                <w:rFonts w:ascii="Arial Narrow" w:hAnsi="Arial Narrow"/>
              </w:rPr>
            </w:pPr>
            <w:bookmarkStart w:id="89" w:name="_Toc531093127"/>
            <w:r w:rsidRPr="00B50299">
              <w:rPr>
                <w:rFonts w:ascii="Arial Narrow" w:hAnsi="Arial Narrow"/>
              </w:rPr>
              <w:t>Resultado presupuestario ajustado</w:t>
            </w:r>
          </w:p>
        </w:tc>
        <w:tc>
          <w:tcPr>
            <w:tcW w:w="1531"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right"/>
              <w:rPr>
                <w:rFonts w:ascii="Arial Narrow" w:hAnsi="Arial Narrow"/>
              </w:rPr>
            </w:pPr>
            <w:r w:rsidRPr="00B50299">
              <w:rPr>
                <w:rFonts w:ascii="Arial Narrow" w:hAnsi="Arial Narrow"/>
              </w:rPr>
              <w:t>329.788</w:t>
            </w:r>
          </w:p>
        </w:tc>
        <w:tc>
          <w:tcPr>
            <w:tcW w:w="1472" w:type="dxa"/>
            <w:tcBorders>
              <w:top w:val="single" w:sz="2" w:space="0" w:color="auto"/>
              <w:left w:val="nil"/>
              <w:bottom w:val="single" w:sz="4" w:space="0" w:color="auto"/>
              <w:right w:val="nil"/>
            </w:tcBorders>
            <w:vAlign w:val="center"/>
          </w:tcPr>
          <w:p w:rsidR="00B50299" w:rsidRPr="00B50299" w:rsidRDefault="00B50299" w:rsidP="00B50299">
            <w:pPr>
              <w:spacing w:after="0"/>
              <w:ind w:firstLine="0"/>
              <w:jc w:val="right"/>
              <w:rPr>
                <w:rFonts w:ascii="Arial Narrow" w:hAnsi="Arial Narrow"/>
              </w:rPr>
            </w:pPr>
            <w:r w:rsidRPr="00B50299">
              <w:rPr>
                <w:rFonts w:ascii="Arial Narrow" w:hAnsi="Arial Narrow"/>
              </w:rPr>
              <w:t>570.660</w:t>
            </w:r>
          </w:p>
        </w:tc>
        <w:tc>
          <w:tcPr>
            <w:tcW w:w="1464" w:type="dxa"/>
            <w:tcBorders>
              <w:top w:val="single" w:sz="2" w:space="0" w:color="auto"/>
              <w:left w:val="nil"/>
              <w:bottom w:val="single" w:sz="4" w:space="0" w:color="auto"/>
              <w:right w:val="nil"/>
            </w:tcBorders>
            <w:shd w:val="clear" w:color="auto" w:fill="auto"/>
            <w:vAlign w:val="center"/>
          </w:tcPr>
          <w:p w:rsidR="00B50299" w:rsidRPr="00B50299" w:rsidRDefault="00B50299" w:rsidP="00B50299">
            <w:pPr>
              <w:spacing w:after="0"/>
              <w:ind w:firstLine="0"/>
              <w:jc w:val="right"/>
              <w:rPr>
                <w:rFonts w:ascii="Arial Narrow" w:hAnsi="Arial Narrow"/>
              </w:rPr>
            </w:pPr>
            <w:r w:rsidRPr="00B50299">
              <w:rPr>
                <w:rFonts w:ascii="Arial Narrow" w:hAnsi="Arial Narrow"/>
              </w:rPr>
              <w:t>73</w:t>
            </w:r>
          </w:p>
        </w:tc>
      </w:tr>
    </w:tbl>
    <w:p w:rsidR="00725E59" w:rsidRPr="00FF18F8" w:rsidRDefault="00AC3E06" w:rsidP="00490EA9">
      <w:pPr>
        <w:pStyle w:val="texto"/>
        <w:spacing w:before="240" w:after="180"/>
        <w:rPr>
          <w:lang w:val="es-ES"/>
        </w:rPr>
      </w:pPr>
      <w:r>
        <w:rPr>
          <w:lang w:val="es-ES"/>
        </w:rPr>
        <w:t>De la evolución anterior destacamos lo siguiente</w:t>
      </w:r>
      <w:r w:rsidR="00725E59" w:rsidRPr="00FF18F8">
        <w:rPr>
          <w:lang w:val="es-ES"/>
        </w:rPr>
        <w:t>:</w:t>
      </w:r>
    </w:p>
    <w:p w:rsidR="00725E59" w:rsidRPr="00393853" w:rsidRDefault="00725E59" w:rsidP="00490EA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rsidRPr="00393853">
        <w:rPr>
          <w:rFonts w:cs="Arial"/>
        </w:rPr>
        <w:t>L</w:t>
      </w:r>
      <w:r w:rsidR="00393853">
        <w:rPr>
          <w:rFonts w:cs="Arial"/>
        </w:rPr>
        <w:t>os ingresos en 2018 aumentaron</w:t>
      </w:r>
      <w:r w:rsidRPr="00393853">
        <w:rPr>
          <w:rFonts w:cs="Arial"/>
        </w:rPr>
        <w:t xml:space="preserve"> en 744.642 euros, lo que ha supuesto un </w:t>
      </w:r>
      <w:r w:rsidR="00C3082A">
        <w:rPr>
          <w:rFonts w:cs="Arial"/>
        </w:rPr>
        <w:t xml:space="preserve">incremento </w:t>
      </w:r>
      <w:r w:rsidR="00494016">
        <w:rPr>
          <w:rFonts w:cs="Arial"/>
        </w:rPr>
        <w:t xml:space="preserve">respecto al ejercicio anterior </w:t>
      </w:r>
      <w:r w:rsidRPr="00393853">
        <w:rPr>
          <w:rFonts w:cs="Arial"/>
        </w:rPr>
        <w:t xml:space="preserve">del </w:t>
      </w:r>
      <w:r w:rsidR="00494016">
        <w:rPr>
          <w:rFonts w:cs="Arial"/>
        </w:rPr>
        <w:t xml:space="preserve">20 </w:t>
      </w:r>
      <w:r w:rsidRPr="00393853">
        <w:rPr>
          <w:rFonts w:cs="Arial"/>
        </w:rPr>
        <w:t>por ciento, debido principa</w:t>
      </w:r>
      <w:r w:rsidRPr="00393853">
        <w:rPr>
          <w:rFonts w:cs="Arial"/>
        </w:rPr>
        <w:t>l</w:t>
      </w:r>
      <w:r w:rsidRPr="00393853">
        <w:rPr>
          <w:rFonts w:cs="Arial"/>
        </w:rPr>
        <w:t xml:space="preserve">mente al </w:t>
      </w:r>
      <w:r w:rsidR="00C3082A">
        <w:rPr>
          <w:rFonts w:cs="Arial"/>
        </w:rPr>
        <w:t xml:space="preserve">aumento </w:t>
      </w:r>
      <w:r w:rsidRPr="00393853">
        <w:rPr>
          <w:rFonts w:cs="Arial"/>
        </w:rPr>
        <w:t xml:space="preserve">en los </w:t>
      </w:r>
      <w:r w:rsidR="00E42461">
        <w:rPr>
          <w:rFonts w:cs="Arial"/>
        </w:rPr>
        <w:t>ingresos corrientes</w:t>
      </w:r>
      <w:r w:rsidR="00C3082A">
        <w:rPr>
          <w:rFonts w:cs="Arial"/>
        </w:rPr>
        <w:t>,</w:t>
      </w:r>
      <w:r w:rsidRPr="00393853">
        <w:rPr>
          <w:rFonts w:cs="Arial"/>
        </w:rPr>
        <w:t xml:space="preserve"> que han aumentado en </w:t>
      </w:r>
      <w:r w:rsidR="00CC4F34">
        <w:rPr>
          <w:rFonts w:cs="Arial"/>
        </w:rPr>
        <w:t xml:space="preserve">457.504 euros, </w:t>
      </w:r>
      <w:r w:rsidR="00C3082A">
        <w:rPr>
          <w:rFonts w:cs="Arial"/>
        </w:rPr>
        <w:t xml:space="preserve">un 12 </w:t>
      </w:r>
      <w:r w:rsidRPr="00393853">
        <w:rPr>
          <w:rFonts w:cs="Arial"/>
        </w:rPr>
        <w:t>por ciento, seguido de los ingresos por transferencias de capital, que se in</w:t>
      </w:r>
      <w:r w:rsidR="00C3082A">
        <w:rPr>
          <w:rFonts w:cs="Arial"/>
        </w:rPr>
        <w:t xml:space="preserve">crementaron en </w:t>
      </w:r>
      <w:r w:rsidR="00CC4F34">
        <w:rPr>
          <w:rFonts w:cs="Arial"/>
        </w:rPr>
        <w:t xml:space="preserve">286.450 euros, </w:t>
      </w:r>
      <w:r w:rsidR="00C3082A">
        <w:rPr>
          <w:rFonts w:cs="Arial"/>
        </w:rPr>
        <w:t>un 641 por ciento.</w:t>
      </w:r>
    </w:p>
    <w:p w:rsidR="00725E59" w:rsidRPr="00393853" w:rsidRDefault="00393853" w:rsidP="00490EA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rPr>
          <w:rFonts w:cs="Arial"/>
        </w:rPr>
        <w:t xml:space="preserve">Los gastos en 2018 aumentaron en 350.973 euros, lo que ha supuesto un </w:t>
      </w:r>
      <w:r w:rsidR="00C3082A">
        <w:rPr>
          <w:rFonts w:cs="Arial"/>
        </w:rPr>
        <w:t xml:space="preserve">incremento respecto al ejercicio anterior </w:t>
      </w:r>
      <w:r>
        <w:rPr>
          <w:rFonts w:cs="Arial"/>
        </w:rPr>
        <w:t xml:space="preserve">de </w:t>
      </w:r>
      <w:r w:rsidR="00725E59" w:rsidRPr="00393853">
        <w:rPr>
          <w:rFonts w:cs="Arial"/>
        </w:rPr>
        <w:t>un diez por cien</w:t>
      </w:r>
      <w:r w:rsidR="00C3082A">
        <w:rPr>
          <w:rFonts w:cs="Arial"/>
        </w:rPr>
        <w:t>to</w:t>
      </w:r>
      <w:r w:rsidR="00725E59" w:rsidRPr="00393853">
        <w:rPr>
          <w:rFonts w:cs="Arial"/>
        </w:rPr>
        <w:t>, debido princ</w:t>
      </w:r>
      <w:r w:rsidR="00725E59" w:rsidRPr="00393853">
        <w:rPr>
          <w:rFonts w:cs="Arial"/>
        </w:rPr>
        <w:t>i</w:t>
      </w:r>
      <w:r w:rsidR="00725E59" w:rsidRPr="00393853">
        <w:rPr>
          <w:rFonts w:cs="Arial"/>
        </w:rPr>
        <w:t xml:space="preserve">palmente a la mayor ejecución de los </w:t>
      </w:r>
      <w:r w:rsidR="00544393">
        <w:rPr>
          <w:rFonts w:cs="Arial"/>
        </w:rPr>
        <w:t>gastos de capital que aumentaron en 231.425 euros, un 66 por ciento, seguido de los gastos de funcionamiento que se incrementaron en 168.007 euros, lo que supuso un aumento del cinco por ciento</w:t>
      </w:r>
      <w:r w:rsidR="00725E59" w:rsidRPr="00393853">
        <w:rPr>
          <w:rFonts w:cs="Arial"/>
        </w:rPr>
        <w:t>.</w:t>
      </w:r>
    </w:p>
    <w:p w:rsidR="00CC4F34" w:rsidRDefault="00AB5563" w:rsidP="00CC4F34">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rPr>
      </w:pPr>
      <w:r w:rsidRPr="00AB5563">
        <w:rPr>
          <w:rFonts w:cs="Arial"/>
        </w:rPr>
        <w:t>El R</w:t>
      </w:r>
      <w:r w:rsidR="00725E59" w:rsidRPr="00AB5563">
        <w:rPr>
          <w:rFonts w:cs="Arial"/>
        </w:rPr>
        <w:t xml:space="preserve">esultado </w:t>
      </w:r>
      <w:r w:rsidRPr="00AB5563">
        <w:rPr>
          <w:rFonts w:cs="Arial"/>
        </w:rPr>
        <w:t>P</w:t>
      </w:r>
      <w:r w:rsidR="00725E59" w:rsidRPr="00AB5563">
        <w:rPr>
          <w:rFonts w:cs="Arial"/>
        </w:rPr>
        <w:t xml:space="preserve">resupuestario ajustado </w:t>
      </w:r>
      <w:r w:rsidRPr="00AB5563">
        <w:rPr>
          <w:rFonts w:cs="Arial"/>
        </w:rPr>
        <w:t xml:space="preserve">es </w:t>
      </w:r>
      <w:r w:rsidR="00725E59" w:rsidRPr="00AB5563">
        <w:rPr>
          <w:rFonts w:cs="Arial"/>
        </w:rPr>
        <w:t>de 570.660 euros, habiéndose i</w:t>
      </w:r>
      <w:r w:rsidR="00725E59" w:rsidRPr="00AB5563">
        <w:rPr>
          <w:rFonts w:cs="Arial"/>
        </w:rPr>
        <w:t>n</w:t>
      </w:r>
      <w:r w:rsidR="00725E59" w:rsidRPr="00AB5563">
        <w:rPr>
          <w:rFonts w:cs="Arial"/>
        </w:rPr>
        <w:t xml:space="preserve">crementado en 240.871 euros, </w:t>
      </w:r>
      <w:r w:rsidR="00544393" w:rsidRPr="00AB5563">
        <w:rPr>
          <w:rFonts w:cs="Arial"/>
        </w:rPr>
        <w:t xml:space="preserve">es decir, </w:t>
      </w:r>
      <w:r w:rsidR="00725E59" w:rsidRPr="00AB5563">
        <w:rPr>
          <w:rFonts w:cs="Arial"/>
        </w:rPr>
        <w:t xml:space="preserve">un aumento </w:t>
      </w:r>
      <w:r w:rsidR="00544393" w:rsidRPr="00AB5563">
        <w:rPr>
          <w:rFonts w:cs="Arial"/>
        </w:rPr>
        <w:t xml:space="preserve">de </w:t>
      </w:r>
      <w:r w:rsidR="00725E59" w:rsidRPr="00AB5563">
        <w:rPr>
          <w:rFonts w:cs="Arial"/>
        </w:rPr>
        <w:t>un 73 por ciento respe</w:t>
      </w:r>
      <w:r w:rsidR="00725E59" w:rsidRPr="00AB5563">
        <w:rPr>
          <w:rFonts w:cs="Arial"/>
        </w:rPr>
        <w:t>c</w:t>
      </w:r>
      <w:r w:rsidR="00725E59" w:rsidRPr="00AB5563">
        <w:rPr>
          <w:rFonts w:cs="Arial"/>
        </w:rPr>
        <w:t>to al ejercicio anterior.</w:t>
      </w: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CC4F34"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p>
    <w:p w:rsidR="00FE3A83" w:rsidRPr="00FE3A83" w:rsidRDefault="00CC4F34" w:rsidP="00CC4F34">
      <w:pPr>
        <w:pStyle w:val="texto"/>
        <w:tabs>
          <w:tab w:val="clear" w:pos="2835"/>
          <w:tab w:val="clear" w:pos="3969"/>
          <w:tab w:val="clear" w:pos="5103"/>
          <w:tab w:val="clear" w:pos="6237"/>
          <w:tab w:val="clear" w:pos="7371"/>
          <w:tab w:val="left" w:pos="480"/>
          <w:tab w:val="num" w:pos="720"/>
        </w:tabs>
        <w:spacing w:after="180"/>
        <w:rPr>
          <w:rFonts w:cs="Arial"/>
        </w:rPr>
      </w:pPr>
      <w:r w:rsidRPr="00FE3A83">
        <w:rPr>
          <w:rFonts w:cs="Arial"/>
        </w:rPr>
        <w:t xml:space="preserve"> </w:t>
      </w:r>
    </w:p>
    <w:p w:rsidR="00725E59" w:rsidRPr="0006483A" w:rsidRDefault="00725E59" w:rsidP="0066564A">
      <w:pPr>
        <w:pStyle w:val="atitulo2"/>
        <w:spacing w:before="320"/>
      </w:pPr>
      <w:bookmarkStart w:id="90" w:name="_Toc28335783"/>
      <w:r>
        <w:lastRenderedPageBreak/>
        <w:t>VI</w:t>
      </w:r>
      <w:r w:rsidRPr="0006483A">
        <w:t>.</w:t>
      </w:r>
      <w:r>
        <w:t>2</w:t>
      </w:r>
      <w:r w:rsidRPr="0006483A">
        <w:t xml:space="preserve">. Situación </w:t>
      </w:r>
      <w:r>
        <w:t>económico-</w:t>
      </w:r>
      <w:r w:rsidRPr="00743E26">
        <w:t>financiera consolidada del ayuntamiento</w:t>
      </w:r>
      <w:r>
        <w:t xml:space="preserve"> a 31-12-201</w:t>
      </w:r>
      <w:bookmarkEnd w:id="89"/>
      <w:r>
        <w:t>8</w:t>
      </w:r>
      <w:bookmarkEnd w:id="90"/>
    </w:p>
    <w:p w:rsidR="00725E59" w:rsidRDefault="00725E59" w:rsidP="00BA4A8E">
      <w:pPr>
        <w:pStyle w:val="texto"/>
        <w:spacing w:after="300"/>
      </w:pPr>
      <w:r>
        <w:t>A continuación mostramos algunos indicadores económicos-financieros del ejercicio 2018 y su comparación con los del ejercicio anterior:</w:t>
      </w:r>
    </w:p>
    <w:tbl>
      <w:tblPr>
        <w:tblW w:w="8758" w:type="dxa"/>
        <w:jc w:val="center"/>
        <w:tblCellMar>
          <w:left w:w="70" w:type="dxa"/>
          <w:right w:w="70" w:type="dxa"/>
        </w:tblCellMar>
        <w:tblLook w:val="04A0" w:firstRow="1" w:lastRow="0" w:firstColumn="1" w:lastColumn="0" w:noHBand="0" w:noVBand="1"/>
      </w:tblPr>
      <w:tblGrid>
        <w:gridCol w:w="4747"/>
        <w:gridCol w:w="1417"/>
        <w:gridCol w:w="1130"/>
        <w:gridCol w:w="1464"/>
      </w:tblGrid>
      <w:tr w:rsidR="00010674" w:rsidRPr="00A83318" w:rsidTr="00010674">
        <w:trPr>
          <w:trHeight w:val="312"/>
          <w:jc w:val="center"/>
        </w:trPr>
        <w:tc>
          <w:tcPr>
            <w:tcW w:w="4747"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E328DD" w:rsidRDefault="00010674" w:rsidP="00010674">
            <w:pPr>
              <w:rPr>
                <w:rFonts w:ascii="Arial" w:hAnsi="Arial" w:cs="Arial"/>
                <w:color w:val="000000"/>
                <w:sz w:val="18"/>
                <w:szCs w:val="18"/>
              </w:rPr>
            </w:pPr>
            <w:r w:rsidRPr="00850988">
              <w:rPr>
                <w:rFonts w:ascii="Arial" w:hAnsi="Arial" w:cs="Arial"/>
                <w:color w:val="000000"/>
                <w:sz w:val="18"/>
                <w:szCs w:val="18"/>
              </w:rPr>
              <w:t> </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FE0D3F" w:rsidRDefault="00010674" w:rsidP="00010674">
            <w:pPr>
              <w:pStyle w:val="cuatexto"/>
              <w:jc w:val="right"/>
              <w:rPr>
                <w:rFonts w:ascii="Arial" w:hAnsi="Arial" w:cs="Arial"/>
                <w:sz w:val="18"/>
                <w:szCs w:val="18"/>
              </w:rPr>
            </w:pPr>
            <w:r w:rsidRPr="00FE0D3F">
              <w:rPr>
                <w:rFonts w:ascii="Arial" w:hAnsi="Arial" w:cs="Arial"/>
                <w:sz w:val="18"/>
                <w:szCs w:val="18"/>
              </w:rPr>
              <w:t>201</w:t>
            </w:r>
            <w:r>
              <w:rPr>
                <w:rFonts w:ascii="Arial" w:hAnsi="Arial" w:cs="Arial"/>
                <w:sz w:val="18"/>
                <w:szCs w:val="18"/>
              </w:rPr>
              <w:t>7</w:t>
            </w:r>
          </w:p>
        </w:tc>
        <w:tc>
          <w:tcPr>
            <w:tcW w:w="1130" w:type="dxa"/>
            <w:tcBorders>
              <w:top w:val="single" w:sz="4" w:space="0" w:color="auto"/>
              <w:left w:val="nil"/>
              <w:bottom w:val="single" w:sz="4" w:space="0" w:color="auto"/>
              <w:right w:val="nil"/>
            </w:tcBorders>
            <w:shd w:val="clear" w:color="auto" w:fill="FABF8F" w:themeFill="accent6" w:themeFillTint="99"/>
            <w:vAlign w:val="center"/>
          </w:tcPr>
          <w:p w:rsidR="00010674" w:rsidRPr="00FE0D3F" w:rsidRDefault="00010674" w:rsidP="00010674">
            <w:pPr>
              <w:pStyle w:val="cuatexto"/>
              <w:jc w:val="right"/>
              <w:rPr>
                <w:rFonts w:ascii="Arial" w:hAnsi="Arial" w:cs="Arial"/>
                <w:sz w:val="18"/>
                <w:szCs w:val="18"/>
              </w:rPr>
            </w:pPr>
            <w:r w:rsidRPr="00FE0D3F">
              <w:rPr>
                <w:rFonts w:ascii="Arial" w:hAnsi="Arial" w:cs="Arial"/>
                <w:sz w:val="18"/>
                <w:szCs w:val="18"/>
              </w:rPr>
              <w:t>201</w:t>
            </w:r>
            <w:r>
              <w:rPr>
                <w:rFonts w:ascii="Arial" w:hAnsi="Arial" w:cs="Arial"/>
                <w:sz w:val="18"/>
                <w:szCs w:val="18"/>
              </w:rPr>
              <w:t>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010674" w:rsidRPr="00FE0D3F" w:rsidRDefault="00010674" w:rsidP="00010674">
            <w:pPr>
              <w:pStyle w:val="cuatexto"/>
              <w:jc w:val="right"/>
              <w:rPr>
                <w:rFonts w:ascii="Arial" w:hAnsi="Arial" w:cs="Arial"/>
                <w:sz w:val="18"/>
                <w:szCs w:val="18"/>
              </w:rPr>
            </w:pPr>
            <w:r w:rsidRPr="00FE0D3F">
              <w:rPr>
                <w:rFonts w:ascii="Arial" w:hAnsi="Arial" w:cs="Arial"/>
                <w:sz w:val="18"/>
                <w:szCs w:val="18"/>
              </w:rPr>
              <w:t xml:space="preserve">% Variación        </w:t>
            </w:r>
          </w:p>
        </w:tc>
      </w:tr>
      <w:tr w:rsidR="00010674" w:rsidRPr="00010674" w:rsidTr="00BA4A8E">
        <w:trPr>
          <w:trHeight w:val="284"/>
          <w:jc w:val="center"/>
        </w:trPr>
        <w:tc>
          <w:tcPr>
            <w:tcW w:w="4747" w:type="dxa"/>
            <w:tcBorders>
              <w:top w:val="single" w:sz="4"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Ahorro bruto</w:t>
            </w:r>
          </w:p>
        </w:tc>
        <w:tc>
          <w:tcPr>
            <w:tcW w:w="1417" w:type="dxa"/>
            <w:tcBorders>
              <w:top w:val="single" w:sz="4"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525.240</w:t>
            </w:r>
          </w:p>
        </w:tc>
        <w:tc>
          <w:tcPr>
            <w:tcW w:w="1130" w:type="dxa"/>
            <w:tcBorders>
              <w:top w:val="single" w:sz="4"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814.738</w:t>
            </w:r>
          </w:p>
        </w:tc>
        <w:tc>
          <w:tcPr>
            <w:tcW w:w="1464" w:type="dxa"/>
            <w:tcBorders>
              <w:top w:val="single" w:sz="4"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55</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Carga financiera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118.736</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70.277</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-41</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Ahorro neto</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406.504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744.460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83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Índice de carga financiera</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3%</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2%</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-47</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Porcentaje de ahorro bruto sobre ingresos corrientes</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20%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38</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 Capacidad de endeudamiento</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11%</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18%</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63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Deuda total</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520.640</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453.506</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Deuda por habitante</w:t>
            </w:r>
          </w:p>
        </w:tc>
        <w:tc>
          <w:tcPr>
            <w:tcW w:w="141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184</w:t>
            </w:r>
          </w:p>
        </w:tc>
        <w:tc>
          <w:tcPr>
            <w:tcW w:w="1130" w:type="dxa"/>
            <w:tcBorders>
              <w:top w:val="single" w:sz="2" w:space="0" w:color="auto"/>
              <w:left w:val="nil"/>
              <w:bottom w:val="single" w:sz="2" w:space="0" w:color="auto"/>
              <w:right w:val="nil"/>
            </w:tcBorders>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158</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-14</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sidRPr="00010674">
              <w:rPr>
                <w:rFonts w:ascii="Arial Narrow" w:hAnsi="Arial Narrow"/>
              </w:rPr>
              <w:t>Nivel endeudamiento (deuda viva/ingresos corrientes)</w:t>
            </w:r>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14%</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11%</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-23</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hideMark/>
          </w:tcPr>
          <w:p w:rsidR="00010674" w:rsidRPr="00010674" w:rsidRDefault="00010674" w:rsidP="00010674">
            <w:pPr>
              <w:spacing w:after="0"/>
              <w:ind w:firstLine="0"/>
              <w:jc w:val="left"/>
              <w:rPr>
                <w:rFonts w:ascii="Arial Narrow" w:hAnsi="Arial Narrow"/>
              </w:rPr>
            </w:pPr>
            <w:r w:rsidRPr="00010674">
              <w:rPr>
                <w:rFonts w:ascii="Arial Narrow" w:hAnsi="Arial Narrow"/>
              </w:rPr>
              <w:t>Remanente de tesorería para gastos generales</w:t>
            </w:r>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1.216.670</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1.511.790</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24</w:t>
            </w:r>
          </w:p>
        </w:tc>
      </w:tr>
      <w:tr w:rsidR="00010674" w:rsidRPr="00010674" w:rsidTr="00BA4A8E">
        <w:trPr>
          <w:trHeight w:val="284"/>
          <w:jc w:val="center"/>
        </w:trPr>
        <w:tc>
          <w:tcPr>
            <w:tcW w:w="4747"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sidRPr="00010674">
              <w:rPr>
                <w:rFonts w:ascii="Arial Narrow" w:hAnsi="Arial Narrow"/>
              </w:rPr>
              <w:t>Autonomía fiscal (tributos/derechos reconocidos)</w:t>
            </w:r>
          </w:p>
        </w:tc>
        <w:tc>
          <w:tcPr>
            <w:tcW w:w="1417" w:type="dxa"/>
            <w:tcBorders>
              <w:top w:val="single" w:sz="2" w:space="0" w:color="auto"/>
              <w:left w:val="nil"/>
              <w:bottom w:val="single" w:sz="2"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36%</w:t>
            </w:r>
          </w:p>
        </w:tc>
        <w:tc>
          <w:tcPr>
            <w:tcW w:w="1130" w:type="dxa"/>
            <w:tcBorders>
              <w:top w:val="single" w:sz="2" w:space="0" w:color="auto"/>
              <w:left w:val="nil"/>
              <w:bottom w:val="single" w:sz="2" w:space="0" w:color="auto"/>
              <w:right w:val="nil"/>
            </w:tcBorders>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41%</w:t>
            </w:r>
          </w:p>
        </w:tc>
        <w:tc>
          <w:tcPr>
            <w:tcW w:w="1464" w:type="dxa"/>
            <w:tcBorders>
              <w:top w:val="single" w:sz="2" w:space="0" w:color="auto"/>
              <w:left w:val="nil"/>
              <w:bottom w:val="single" w:sz="2"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6</w:t>
            </w:r>
          </w:p>
        </w:tc>
      </w:tr>
      <w:tr w:rsidR="00010674" w:rsidRPr="00010674" w:rsidTr="00BA4A8E">
        <w:trPr>
          <w:trHeight w:val="284"/>
          <w:jc w:val="center"/>
        </w:trPr>
        <w:tc>
          <w:tcPr>
            <w:tcW w:w="4747" w:type="dxa"/>
            <w:tcBorders>
              <w:top w:val="single" w:sz="2" w:space="0" w:color="auto"/>
              <w:left w:val="nil"/>
              <w:bottom w:val="single" w:sz="4" w:space="0" w:color="auto"/>
              <w:right w:val="nil"/>
            </w:tcBorders>
            <w:shd w:val="clear" w:color="auto" w:fill="auto"/>
            <w:vAlign w:val="center"/>
          </w:tcPr>
          <w:p w:rsidR="00010674" w:rsidRPr="00010674" w:rsidRDefault="00010674" w:rsidP="00010674">
            <w:pPr>
              <w:spacing w:after="0"/>
              <w:ind w:firstLine="0"/>
              <w:jc w:val="left"/>
              <w:rPr>
                <w:rFonts w:ascii="Arial Narrow" w:hAnsi="Arial Narrow"/>
              </w:rPr>
            </w:pPr>
            <w:r w:rsidRPr="00010674">
              <w:rPr>
                <w:rFonts w:ascii="Arial Narrow" w:hAnsi="Arial Narrow"/>
              </w:rPr>
              <w:t>Índice dudoso cobro (saldo DDC/deudores)*100</w:t>
            </w:r>
          </w:p>
        </w:tc>
        <w:tc>
          <w:tcPr>
            <w:tcW w:w="1417" w:type="dxa"/>
            <w:tcBorders>
              <w:top w:val="single" w:sz="2" w:space="0" w:color="auto"/>
              <w:left w:val="nil"/>
              <w:bottom w:val="single" w:sz="4" w:space="0" w:color="auto"/>
              <w:right w:val="nil"/>
            </w:tcBorders>
            <w:shd w:val="clear" w:color="auto" w:fill="auto"/>
            <w:noWrap/>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76%</w:t>
            </w:r>
          </w:p>
        </w:tc>
        <w:tc>
          <w:tcPr>
            <w:tcW w:w="1130" w:type="dxa"/>
            <w:tcBorders>
              <w:top w:val="single" w:sz="2" w:space="0" w:color="auto"/>
              <w:left w:val="nil"/>
              <w:bottom w:val="single" w:sz="4" w:space="0" w:color="auto"/>
              <w:right w:val="nil"/>
            </w:tcBorders>
            <w:vAlign w:val="bottom"/>
          </w:tcPr>
          <w:p w:rsidR="00010674" w:rsidRPr="00010674" w:rsidRDefault="00010674" w:rsidP="00010674">
            <w:pPr>
              <w:spacing w:after="0"/>
              <w:ind w:firstLine="0"/>
              <w:jc w:val="right"/>
              <w:rPr>
                <w:rFonts w:ascii="Arial Narrow" w:hAnsi="Arial Narrow"/>
              </w:rPr>
            </w:pPr>
            <w:r w:rsidRPr="00010674">
              <w:rPr>
                <w:rFonts w:ascii="Arial Narrow" w:hAnsi="Arial Narrow"/>
              </w:rPr>
              <w:t>58%</w:t>
            </w:r>
          </w:p>
        </w:tc>
        <w:tc>
          <w:tcPr>
            <w:tcW w:w="1464" w:type="dxa"/>
            <w:tcBorders>
              <w:top w:val="single" w:sz="2" w:space="0" w:color="auto"/>
              <w:left w:val="nil"/>
              <w:bottom w:val="single" w:sz="4" w:space="0" w:color="auto"/>
              <w:right w:val="nil"/>
            </w:tcBorders>
            <w:shd w:val="clear" w:color="auto" w:fill="auto"/>
            <w:vAlign w:val="center"/>
          </w:tcPr>
          <w:p w:rsidR="00010674" w:rsidRPr="00010674" w:rsidRDefault="00010674" w:rsidP="00010674">
            <w:pPr>
              <w:spacing w:after="0"/>
              <w:ind w:firstLine="0"/>
              <w:jc w:val="right"/>
              <w:rPr>
                <w:rFonts w:ascii="Arial Narrow" w:hAnsi="Arial Narrow"/>
              </w:rPr>
            </w:pPr>
            <w:r w:rsidRPr="00010674">
              <w:rPr>
                <w:rFonts w:ascii="Arial Narrow" w:hAnsi="Arial Narrow"/>
              </w:rPr>
              <w:t>-24</w:t>
            </w:r>
          </w:p>
        </w:tc>
      </w:tr>
    </w:tbl>
    <w:p w:rsidR="00725E59" w:rsidRDefault="00AC3E06" w:rsidP="006901EF">
      <w:pPr>
        <w:pStyle w:val="texto"/>
        <w:spacing w:before="300" w:after="160"/>
        <w:rPr>
          <w:lang w:val="es-ES"/>
        </w:rPr>
      </w:pPr>
      <w:r>
        <w:rPr>
          <w:lang w:val="es-ES"/>
        </w:rPr>
        <w:t>Del cuadro anterior, s</w:t>
      </w:r>
      <w:r w:rsidR="00725E59" w:rsidRPr="00FF18F8">
        <w:rPr>
          <w:lang w:val="es-ES"/>
        </w:rPr>
        <w:t xml:space="preserve">eñalamos los siguientes aspectos: </w:t>
      </w:r>
    </w:p>
    <w:p w:rsidR="00725E59" w:rsidRPr="00AC3E0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sidRPr="00AC3E06">
        <w:rPr>
          <w:rFonts w:cs="Arial"/>
        </w:rPr>
        <w:t>En 2018 el ahorro neto fue positivo por importe de 744.460 euros, lo cual indica que el ayuntamiento generó suficientes recursos ordinarios para atender los gastos de funcionamiento y la carga financiera; carga financiera que dism</w:t>
      </w:r>
      <w:r w:rsidRPr="00AC3E06">
        <w:rPr>
          <w:rFonts w:cs="Arial"/>
        </w:rPr>
        <w:t>i</w:t>
      </w:r>
      <w:r w:rsidRPr="00AC3E06">
        <w:rPr>
          <w:rFonts w:cs="Arial"/>
        </w:rPr>
        <w:t>nuyó en un 41 por ciento respecto al ejercicio anterior.</w:t>
      </w:r>
    </w:p>
    <w:p w:rsidR="00725E59" w:rsidRPr="00AC3E06" w:rsidRDefault="00AB5563"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Pr>
          <w:rFonts w:cs="Arial"/>
        </w:rPr>
        <w:t>El R</w:t>
      </w:r>
      <w:r w:rsidR="00725E59" w:rsidRPr="00AC3E06">
        <w:rPr>
          <w:rFonts w:cs="Arial"/>
        </w:rPr>
        <w:t>ema</w:t>
      </w:r>
      <w:r>
        <w:rPr>
          <w:rFonts w:cs="Arial"/>
        </w:rPr>
        <w:t>nente de Tesorería para Gastos G</w:t>
      </w:r>
      <w:r w:rsidR="00725E59" w:rsidRPr="00AC3E06">
        <w:rPr>
          <w:rFonts w:cs="Arial"/>
        </w:rPr>
        <w:t>enerales fue de 1,51 millones de euros y aumentó en un 24 por ciento respecto al ejercicio anterior, principa</w:t>
      </w:r>
      <w:r w:rsidR="00725E59" w:rsidRPr="00AC3E06">
        <w:rPr>
          <w:rFonts w:cs="Arial"/>
        </w:rPr>
        <w:t>l</w:t>
      </w:r>
      <w:r w:rsidR="00725E59" w:rsidRPr="00AC3E06">
        <w:rPr>
          <w:rFonts w:cs="Arial"/>
        </w:rPr>
        <w:t xml:space="preserve">mente por el aumento de los fondos líquidos de tesorería. En cualquier caso, la existencia de un </w:t>
      </w:r>
      <w:r>
        <w:rPr>
          <w:rFonts w:cs="Arial"/>
        </w:rPr>
        <w:t>R</w:t>
      </w:r>
      <w:r w:rsidR="00725E59" w:rsidRPr="00AC3E06">
        <w:rPr>
          <w:rFonts w:cs="Arial"/>
        </w:rPr>
        <w:t xml:space="preserve">emanente de </w:t>
      </w:r>
      <w:r>
        <w:rPr>
          <w:rFonts w:cs="Arial"/>
        </w:rPr>
        <w:t>T</w:t>
      </w:r>
      <w:r w:rsidR="00725E59" w:rsidRPr="00AC3E06">
        <w:rPr>
          <w:rFonts w:cs="Arial"/>
        </w:rPr>
        <w:t>eso</w:t>
      </w:r>
      <w:r>
        <w:rPr>
          <w:rFonts w:cs="Arial"/>
        </w:rPr>
        <w:t>rería para Gastos G</w:t>
      </w:r>
      <w:r w:rsidR="00725E59" w:rsidRPr="00AC3E06">
        <w:rPr>
          <w:rFonts w:cs="Arial"/>
        </w:rPr>
        <w:t>enerales positivo, ind</w:t>
      </w:r>
      <w:r w:rsidR="00725E59" w:rsidRPr="00AC3E06">
        <w:rPr>
          <w:rFonts w:cs="Arial"/>
        </w:rPr>
        <w:t>i</w:t>
      </w:r>
      <w:r w:rsidR="00725E59" w:rsidRPr="00AC3E06">
        <w:rPr>
          <w:rFonts w:cs="Arial"/>
        </w:rPr>
        <w:t>ca la existencia de liquidez para financiar modificaciones presupuestarias en ejercicios posteriores.</w:t>
      </w:r>
    </w:p>
    <w:p w:rsidR="00725E59" w:rsidRPr="00AC3E0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sidRPr="00AC3E06">
        <w:rPr>
          <w:rFonts w:cs="Arial"/>
        </w:rPr>
        <w:t>La deuda viva del Ayuntamiento a 31 de diciembre de 2018, era de  453.506 euros, habiendo disminuido un 13 por ciento.</w:t>
      </w:r>
    </w:p>
    <w:p w:rsidR="00725E59" w:rsidRPr="006901EF" w:rsidRDefault="00725E59" w:rsidP="006901EF">
      <w:pPr>
        <w:pStyle w:val="texto"/>
        <w:spacing w:after="160"/>
        <w:rPr>
          <w:lang w:val="es-ES"/>
        </w:rPr>
      </w:pPr>
      <w:r w:rsidRPr="006901EF">
        <w:rPr>
          <w:b/>
          <w:lang w:val="es-ES"/>
        </w:rPr>
        <w:t xml:space="preserve">En </w:t>
      </w:r>
      <w:r w:rsidR="00AC3E06" w:rsidRPr="006901EF">
        <w:rPr>
          <w:b/>
          <w:lang w:val="es-ES"/>
        </w:rPr>
        <w:t>definitiva</w:t>
      </w:r>
      <w:r w:rsidRPr="006901EF">
        <w:rPr>
          <w:lang w:val="es-ES"/>
        </w:rPr>
        <w:t>, la situación financiera es solvente, según indican los indic</w:t>
      </w:r>
      <w:r w:rsidRPr="006901EF">
        <w:rPr>
          <w:lang w:val="es-ES"/>
        </w:rPr>
        <w:t>a</w:t>
      </w:r>
      <w:r w:rsidRPr="006901EF">
        <w:rPr>
          <w:lang w:val="es-ES"/>
        </w:rPr>
        <w:t>dores analizados que son positivos y que mejoran respecto al ejercicio anterior.</w:t>
      </w:r>
    </w:p>
    <w:p w:rsidR="00BA4A8E" w:rsidRDefault="00BA4A8E">
      <w:pPr>
        <w:spacing w:after="0"/>
        <w:ind w:firstLine="0"/>
        <w:jc w:val="left"/>
        <w:rPr>
          <w:rFonts w:ascii="Arial" w:hAnsi="Arial"/>
          <w:bCs/>
          <w:iCs/>
          <w:color w:val="000000"/>
          <w:spacing w:val="10"/>
          <w:kern w:val="28"/>
          <w:sz w:val="25"/>
          <w:szCs w:val="26"/>
        </w:rPr>
      </w:pPr>
      <w:bookmarkStart w:id="91" w:name="_Toc531093128"/>
      <w:r>
        <w:br w:type="page"/>
      </w:r>
    </w:p>
    <w:p w:rsidR="00725E59" w:rsidRPr="002E11AF" w:rsidRDefault="00725E59" w:rsidP="0066564A">
      <w:pPr>
        <w:pStyle w:val="atitulo2"/>
        <w:spacing w:before="320"/>
      </w:pPr>
      <w:bookmarkStart w:id="92" w:name="_Toc28335784"/>
      <w:r>
        <w:lastRenderedPageBreak/>
        <w:t>VI.3. Cumplimiento de los objetivos de e</w:t>
      </w:r>
      <w:r w:rsidRPr="002E11AF">
        <w:t>stabilidad presupuestaria</w:t>
      </w:r>
      <w:r>
        <w:t xml:space="preserve"> y so</w:t>
      </w:r>
      <w:r>
        <w:t>s</w:t>
      </w:r>
      <w:r>
        <w:t>tenibilidad financiera</w:t>
      </w:r>
      <w:bookmarkEnd w:id="91"/>
      <w:bookmarkEnd w:id="92"/>
    </w:p>
    <w:p w:rsidR="00725E59" w:rsidRPr="00FF18F8" w:rsidRDefault="00725E59" w:rsidP="00FF18F8">
      <w:pPr>
        <w:pStyle w:val="texto"/>
        <w:rPr>
          <w:lang w:val="es-ES"/>
        </w:rPr>
      </w:pPr>
      <w:r w:rsidRPr="00FF18F8">
        <w:rPr>
          <w:lang w:val="es-ES"/>
        </w:rPr>
        <w:t>A efectos de la aplicación de la Ley Orgánica 2/2012, de 27 de abril, de E</w:t>
      </w:r>
      <w:r w:rsidRPr="00FF18F8">
        <w:rPr>
          <w:lang w:val="es-ES"/>
        </w:rPr>
        <w:t>s</w:t>
      </w:r>
      <w:r w:rsidRPr="00FF18F8">
        <w:rPr>
          <w:lang w:val="es-ES"/>
        </w:rPr>
        <w:t>tabilidad Presupuestaria y Sostenibilidad Financiera, siguiendo los criterios de contabilidad nacional-SEC´10, se consideran Administración Pública local los siguientes entes: el propio ayuntamiento y los organismos autónomos.</w:t>
      </w:r>
    </w:p>
    <w:p w:rsidR="00725E59" w:rsidRPr="00B917BC" w:rsidRDefault="00AB5563" w:rsidP="00B917BC">
      <w:pPr>
        <w:pStyle w:val="texto"/>
        <w:spacing w:after="100"/>
        <w:rPr>
          <w:lang w:val="es-ES"/>
        </w:rPr>
      </w:pPr>
      <w:r w:rsidRPr="00B917BC">
        <w:rPr>
          <w:lang w:val="es-ES"/>
        </w:rPr>
        <w:t>Las entidades consideradas Administración P</w:t>
      </w:r>
      <w:r w:rsidR="00725E59" w:rsidRPr="00B917BC">
        <w:rPr>
          <w:lang w:val="es-ES"/>
        </w:rPr>
        <w:t xml:space="preserve">ública presentan los siguientes datos: </w:t>
      </w:r>
    </w:p>
    <w:p w:rsidR="00725E59" w:rsidRPr="00222376" w:rsidRDefault="00725E59" w:rsidP="00B917BC">
      <w:pPr>
        <w:pStyle w:val="texto"/>
        <w:numPr>
          <w:ilvl w:val="0"/>
          <w:numId w:val="3"/>
        </w:numPr>
        <w:tabs>
          <w:tab w:val="clear" w:pos="2835"/>
          <w:tab w:val="clear" w:pos="3969"/>
          <w:tab w:val="clear" w:pos="5103"/>
          <w:tab w:val="clear" w:pos="6237"/>
          <w:tab w:val="clear" w:pos="7371"/>
          <w:tab w:val="left" w:pos="480"/>
          <w:tab w:val="num" w:pos="600"/>
          <w:tab w:val="num" w:pos="720"/>
        </w:tabs>
        <w:spacing w:after="120"/>
        <w:ind w:left="57" w:firstLine="289"/>
        <w:rPr>
          <w:rFonts w:cs="Arial"/>
        </w:rPr>
      </w:pPr>
      <w:r w:rsidRPr="00B734AA">
        <w:rPr>
          <w:rFonts w:cs="Arial"/>
        </w:rPr>
        <w:t>E</w:t>
      </w:r>
      <w:r>
        <w:rPr>
          <w:rFonts w:cs="Arial"/>
        </w:rPr>
        <w:t>stabilidad presupuestaria</w:t>
      </w:r>
      <w:r w:rsidR="00B858AE">
        <w:rPr>
          <w:rFonts w:cs="Arial"/>
        </w:rPr>
        <w:t>.</w:t>
      </w:r>
    </w:p>
    <w:p w:rsidR="00725E59" w:rsidRDefault="00725E59" w:rsidP="00E54E75">
      <w:pPr>
        <w:pStyle w:val="texto"/>
        <w:spacing w:after="180"/>
        <w:rPr>
          <w:lang w:val="es-ES"/>
        </w:rPr>
      </w:pPr>
      <w:r w:rsidRPr="00FF18F8">
        <w:rPr>
          <w:lang w:val="es-ES"/>
        </w:rPr>
        <w:t xml:space="preserve"> Se ha generado una ca</w:t>
      </w:r>
      <w:r w:rsidR="00CC4F34">
        <w:rPr>
          <w:lang w:val="es-ES"/>
        </w:rPr>
        <w:t xml:space="preserve">pacidad de financiación de 342.863 </w:t>
      </w:r>
      <w:r w:rsidRPr="00FF18F8">
        <w:rPr>
          <w:lang w:val="es-ES"/>
        </w:rPr>
        <w:t>euros.</w:t>
      </w:r>
    </w:p>
    <w:p w:rsidR="00725E59" w:rsidRDefault="00725E59" w:rsidP="00725E59">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741" w:type="dxa"/>
        <w:jc w:val="center"/>
        <w:tblCellMar>
          <w:left w:w="70" w:type="dxa"/>
          <w:right w:w="70" w:type="dxa"/>
        </w:tblCellMar>
        <w:tblLook w:val="04A0" w:firstRow="1" w:lastRow="0" w:firstColumn="1" w:lastColumn="0" w:noHBand="0" w:noVBand="1"/>
      </w:tblPr>
      <w:tblGrid>
        <w:gridCol w:w="6631"/>
        <w:gridCol w:w="2110"/>
      </w:tblGrid>
      <w:tr w:rsidR="00725E59" w:rsidRPr="00E47376" w:rsidTr="008E210C">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E47376" w:rsidRDefault="00725E59" w:rsidP="00FF18F8">
            <w:pPr>
              <w:rPr>
                <w:rFonts w:ascii="Arial" w:hAnsi="Arial" w:cs="Arial"/>
                <w:color w:val="000000"/>
                <w:sz w:val="19"/>
                <w:szCs w:val="19"/>
                <w:lang w:val="es-ES" w:eastAsia="es-ES"/>
              </w:rPr>
            </w:pPr>
            <w:r w:rsidRPr="00E47376">
              <w:rPr>
                <w:rFonts w:ascii="Arial" w:hAnsi="Arial" w:cs="Arial"/>
                <w:color w:val="000000"/>
                <w:sz w:val="19"/>
                <w:szCs w:val="19"/>
                <w:lang w:eastAsia="es-ES"/>
              </w:rPr>
              <w:t> </w:t>
            </w:r>
          </w:p>
        </w:tc>
        <w:tc>
          <w:tcPr>
            <w:tcW w:w="2110" w:type="dxa"/>
            <w:tcBorders>
              <w:top w:val="single" w:sz="4" w:space="0" w:color="auto"/>
              <w:left w:val="nil"/>
              <w:bottom w:val="single" w:sz="4" w:space="0" w:color="auto"/>
              <w:right w:val="nil"/>
            </w:tcBorders>
            <w:shd w:val="clear" w:color="auto" w:fill="FABF8F" w:themeFill="accent6" w:themeFillTint="99"/>
            <w:vAlign w:val="center"/>
            <w:hideMark/>
          </w:tcPr>
          <w:p w:rsidR="00725E59" w:rsidRPr="00FE0D3F" w:rsidRDefault="00725E59" w:rsidP="00C87366">
            <w:pPr>
              <w:pStyle w:val="cuatexto"/>
              <w:jc w:val="right"/>
              <w:rPr>
                <w:rFonts w:ascii="Arial" w:hAnsi="Arial" w:cs="Arial"/>
                <w:sz w:val="18"/>
                <w:szCs w:val="18"/>
                <w:lang w:val="es-ES" w:eastAsia="es-ES"/>
              </w:rPr>
            </w:pPr>
            <w:r w:rsidRPr="00FE0D3F">
              <w:rPr>
                <w:rFonts w:ascii="Arial" w:hAnsi="Arial" w:cs="Arial"/>
                <w:sz w:val="18"/>
                <w:szCs w:val="18"/>
                <w:lang w:val="es-ES" w:eastAsia="es-ES"/>
              </w:rPr>
              <w:t>Importe 201</w:t>
            </w:r>
            <w:r>
              <w:rPr>
                <w:rFonts w:ascii="Arial" w:hAnsi="Arial" w:cs="Arial"/>
                <w:sz w:val="18"/>
                <w:szCs w:val="18"/>
                <w:lang w:val="es-ES" w:eastAsia="es-ES"/>
              </w:rPr>
              <w:t>8</w:t>
            </w:r>
          </w:p>
        </w:tc>
      </w:tr>
      <w:tr w:rsidR="00725E59" w:rsidRPr="00C87366" w:rsidTr="006901EF">
        <w:trPr>
          <w:trHeight w:val="284"/>
          <w:jc w:val="center"/>
        </w:trPr>
        <w:tc>
          <w:tcPr>
            <w:tcW w:w="6631" w:type="dxa"/>
            <w:tcBorders>
              <w:top w:val="single" w:sz="4"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Ingresos no financieros </w:t>
            </w:r>
          </w:p>
        </w:tc>
        <w:tc>
          <w:tcPr>
            <w:tcW w:w="2110" w:type="dxa"/>
            <w:tcBorders>
              <w:top w:val="single" w:sz="4" w:space="0" w:color="auto"/>
              <w:left w:val="nil"/>
              <w:bottom w:val="single" w:sz="2" w:space="0" w:color="auto"/>
              <w:right w:val="nil"/>
            </w:tcBorders>
            <w:shd w:val="clear" w:color="auto" w:fill="auto"/>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4.468.552</w:t>
            </w:r>
          </w:p>
        </w:tc>
      </w:tr>
      <w:tr w:rsidR="00725E59" w:rsidRPr="00C87366" w:rsidTr="006901EF">
        <w:trPr>
          <w:trHeight w:val="284"/>
          <w:jc w:val="center"/>
        </w:trPr>
        <w:tc>
          <w:tcPr>
            <w:tcW w:w="6631" w:type="dxa"/>
            <w:tcBorders>
              <w:top w:val="single" w:sz="2" w:space="0" w:color="auto"/>
              <w:left w:val="nil"/>
              <w:bottom w:val="single" w:sz="4"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Gastos no financieros </w:t>
            </w:r>
          </w:p>
        </w:tc>
        <w:tc>
          <w:tcPr>
            <w:tcW w:w="2110" w:type="dxa"/>
            <w:tcBorders>
              <w:top w:val="single" w:sz="2" w:space="0" w:color="auto"/>
              <w:left w:val="nil"/>
              <w:bottom w:val="single" w:sz="4" w:space="0" w:color="auto"/>
              <w:right w:val="nil"/>
            </w:tcBorders>
            <w:shd w:val="clear" w:color="auto" w:fill="auto"/>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-3.907.912</w:t>
            </w:r>
          </w:p>
        </w:tc>
      </w:tr>
      <w:tr w:rsidR="00725E59" w:rsidRPr="00AC3E06" w:rsidTr="006901EF">
        <w:trPr>
          <w:trHeight w:val="284"/>
          <w:jc w:val="center"/>
        </w:trPr>
        <w:tc>
          <w:tcPr>
            <w:tcW w:w="6631" w:type="dxa"/>
            <w:tcBorders>
              <w:top w:val="single" w:sz="4" w:space="0" w:color="auto"/>
              <w:left w:val="nil"/>
              <w:bottom w:val="single" w:sz="4" w:space="0" w:color="auto"/>
              <w:right w:val="nil"/>
            </w:tcBorders>
            <w:shd w:val="clear" w:color="auto" w:fill="auto"/>
            <w:vAlign w:val="center"/>
            <w:hideMark/>
          </w:tcPr>
          <w:p w:rsidR="00725E59" w:rsidRPr="00AC3E06" w:rsidRDefault="00725E59" w:rsidP="00FF18F8">
            <w:pPr>
              <w:spacing w:after="0"/>
              <w:ind w:firstLine="0"/>
              <w:jc w:val="left"/>
              <w:rPr>
                <w:rFonts w:ascii="Arial Narrow" w:hAnsi="Arial Narrow"/>
                <w:b/>
                <w:lang w:val="es-ES" w:eastAsia="es-ES"/>
              </w:rPr>
            </w:pPr>
            <w:r w:rsidRPr="00AC3E06">
              <w:rPr>
                <w:rFonts w:ascii="Arial Narrow" w:hAnsi="Arial Narrow"/>
                <w:b/>
                <w:lang w:val="es-ES" w:eastAsia="es-ES"/>
              </w:rPr>
              <w:t>Saldo no financiero</w:t>
            </w:r>
          </w:p>
        </w:tc>
        <w:tc>
          <w:tcPr>
            <w:tcW w:w="2110" w:type="dxa"/>
            <w:tcBorders>
              <w:top w:val="single" w:sz="4" w:space="0" w:color="auto"/>
              <w:left w:val="nil"/>
              <w:bottom w:val="single" w:sz="4" w:space="0" w:color="auto"/>
              <w:right w:val="nil"/>
            </w:tcBorders>
            <w:shd w:val="clear" w:color="auto" w:fill="auto"/>
            <w:vAlign w:val="center"/>
          </w:tcPr>
          <w:p w:rsidR="00725E59" w:rsidRPr="00AC3E06" w:rsidRDefault="00725E59" w:rsidP="00C87366">
            <w:pPr>
              <w:pStyle w:val="cuatexto"/>
              <w:jc w:val="right"/>
              <w:rPr>
                <w:rFonts w:cs="Arial"/>
                <w:b/>
                <w:szCs w:val="20"/>
                <w:lang w:val="es-ES" w:eastAsia="es-ES"/>
              </w:rPr>
            </w:pPr>
            <w:r w:rsidRPr="00AC3E06">
              <w:rPr>
                <w:rFonts w:cs="Arial"/>
                <w:b/>
                <w:szCs w:val="20"/>
                <w:lang w:val="es-ES" w:eastAsia="es-ES"/>
              </w:rPr>
              <w:fldChar w:fldCharType="begin"/>
            </w:r>
            <w:r w:rsidRPr="00AC3E06">
              <w:rPr>
                <w:rFonts w:cs="Arial"/>
                <w:b/>
                <w:szCs w:val="20"/>
                <w:lang w:val="es-ES" w:eastAsia="es-ES"/>
              </w:rPr>
              <w:instrText xml:space="preserve"> =SUM(ABOVE) </w:instrText>
            </w:r>
            <w:r w:rsidRPr="00AC3E06">
              <w:rPr>
                <w:rFonts w:cs="Arial"/>
                <w:b/>
                <w:szCs w:val="20"/>
                <w:lang w:val="es-ES" w:eastAsia="es-ES"/>
              </w:rPr>
              <w:fldChar w:fldCharType="separate"/>
            </w:r>
            <w:r w:rsidRPr="00AC3E06">
              <w:rPr>
                <w:rFonts w:cs="Arial"/>
                <w:b/>
                <w:noProof/>
                <w:szCs w:val="20"/>
                <w:lang w:val="es-ES" w:eastAsia="es-ES"/>
              </w:rPr>
              <w:t>560.640</w:t>
            </w:r>
            <w:r w:rsidRPr="00AC3E06">
              <w:rPr>
                <w:rFonts w:cs="Arial"/>
                <w:b/>
                <w:szCs w:val="20"/>
                <w:lang w:val="es-ES" w:eastAsia="es-ES"/>
              </w:rPr>
              <w:fldChar w:fldCharType="end"/>
            </w:r>
          </w:p>
        </w:tc>
      </w:tr>
      <w:tr w:rsidR="00725E59" w:rsidRPr="00C87366" w:rsidTr="006901EF">
        <w:trPr>
          <w:trHeight w:val="284"/>
          <w:jc w:val="center"/>
        </w:trPr>
        <w:tc>
          <w:tcPr>
            <w:tcW w:w="6631" w:type="dxa"/>
            <w:tcBorders>
              <w:top w:val="single" w:sz="4"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Ajustes SEC</w:t>
            </w:r>
          </w:p>
        </w:tc>
        <w:tc>
          <w:tcPr>
            <w:tcW w:w="2110" w:type="dxa"/>
            <w:tcBorders>
              <w:top w:val="single" w:sz="4" w:space="0" w:color="auto"/>
              <w:left w:val="nil"/>
              <w:bottom w:val="single" w:sz="2" w:space="0" w:color="auto"/>
              <w:right w:val="nil"/>
            </w:tcBorders>
            <w:shd w:val="clear" w:color="auto" w:fill="auto"/>
            <w:vAlign w:val="center"/>
          </w:tcPr>
          <w:p w:rsidR="00725E59" w:rsidRPr="00C87366" w:rsidRDefault="00725E59" w:rsidP="00C87366">
            <w:pPr>
              <w:pStyle w:val="cuatexto"/>
              <w:jc w:val="right"/>
              <w:rPr>
                <w:rFonts w:cs="Arial"/>
                <w:szCs w:val="20"/>
                <w:lang w:val="es-ES" w:eastAsia="es-ES"/>
              </w:rPr>
            </w:pP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        Cobros de ingresos capítulos 1, 2 y 3 de ejercicios cerrados y corriente</w:t>
            </w:r>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-217.598</w:t>
            </w: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        Subvenciones de la Unión Europea</w:t>
            </w:r>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0</w:t>
            </w:r>
          </w:p>
        </w:tc>
      </w:tr>
      <w:tr w:rsidR="00725E59" w:rsidRPr="00C87366" w:rsidTr="006901EF">
        <w:trPr>
          <w:trHeight w:val="284"/>
          <w:jc w:val="center"/>
        </w:trPr>
        <w:tc>
          <w:tcPr>
            <w:tcW w:w="6631" w:type="dxa"/>
            <w:tcBorders>
              <w:top w:val="single" w:sz="2" w:space="0" w:color="auto"/>
              <w:left w:val="nil"/>
              <w:bottom w:val="single" w:sz="2"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        Pago aplazado</w:t>
            </w:r>
          </w:p>
        </w:tc>
        <w:tc>
          <w:tcPr>
            <w:tcW w:w="2110" w:type="dxa"/>
            <w:tcBorders>
              <w:top w:val="single" w:sz="2" w:space="0" w:color="auto"/>
              <w:left w:val="nil"/>
              <w:bottom w:val="single" w:sz="2" w:space="0" w:color="auto"/>
              <w:right w:val="nil"/>
            </w:tcBorders>
            <w:shd w:val="clear" w:color="auto" w:fill="auto"/>
            <w:noWrap/>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0</w:t>
            </w:r>
          </w:p>
        </w:tc>
      </w:tr>
      <w:tr w:rsidR="00725E59" w:rsidRPr="00C87366" w:rsidTr="006901EF">
        <w:trPr>
          <w:trHeight w:val="284"/>
          <w:jc w:val="center"/>
        </w:trPr>
        <w:tc>
          <w:tcPr>
            <w:tcW w:w="6631" w:type="dxa"/>
            <w:tcBorders>
              <w:top w:val="single" w:sz="2" w:space="0" w:color="auto"/>
              <w:left w:val="nil"/>
              <w:bottom w:val="single" w:sz="4" w:space="0" w:color="auto"/>
              <w:right w:val="nil"/>
            </w:tcBorders>
            <w:shd w:val="clear" w:color="auto" w:fill="auto"/>
            <w:vAlign w:val="center"/>
            <w:hideMark/>
          </w:tcPr>
          <w:p w:rsidR="00725E59" w:rsidRPr="00C87366" w:rsidRDefault="00725E59" w:rsidP="00FF18F8">
            <w:pPr>
              <w:spacing w:after="0"/>
              <w:ind w:firstLine="0"/>
              <w:jc w:val="left"/>
              <w:rPr>
                <w:rFonts w:ascii="Arial Narrow" w:hAnsi="Arial Narrow"/>
                <w:lang w:val="es-ES" w:eastAsia="es-ES"/>
              </w:rPr>
            </w:pPr>
            <w:r w:rsidRPr="00C87366">
              <w:rPr>
                <w:rFonts w:ascii="Arial Narrow" w:hAnsi="Arial Narrow"/>
                <w:lang w:val="es-ES" w:eastAsia="es-ES"/>
              </w:rPr>
              <w:t xml:space="preserve">        Diferencias devengo  contable</w:t>
            </w:r>
          </w:p>
        </w:tc>
        <w:tc>
          <w:tcPr>
            <w:tcW w:w="2110" w:type="dxa"/>
            <w:tcBorders>
              <w:top w:val="single" w:sz="2" w:space="0" w:color="auto"/>
              <w:left w:val="nil"/>
              <w:bottom w:val="single" w:sz="4" w:space="0" w:color="auto"/>
              <w:right w:val="nil"/>
            </w:tcBorders>
            <w:shd w:val="clear" w:color="auto" w:fill="auto"/>
            <w:noWrap/>
            <w:vAlign w:val="center"/>
          </w:tcPr>
          <w:p w:rsidR="00725E59" w:rsidRPr="00C87366" w:rsidRDefault="00725E59" w:rsidP="00C87366">
            <w:pPr>
              <w:pStyle w:val="cuatexto"/>
              <w:jc w:val="right"/>
              <w:rPr>
                <w:rFonts w:cs="Arial"/>
                <w:szCs w:val="20"/>
                <w:lang w:val="es-ES" w:eastAsia="es-ES"/>
              </w:rPr>
            </w:pPr>
            <w:r w:rsidRPr="00C87366">
              <w:rPr>
                <w:rFonts w:cs="Arial"/>
                <w:szCs w:val="20"/>
                <w:lang w:val="es-ES" w:eastAsia="es-ES"/>
              </w:rPr>
              <w:t>-179</w:t>
            </w:r>
          </w:p>
        </w:tc>
      </w:tr>
      <w:tr w:rsidR="00725E59" w:rsidRPr="00AC3E06" w:rsidTr="006901EF">
        <w:trPr>
          <w:trHeight w:val="284"/>
          <w:jc w:val="center"/>
        </w:trPr>
        <w:tc>
          <w:tcPr>
            <w:tcW w:w="6631" w:type="dxa"/>
            <w:tcBorders>
              <w:top w:val="single" w:sz="4" w:space="0" w:color="auto"/>
              <w:left w:val="nil"/>
              <w:bottom w:val="single" w:sz="4" w:space="0" w:color="auto"/>
              <w:right w:val="nil"/>
            </w:tcBorders>
            <w:shd w:val="clear" w:color="auto" w:fill="auto"/>
            <w:vAlign w:val="center"/>
            <w:hideMark/>
          </w:tcPr>
          <w:p w:rsidR="00725E59" w:rsidRPr="00AC3E06" w:rsidRDefault="00725E59" w:rsidP="00FF18F8">
            <w:pPr>
              <w:spacing w:after="0"/>
              <w:ind w:firstLine="0"/>
              <w:jc w:val="left"/>
              <w:rPr>
                <w:rFonts w:ascii="Arial Narrow" w:hAnsi="Arial Narrow"/>
                <w:b/>
                <w:lang w:val="es-ES" w:eastAsia="es-ES"/>
              </w:rPr>
            </w:pPr>
            <w:r w:rsidRPr="00AC3E06">
              <w:rPr>
                <w:rFonts w:ascii="Arial Narrow" w:hAnsi="Arial Narrow"/>
                <w:b/>
                <w:lang w:val="es-ES" w:eastAsia="es-ES"/>
              </w:rPr>
              <w:t>Capacidad de financiación</w:t>
            </w:r>
          </w:p>
        </w:tc>
        <w:tc>
          <w:tcPr>
            <w:tcW w:w="2110" w:type="dxa"/>
            <w:tcBorders>
              <w:top w:val="single" w:sz="4" w:space="0" w:color="auto"/>
              <w:left w:val="nil"/>
              <w:bottom w:val="single" w:sz="4" w:space="0" w:color="auto"/>
              <w:right w:val="nil"/>
            </w:tcBorders>
            <w:shd w:val="clear" w:color="auto" w:fill="auto"/>
            <w:vAlign w:val="center"/>
          </w:tcPr>
          <w:p w:rsidR="00725E59" w:rsidRPr="00AC3E06" w:rsidRDefault="00725E59" w:rsidP="00C87366">
            <w:pPr>
              <w:pStyle w:val="cuatexto"/>
              <w:jc w:val="right"/>
              <w:rPr>
                <w:rFonts w:cs="Arial"/>
                <w:b/>
                <w:szCs w:val="20"/>
                <w:lang w:val="es-ES" w:eastAsia="es-ES"/>
              </w:rPr>
            </w:pPr>
            <w:r w:rsidRPr="00AC3E06">
              <w:rPr>
                <w:rFonts w:cs="Arial"/>
                <w:b/>
                <w:szCs w:val="20"/>
                <w:lang w:val="es-ES" w:eastAsia="es-ES"/>
              </w:rPr>
              <w:t>342.863</w:t>
            </w:r>
          </w:p>
        </w:tc>
      </w:tr>
    </w:tbl>
    <w:p w:rsidR="00725E59" w:rsidRPr="00222376" w:rsidRDefault="00725E59" w:rsidP="00B917BC">
      <w:pPr>
        <w:pStyle w:val="texto"/>
        <w:numPr>
          <w:ilvl w:val="0"/>
          <w:numId w:val="3"/>
        </w:numPr>
        <w:tabs>
          <w:tab w:val="clear" w:pos="2835"/>
          <w:tab w:val="clear" w:pos="3969"/>
          <w:tab w:val="clear" w:pos="5103"/>
          <w:tab w:val="clear" w:pos="6237"/>
          <w:tab w:val="clear" w:pos="7371"/>
          <w:tab w:val="left" w:pos="480"/>
          <w:tab w:val="num" w:pos="600"/>
          <w:tab w:val="num" w:pos="720"/>
        </w:tabs>
        <w:spacing w:before="220"/>
        <w:ind w:left="57" w:firstLine="289"/>
        <w:rPr>
          <w:rFonts w:cs="Arial"/>
        </w:rPr>
      </w:pPr>
      <w:r>
        <w:rPr>
          <w:rFonts w:cs="Arial"/>
        </w:rPr>
        <w:t>Regla de gasto</w:t>
      </w:r>
      <w:r w:rsidR="00B858AE">
        <w:rPr>
          <w:rFonts w:cs="Arial"/>
        </w:rPr>
        <w:t>.</w:t>
      </w:r>
    </w:p>
    <w:p w:rsidR="00725E59" w:rsidRPr="00FF18F8" w:rsidRDefault="00725E59" w:rsidP="006901EF">
      <w:pPr>
        <w:pStyle w:val="texto"/>
        <w:spacing w:after="240"/>
        <w:rPr>
          <w:lang w:val="es-ES"/>
        </w:rPr>
      </w:pPr>
      <w:r w:rsidRPr="00FF18F8">
        <w:rPr>
          <w:lang w:val="es-ES"/>
        </w:rPr>
        <w:t xml:space="preserve"> El gasto computable del ejercicio 2018 es inferior al límite máximo de gasto en </w:t>
      </w:r>
      <w:r w:rsidR="00AC3E06">
        <w:rPr>
          <w:lang w:val="es-ES"/>
        </w:rPr>
        <w:t xml:space="preserve">72.150 </w:t>
      </w:r>
      <w:r w:rsidRPr="00FF18F8">
        <w:rPr>
          <w:lang w:val="es-ES"/>
        </w:rPr>
        <w:t xml:space="preserve">euros, cumpliéndose la regla de gasto al </w:t>
      </w:r>
      <w:r w:rsidR="00AC3E06">
        <w:rPr>
          <w:lang w:val="es-ES"/>
        </w:rPr>
        <w:t xml:space="preserve">no </w:t>
      </w:r>
      <w:r w:rsidRPr="00FF18F8">
        <w:rPr>
          <w:lang w:val="es-ES"/>
        </w:rPr>
        <w:t>superar la tasa de vari</w:t>
      </w:r>
      <w:r w:rsidRPr="00FF18F8">
        <w:rPr>
          <w:lang w:val="es-ES"/>
        </w:rPr>
        <w:t>a</w:t>
      </w:r>
      <w:r w:rsidRPr="00FF18F8">
        <w:rPr>
          <w:lang w:val="es-ES"/>
        </w:rPr>
        <w:t>ción del 2,4 por ciento autorizada para 2018.</w:t>
      </w:r>
      <w:r w:rsidR="00010674">
        <w:rPr>
          <w:lang w:val="es-ES"/>
        </w:rPr>
        <w:t xml:space="preserve"> </w:t>
      </w:r>
    </w:p>
    <w:p w:rsidR="00725E59" w:rsidRDefault="00725E59" w:rsidP="00725E59">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8752"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810"/>
        <w:gridCol w:w="4942"/>
      </w:tblGrid>
      <w:tr w:rsidR="00725E59" w:rsidRPr="00334E07" w:rsidTr="00AC3E06">
        <w:trPr>
          <w:trHeight w:val="312"/>
          <w:jc w:val="center"/>
        </w:trPr>
        <w:tc>
          <w:tcPr>
            <w:tcW w:w="3810" w:type="dxa"/>
            <w:tcBorders>
              <w:top w:val="single" w:sz="4" w:space="0" w:color="auto"/>
              <w:bottom w:val="single" w:sz="4" w:space="0" w:color="auto"/>
            </w:tcBorders>
            <w:shd w:val="clear" w:color="auto" w:fill="FABF8F" w:themeFill="accent6" w:themeFillTint="99"/>
            <w:vAlign w:val="center"/>
          </w:tcPr>
          <w:p w:rsidR="00725E59" w:rsidRPr="00334E07" w:rsidRDefault="00725E59" w:rsidP="00FF18F8">
            <w:pPr>
              <w:rPr>
                <w:rFonts w:ascii="Arial" w:hAnsi="Arial" w:cs="Arial"/>
                <w:sz w:val="19"/>
                <w:szCs w:val="19"/>
                <w:lang w:eastAsia="es-ES"/>
              </w:rPr>
            </w:pPr>
          </w:p>
        </w:tc>
        <w:tc>
          <w:tcPr>
            <w:tcW w:w="4942" w:type="dxa"/>
            <w:tcBorders>
              <w:top w:val="single" w:sz="4" w:space="0" w:color="auto"/>
              <w:bottom w:val="single" w:sz="4" w:space="0" w:color="auto"/>
            </w:tcBorders>
            <w:shd w:val="clear" w:color="auto" w:fill="FABF8F" w:themeFill="accent6" w:themeFillTint="99"/>
            <w:vAlign w:val="center"/>
          </w:tcPr>
          <w:p w:rsidR="00725E59" w:rsidRPr="00E17A06" w:rsidRDefault="00725E59" w:rsidP="00E17A06">
            <w:pPr>
              <w:pStyle w:val="cuatexto"/>
              <w:jc w:val="right"/>
              <w:rPr>
                <w:rFonts w:ascii="Arial" w:hAnsi="Arial" w:cs="Arial"/>
                <w:sz w:val="18"/>
                <w:szCs w:val="18"/>
                <w:lang w:val="es-ES" w:eastAsia="es-ES"/>
              </w:rPr>
            </w:pPr>
            <w:r w:rsidRPr="00E17A06">
              <w:rPr>
                <w:rFonts w:ascii="Arial" w:hAnsi="Arial" w:cs="Arial"/>
                <w:sz w:val="18"/>
                <w:szCs w:val="18"/>
                <w:lang w:val="es-ES" w:eastAsia="es-ES"/>
              </w:rPr>
              <w:t>Importe 2018</w:t>
            </w:r>
          </w:p>
        </w:tc>
      </w:tr>
      <w:tr w:rsidR="00725E59" w:rsidRPr="003C24C7" w:rsidTr="006901EF">
        <w:trPr>
          <w:trHeight w:val="284"/>
          <w:jc w:val="center"/>
        </w:trPr>
        <w:tc>
          <w:tcPr>
            <w:tcW w:w="3810" w:type="dxa"/>
            <w:tcBorders>
              <w:top w:val="single" w:sz="4"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Gasto computable consolidado 2017</w:t>
            </w:r>
          </w:p>
        </w:tc>
        <w:tc>
          <w:tcPr>
            <w:tcW w:w="4942" w:type="dxa"/>
            <w:tcBorders>
              <w:top w:val="single" w:sz="4"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lang w:val="es-ES" w:eastAsia="es-ES"/>
              </w:rPr>
            </w:pPr>
            <w:r>
              <w:rPr>
                <w:rFonts w:ascii="Arial Narrow" w:hAnsi="Arial Narrow"/>
                <w:lang w:val="es-ES" w:eastAsia="es-ES"/>
              </w:rPr>
              <w:t>3.210.278</w:t>
            </w:r>
          </w:p>
        </w:tc>
      </w:tr>
      <w:tr w:rsidR="00AC3E06" w:rsidRPr="00AC3E06"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AC3E06" w:rsidRDefault="00725E59" w:rsidP="00FF18F8">
            <w:pPr>
              <w:spacing w:after="0"/>
              <w:ind w:firstLine="0"/>
              <w:jc w:val="left"/>
              <w:rPr>
                <w:rFonts w:ascii="Arial Narrow" w:hAnsi="Arial Narrow"/>
                <w:lang w:val="es-ES" w:eastAsia="es-ES"/>
              </w:rPr>
            </w:pPr>
            <w:r w:rsidRPr="00AC3E06">
              <w:rPr>
                <w:rFonts w:ascii="Arial Narrow" w:hAnsi="Arial Narrow"/>
                <w:lang w:val="es-ES" w:eastAsia="es-ES"/>
              </w:rPr>
              <w:t>Incremento del 2,4%</w:t>
            </w:r>
          </w:p>
        </w:tc>
        <w:tc>
          <w:tcPr>
            <w:tcW w:w="4942" w:type="dxa"/>
            <w:tcBorders>
              <w:top w:val="single" w:sz="2" w:space="0" w:color="auto"/>
              <w:bottom w:val="single" w:sz="2" w:space="0" w:color="auto"/>
            </w:tcBorders>
            <w:shd w:val="clear" w:color="auto" w:fill="auto"/>
            <w:vAlign w:val="center"/>
          </w:tcPr>
          <w:p w:rsidR="00725E59" w:rsidRPr="00AC3E06" w:rsidRDefault="00AC3E06" w:rsidP="00E17A06">
            <w:pPr>
              <w:spacing w:after="0"/>
              <w:ind w:firstLine="0"/>
              <w:jc w:val="right"/>
              <w:rPr>
                <w:rFonts w:ascii="Arial Narrow" w:hAnsi="Arial Narrow"/>
                <w:lang w:val="es-ES" w:eastAsia="es-ES"/>
              </w:rPr>
            </w:pPr>
            <w:r w:rsidRPr="00AC3E06">
              <w:rPr>
                <w:rFonts w:ascii="Arial Narrow" w:hAnsi="Arial Narrow"/>
                <w:lang w:val="es-ES" w:eastAsia="es-ES"/>
              </w:rPr>
              <w:t>77.047</w:t>
            </w:r>
          </w:p>
        </w:tc>
      </w:tr>
      <w:tr w:rsidR="00725E59" w:rsidRPr="003C24C7"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Límite gasto previsto para 2018</w:t>
            </w:r>
          </w:p>
        </w:tc>
        <w:tc>
          <w:tcPr>
            <w:tcW w:w="4942" w:type="dxa"/>
            <w:tcBorders>
              <w:top w:val="single" w:sz="2"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lang w:val="es-ES" w:eastAsia="es-ES"/>
              </w:rPr>
            </w:pPr>
            <w:r>
              <w:rPr>
                <w:rFonts w:ascii="Arial Narrow" w:hAnsi="Arial Narrow"/>
                <w:lang w:val="es-ES" w:eastAsia="es-ES"/>
              </w:rPr>
              <w:t>3.287.325</w:t>
            </w:r>
          </w:p>
        </w:tc>
      </w:tr>
      <w:tr w:rsidR="00725E59" w:rsidRPr="003C24C7" w:rsidTr="006901EF">
        <w:trPr>
          <w:trHeight w:val="284"/>
          <w:jc w:val="center"/>
        </w:trPr>
        <w:tc>
          <w:tcPr>
            <w:tcW w:w="3810" w:type="dxa"/>
            <w:tcBorders>
              <w:top w:val="single" w:sz="2" w:space="0" w:color="auto"/>
              <w:bottom w:val="single" w:sz="2" w:space="0" w:color="auto"/>
            </w:tcBorders>
            <w:shd w:val="clear" w:color="auto" w:fill="auto"/>
            <w:vAlign w:val="center"/>
            <w:hideMark/>
          </w:tcPr>
          <w:p w:rsidR="00725E59" w:rsidRPr="003C24C7"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Gasto computable consolidado en 2018</w:t>
            </w:r>
          </w:p>
        </w:tc>
        <w:tc>
          <w:tcPr>
            <w:tcW w:w="4942" w:type="dxa"/>
            <w:tcBorders>
              <w:top w:val="single" w:sz="2" w:space="0" w:color="auto"/>
              <w:bottom w:val="single" w:sz="2" w:space="0" w:color="auto"/>
            </w:tcBorders>
            <w:shd w:val="clear" w:color="auto" w:fill="auto"/>
            <w:vAlign w:val="center"/>
          </w:tcPr>
          <w:p w:rsidR="00725E59" w:rsidRPr="003C24C7" w:rsidRDefault="00725E59" w:rsidP="00E17A06">
            <w:pPr>
              <w:spacing w:after="0"/>
              <w:ind w:firstLine="0"/>
              <w:jc w:val="right"/>
              <w:rPr>
                <w:rFonts w:ascii="Arial Narrow" w:hAnsi="Arial Narrow"/>
                <w:lang w:val="es-ES" w:eastAsia="es-ES"/>
              </w:rPr>
            </w:pPr>
            <w:r>
              <w:rPr>
                <w:rFonts w:ascii="Arial Narrow" w:hAnsi="Arial Narrow"/>
                <w:lang w:val="es-ES" w:eastAsia="es-ES"/>
              </w:rPr>
              <w:t>3.215.175</w:t>
            </w:r>
          </w:p>
        </w:tc>
      </w:tr>
      <w:tr w:rsidR="00725E59" w:rsidRPr="00B734AA" w:rsidTr="006901EF">
        <w:trPr>
          <w:trHeight w:val="284"/>
          <w:jc w:val="center"/>
        </w:trPr>
        <w:tc>
          <w:tcPr>
            <w:tcW w:w="3810" w:type="dxa"/>
            <w:tcBorders>
              <w:top w:val="single" w:sz="2" w:space="0" w:color="auto"/>
              <w:bottom w:val="single" w:sz="4" w:space="0" w:color="auto"/>
            </w:tcBorders>
            <w:shd w:val="clear" w:color="auto" w:fill="auto"/>
            <w:vAlign w:val="center"/>
            <w:hideMark/>
          </w:tcPr>
          <w:p w:rsidR="00725E59" w:rsidRPr="00FE0D3F" w:rsidRDefault="00725E59" w:rsidP="00FF18F8">
            <w:pPr>
              <w:spacing w:after="0"/>
              <w:ind w:firstLine="0"/>
              <w:jc w:val="left"/>
              <w:rPr>
                <w:rFonts w:ascii="Arial Narrow" w:hAnsi="Arial Narrow"/>
                <w:lang w:val="es-ES" w:eastAsia="es-ES"/>
              </w:rPr>
            </w:pPr>
            <w:r w:rsidRPr="00FE0D3F">
              <w:rPr>
                <w:rFonts w:ascii="Arial Narrow" w:hAnsi="Arial Narrow"/>
                <w:lang w:val="es-ES" w:eastAsia="es-ES"/>
              </w:rPr>
              <w:t>Desviación en el gasto en 2018</w:t>
            </w:r>
          </w:p>
        </w:tc>
        <w:tc>
          <w:tcPr>
            <w:tcW w:w="4942" w:type="dxa"/>
            <w:tcBorders>
              <w:top w:val="single" w:sz="2" w:space="0" w:color="auto"/>
              <w:bottom w:val="single" w:sz="4" w:space="0" w:color="auto"/>
            </w:tcBorders>
            <w:shd w:val="clear" w:color="auto" w:fill="auto"/>
            <w:vAlign w:val="center"/>
          </w:tcPr>
          <w:p w:rsidR="00725E59" w:rsidRPr="00FE0D3F" w:rsidRDefault="0035288C" w:rsidP="00E17A06">
            <w:pPr>
              <w:spacing w:after="0"/>
              <w:ind w:firstLine="0"/>
              <w:jc w:val="right"/>
              <w:rPr>
                <w:rFonts w:ascii="Arial Narrow" w:hAnsi="Arial Narrow"/>
                <w:lang w:val="es-ES" w:eastAsia="es-ES"/>
              </w:rPr>
            </w:pPr>
            <w:r>
              <w:rPr>
                <w:rFonts w:ascii="Arial Narrow" w:hAnsi="Arial Narrow"/>
                <w:lang w:val="es-ES" w:eastAsia="es-ES"/>
              </w:rPr>
              <w:t>-</w:t>
            </w:r>
            <w:r w:rsidR="00725E59">
              <w:rPr>
                <w:rFonts w:ascii="Arial Narrow" w:hAnsi="Arial Narrow"/>
                <w:lang w:val="es-ES" w:eastAsia="es-ES"/>
              </w:rPr>
              <w:t>72.150</w:t>
            </w:r>
          </w:p>
        </w:tc>
      </w:tr>
    </w:tbl>
    <w:p w:rsidR="00725E59" w:rsidRPr="00222376" w:rsidRDefault="00725E59" w:rsidP="006901EF">
      <w:pPr>
        <w:pStyle w:val="texto"/>
        <w:numPr>
          <w:ilvl w:val="0"/>
          <w:numId w:val="3"/>
        </w:numPr>
        <w:tabs>
          <w:tab w:val="clear" w:pos="2835"/>
          <w:tab w:val="clear" w:pos="3969"/>
          <w:tab w:val="clear" w:pos="5103"/>
          <w:tab w:val="clear" w:pos="6237"/>
          <w:tab w:val="clear" w:pos="7371"/>
          <w:tab w:val="left" w:pos="480"/>
          <w:tab w:val="num" w:pos="600"/>
          <w:tab w:val="num" w:pos="720"/>
        </w:tabs>
        <w:spacing w:before="300"/>
        <w:ind w:left="57" w:firstLine="289"/>
        <w:rPr>
          <w:rFonts w:cs="Arial"/>
        </w:rPr>
      </w:pPr>
      <w:r w:rsidRPr="00222376">
        <w:rPr>
          <w:rFonts w:cs="Arial"/>
        </w:rPr>
        <w:t>Sostenibilidad financiera</w:t>
      </w:r>
      <w:r w:rsidR="00B858AE">
        <w:rPr>
          <w:rFonts w:cs="Arial"/>
        </w:rPr>
        <w:t>.</w:t>
      </w:r>
    </w:p>
    <w:p w:rsidR="00725E59" w:rsidRPr="00AA79CA" w:rsidRDefault="00725E59" w:rsidP="00725E59">
      <w:pPr>
        <w:pStyle w:val="texto"/>
        <w:spacing w:after="160"/>
      </w:pPr>
      <w:r>
        <w:t xml:space="preserve">a) </w:t>
      </w:r>
      <w:r w:rsidRPr="00607BDF">
        <w:t>En relación a la sostenibilidad de la deuda pública, el endeudamiento r</w:t>
      </w:r>
      <w:r w:rsidRPr="00607BDF">
        <w:t>e</w:t>
      </w:r>
      <w:r w:rsidRPr="00607BDF">
        <w:t xml:space="preserve">presenta el </w:t>
      </w:r>
      <w:r>
        <w:t xml:space="preserve">11 </w:t>
      </w:r>
      <w:r w:rsidRPr="00607BDF">
        <w:t xml:space="preserve">por ciento de los ingresos </w:t>
      </w:r>
      <w:r w:rsidRPr="009835AD">
        <w:t>corrientes, por debajo del límite</w:t>
      </w:r>
      <w:r w:rsidRPr="00607BDF">
        <w:t xml:space="preserve"> del 110 por ciento establecido.</w:t>
      </w:r>
    </w:p>
    <w:p w:rsidR="00725E59" w:rsidRDefault="00725E59" w:rsidP="006901EF">
      <w:pPr>
        <w:pStyle w:val="texto"/>
        <w:spacing w:after="240"/>
      </w:pPr>
      <w:r w:rsidRPr="001C6CC8">
        <w:lastRenderedPageBreak/>
        <w:t>b) Se cumple la sostenibilidad de la deuda comercial, al no superar el peri</w:t>
      </w:r>
      <w:r w:rsidRPr="001C6CC8">
        <w:t>o</w:t>
      </w:r>
      <w:r w:rsidRPr="001C6CC8">
        <w:t xml:space="preserve">do medio de pago a proveedores en más de 30 días el plazo máximo previsto en la normativa sobre </w:t>
      </w:r>
      <w:r w:rsidRPr="002E2A17">
        <w:t>morosidad</w:t>
      </w:r>
      <w:r>
        <w:t>.</w:t>
      </w:r>
    </w:p>
    <w:p w:rsidR="00725E59" w:rsidRPr="00B12237" w:rsidRDefault="00725E59" w:rsidP="00E17A06">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lang w:val="es-ES"/>
        </w:rPr>
      </w:pPr>
      <w:r w:rsidRPr="00E17A06">
        <w:rPr>
          <w:rFonts w:ascii="Arial" w:hAnsi="Arial" w:cs="Arial"/>
          <w:sz w:val="20"/>
          <w:szCs w:val="20"/>
          <w:lang w:val="es-ES"/>
        </w:rPr>
        <w:t xml:space="preserve"> </w:t>
      </w:r>
      <w:r w:rsidRPr="00B12237">
        <w:rPr>
          <w:rFonts w:ascii="Arial" w:hAnsi="Arial" w:cs="Arial"/>
          <w:sz w:val="20"/>
          <w:szCs w:val="20"/>
          <w:lang w:val="es-ES"/>
        </w:rPr>
        <w:t>Período medio de pago a proveedores</w:t>
      </w:r>
    </w:p>
    <w:tbl>
      <w:tblPr>
        <w:tblW w:w="8739" w:type="dxa"/>
        <w:jc w:val="center"/>
        <w:tblLook w:val="01E0" w:firstRow="1" w:lastRow="1" w:firstColumn="1" w:lastColumn="1" w:noHBand="0" w:noVBand="0"/>
      </w:tblPr>
      <w:tblGrid>
        <w:gridCol w:w="3921"/>
        <w:gridCol w:w="4818"/>
      </w:tblGrid>
      <w:tr w:rsidR="00725E59" w:rsidRPr="00B734AA" w:rsidTr="0048205D">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725E59" w:rsidRPr="00B12237" w:rsidRDefault="00725E59" w:rsidP="00FF18F8">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725E59" w:rsidRPr="00B12237" w:rsidRDefault="00725E59" w:rsidP="00FF18F8">
            <w:pPr>
              <w:pStyle w:val="cuadroCabe"/>
              <w:jc w:val="right"/>
            </w:pPr>
            <w:r w:rsidRPr="00B12237">
              <w:t>Periodo medio de pago a proveedores</w:t>
            </w:r>
          </w:p>
        </w:tc>
      </w:tr>
      <w:tr w:rsidR="00725E59" w:rsidRPr="00B12237" w:rsidTr="006901EF">
        <w:trPr>
          <w:trHeight w:val="284"/>
          <w:jc w:val="center"/>
        </w:trPr>
        <w:tc>
          <w:tcPr>
            <w:tcW w:w="3921" w:type="dxa"/>
            <w:tcBorders>
              <w:top w:val="single" w:sz="4" w:space="0" w:color="auto"/>
              <w:bottom w:val="single" w:sz="2" w:space="0" w:color="auto"/>
            </w:tcBorders>
            <w:vAlign w:val="center"/>
          </w:tcPr>
          <w:p w:rsidR="00725E59" w:rsidRPr="00B12237" w:rsidRDefault="00725E59" w:rsidP="00FF18F8">
            <w:pPr>
              <w:pStyle w:val="cuatexto"/>
              <w:jc w:val="left"/>
              <w:rPr>
                <w:szCs w:val="20"/>
              </w:rPr>
            </w:pPr>
            <w:r w:rsidRPr="00B12237">
              <w:rPr>
                <w:szCs w:val="20"/>
              </w:rPr>
              <w:t>Primer trimestre</w:t>
            </w:r>
          </w:p>
        </w:tc>
        <w:tc>
          <w:tcPr>
            <w:tcW w:w="4818" w:type="dxa"/>
            <w:tcBorders>
              <w:top w:val="single" w:sz="4" w:space="0" w:color="auto"/>
              <w:bottom w:val="single" w:sz="2" w:space="0" w:color="auto"/>
            </w:tcBorders>
            <w:vAlign w:val="center"/>
          </w:tcPr>
          <w:p w:rsidR="00725E59" w:rsidRPr="00B12237" w:rsidRDefault="00725E59" w:rsidP="00FF18F8">
            <w:pPr>
              <w:pStyle w:val="cuatexto"/>
              <w:jc w:val="right"/>
              <w:rPr>
                <w:szCs w:val="20"/>
              </w:rPr>
            </w:pPr>
            <w:r>
              <w:rPr>
                <w:szCs w:val="20"/>
              </w:rPr>
              <w:t>-12,94</w:t>
            </w:r>
          </w:p>
        </w:tc>
      </w:tr>
      <w:tr w:rsidR="00725E59" w:rsidRPr="00B12237" w:rsidTr="006901EF">
        <w:trPr>
          <w:trHeight w:val="284"/>
          <w:jc w:val="center"/>
        </w:trPr>
        <w:tc>
          <w:tcPr>
            <w:tcW w:w="3921" w:type="dxa"/>
            <w:tcBorders>
              <w:top w:val="single" w:sz="2" w:space="0" w:color="auto"/>
              <w:bottom w:val="single" w:sz="2" w:space="0" w:color="auto"/>
            </w:tcBorders>
            <w:vAlign w:val="center"/>
          </w:tcPr>
          <w:p w:rsidR="00725E59" w:rsidRPr="00B12237" w:rsidRDefault="00725E59" w:rsidP="00FF18F8">
            <w:pPr>
              <w:pStyle w:val="cuatexto"/>
              <w:jc w:val="left"/>
              <w:rPr>
                <w:szCs w:val="20"/>
              </w:rPr>
            </w:pPr>
            <w:r w:rsidRPr="00B12237">
              <w:rPr>
                <w:szCs w:val="20"/>
              </w:rPr>
              <w:t>Segundo trimestre</w:t>
            </w:r>
          </w:p>
        </w:tc>
        <w:tc>
          <w:tcPr>
            <w:tcW w:w="4818" w:type="dxa"/>
            <w:tcBorders>
              <w:top w:val="single" w:sz="2" w:space="0" w:color="auto"/>
              <w:bottom w:val="single" w:sz="2" w:space="0" w:color="auto"/>
            </w:tcBorders>
            <w:vAlign w:val="center"/>
          </w:tcPr>
          <w:p w:rsidR="00725E59" w:rsidRPr="00B12237" w:rsidRDefault="00725E59" w:rsidP="00FF18F8">
            <w:pPr>
              <w:pStyle w:val="cuatexto"/>
              <w:jc w:val="right"/>
              <w:rPr>
                <w:szCs w:val="20"/>
              </w:rPr>
            </w:pPr>
            <w:r>
              <w:rPr>
                <w:szCs w:val="20"/>
              </w:rPr>
              <w:t>17,86</w:t>
            </w:r>
          </w:p>
        </w:tc>
      </w:tr>
      <w:tr w:rsidR="00725E59" w:rsidRPr="00B12237" w:rsidTr="006901EF">
        <w:trPr>
          <w:trHeight w:val="284"/>
          <w:jc w:val="center"/>
        </w:trPr>
        <w:tc>
          <w:tcPr>
            <w:tcW w:w="3921" w:type="dxa"/>
            <w:tcBorders>
              <w:top w:val="single" w:sz="2" w:space="0" w:color="auto"/>
              <w:bottom w:val="single" w:sz="2" w:space="0" w:color="auto"/>
            </w:tcBorders>
            <w:vAlign w:val="center"/>
          </w:tcPr>
          <w:p w:rsidR="00725E59" w:rsidRPr="00B12237" w:rsidRDefault="00725E59" w:rsidP="00FF18F8">
            <w:pPr>
              <w:pStyle w:val="cuatexto"/>
              <w:jc w:val="left"/>
              <w:rPr>
                <w:szCs w:val="20"/>
              </w:rPr>
            </w:pPr>
            <w:r w:rsidRPr="00B12237">
              <w:rPr>
                <w:szCs w:val="20"/>
              </w:rPr>
              <w:t>Tercer trimestre</w:t>
            </w:r>
          </w:p>
        </w:tc>
        <w:tc>
          <w:tcPr>
            <w:tcW w:w="4818" w:type="dxa"/>
            <w:tcBorders>
              <w:top w:val="single" w:sz="2" w:space="0" w:color="auto"/>
              <w:bottom w:val="single" w:sz="2" w:space="0" w:color="auto"/>
            </w:tcBorders>
            <w:vAlign w:val="center"/>
          </w:tcPr>
          <w:p w:rsidR="00725E59" w:rsidRPr="00B12237" w:rsidRDefault="00725E59" w:rsidP="00FF18F8">
            <w:pPr>
              <w:pStyle w:val="cuatexto"/>
              <w:jc w:val="right"/>
              <w:rPr>
                <w:szCs w:val="20"/>
              </w:rPr>
            </w:pPr>
            <w:r>
              <w:rPr>
                <w:szCs w:val="20"/>
              </w:rPr>
              <w:t>14,52</w:t>
            </w:r>
          </w:p>
        </w:tc>
      </w:tr>
      <w:tr w:rsidR="00725E59" w:rsidRPr="00B12237" w:rsidTr="006901EF">
        <w:trPr>
          <w:trHeight w:val="284"/>
          <w:jc w:val="center"/>
        </w:trPr>
        <w:tc>
          <w:tcPr>
            <w:tcW w:w="3921" w:type="dxa"/>
            <w:tcBorders>
              <w:top w:val="single" w:sz="2" w:space="0" w:color="auto"/>
              <w:bottom w:val="single" w:sz="4" w:space="0" w:color="auto"/>
            </w:tcBorders>
            <w:vAlign w:val="center"/>
          </w:tcPr>
          <w:p w:rsidR="00725E59" w:rsidRPr="00B12237" w:rsidRDefault="00725E59" w:rsidP="00FF18F8">
            <w:pPr>
              <w:pStyle w:val="cuatexto"/>
              <w:jc w:val="left"/>
              <w:rPr>
                <w:szCs w:val="20"/>
              </w:rPr>
            </w:pPr>
            <w:r w:rsidRPr="00B12237">
              <w:rPr>
                <w:szCs w:val="20"/>
              </w:rPr>
              <w:t>Cuarto trimestre</w:t>
            </w:r>
          </w:p>
        </w:tc>
        <w:tc>
          <w:tcPr>
            <w:tcW w:w="4818" w:type="dxa"/>
            <w:tcBorders>
              <w:top w:val="single" w:sz="2" w:space="0" w:color="auto"/>
              <w:bottom w:val="single" w:sz="4" w:space="0" w:color="auto"/>
            </w:tcBorders>
            <w:vAlign w:val="center"/>
          </w:tcPr>
          <w:p w:rsidR="00725E59" w:rsidRPr="00B12237" w:rsidRDefault="00725E59" w:rsidP="00FF18F8">
            <w:pPr>
              <w:pStyle w:val="cuatexto"/>
              <w:jc w:val="right"/>
              <w:rPr>
                <w:szCs w:val="20"/>
              </w:rPr>
            </w:pPr>
            <w:r>
              <w:rPr>
                <w:szCs w:val="20"/>
              </w:rPr>
              <w:t>17,34</w:t>
            </w:r>
          </w:p>
        </w:tc>
      </w:tr>
    </w:tbl>
    <w:p w:rsidR="00AC3E06" w:rsidRDefault="00AC3E06" w:rsidP="00AC3E06">
      <w:pPr>
        <w:pStyle w:val="texto"/>
        <w:spacing w:before="240" w:after="240"/>
      </w:pPr>
      <w:bookmarkStart w:id="93" w:name="_Toc430935364"/>
      <w:bookmarkStart w:id="94" w:name="_Toc531093129"/>
      <w:r>
        <w:t>La evolución del periodo medio de pago del primer trimestre al resto de tr</w:t>
      </w:r>
      <w:r>
        <w:t>i</w:t>
      </w:r>
      <w:r>
        <w:t>mestres, no significa un empeoramiento del indicador, sino que obedece a la nueva metodología de cálculo establecida en el Real Decreto 1040/2017 aplic</w:t>
      </w:r>
      <w:r>
        <w:t>a</w:t>
      </w:r>
      <w:r>
        <w:t xml:space="preserve">ble a partir de abril de 2018. </w:t>
      </w:r>
    </w:p>
    <w:p w:rsidR="00725E59" w:rsidRPr="00AB0CAE" w:rsidRDefault="00CC4F34" w:rsidP="006901EF">
      <w:pPr>
        <w:pStyle w:val="atitulo2"/>
        <w:spacing w:before="360"/>
      </w:pPr>
      <w:bookmarkStart w:id="95" w:name="_Toc430935367"/>
      <w:bookmarkStart w:id="96" w:name="_Toc531093130"/>
      <w:bookmarkStart w:id="97" w:name="_Toc28335785"/>
      <w:bookmarkEnd w:id="93"/>
      <w:bookmarkEnd w:id="94"/>
      <w:r>
        <w:t>VI.4</w:t>
      </w:r>
      <w:r w:rsidR="00725E59" w:rsidRPr="00BD2E58">
        <w:t xml:space="preserve">. </w:t>
      </w:r>
      <w:bookmarkEnd w:id="95"/>
      <w:r w:rsidR="00725E59">
        <w:t xml:space="preserve">Áreas de gestión </w:t>
      </w:r>
      <w:bookmarkStart w:id="98" w:name="_Toc455145997"/>
      <w:bookmarkEnd w:id="96"/>
      <w:r w:rsidR="00AC3E06">
        <w:t>relevantes</w:t>
      </w:r>
      <w:bookmarkEnd w:id="97"/>
    </w:p>
    <w:p w:rsidR="00725E59" w:rsidRPr="00AB0CAE" w:rsidRDefault="00516F57" w:rsidP="00AB0CAE">
      <w:pPr>
        <w:pStyle w:val="atitulo3"/>
        <w:spacing w:before="240"/>
        <w:rPr>
          <w:rFonts w:cs="Arial"/>
          <w:sz w:val="24"/>
          <w:szCs w:val="24"/>
        </w:rPr>
      </w:pPr>
      <w:bookmarkStart w:id="99" w:name="_Toc22049259"/>
      <w:bookmarkEnd w:id="98"/>
      <w:r>
        <w:rPr>
          <w:rFonts w:cs="Arial"/>
          <w:sz w:val="24"/>
          <w:szCs w:val="24"/>
        </w:rPr>
        <w:t>VI</w:t>
      </w:r>
      <w:r w:rsidR="00AC3E06">
        <w:rPr>
          <w:rFonts w:cs="Arial"/>
          <w:sz w:val="24"/>
          <w:szCs w:val="24"/>
        </w:rPr>
        <w:t>.</w:t>
      </w:r>
      <w:r w:rsidR="00CC4F34">
        <w:rPr>
          <w:rFonts w:cs="Arial"/>
          <w:sz w:val="24"/>
          <w:szCs w:val="24"/>
        </w:rPr>
        <w:t>4</w:t>
      </w:r>
      <w:r w:rsidR="00AC3E06">
        <w:rPr>
          <w:rFonts w:cs="Arial"/>
          <w:sz w:val="24"/>
          <w:szCs w:val="24"/>
        </w:rPr>
        <w:t>.</w:t>
      </w:r>
      <w:r w:rsidR="00AB0CAE">
        <w:rPr>
          <w:rFonts w:cs="Arial"/>
          <w:sz w:val="24"/>
          <w:szCs w:val="24"/>
        </w:rPr>
        <w:t xml:space="preserve">1. </w:t>
      </w:r>
      <w:r w:rsidR="00725E59" w:rsidRPr="00AB0CAE">
        <w:rPr>
          <w:rFonts w:cs="Arial"/>
          <w:sz w:val="24"/>
          <w:szCs w:val="24"/>
        </w:rPr>
        <w:t>Aspectos generales</w:t>
      </w:r>
      <w:bookmarkEnd w:id="99"/>
    </w:p>
    <w:p w:rsidR="00725E59" w:rsidRPr="00FF18F8" w:rsidRDefault="00725E59" w:rsidP="00725E59">
      <w:pPr>
        <w:pStyle w:val="texto"/>
        <w:rPr>
          <w:lang w:val="es-ES"/>
        </w:rPr>
      </w:pPr>
      <w:r w:rsidRPr="00FF18F8">
        <w:rPr>
          <w:lang w:val="es-ES"/>
        </w:rPr>
        <w:t>El presupuesto general del ejercicio 2018 fue aprobado inicialmente por el Pleno del ayuntamiento el día 29 de diciembre de 2017. Una vez cumplidos los preceptivos trámites de exposición pública, se aprobó de forma definitiva y se publicó en el BON de fecha 8 de marzo de 2018.</w:t>
      </w:r>
    </w:p>
    <w:p w:rsidR="00725E59" w:rsidRPr="00FF18F8" w:rsidRDefault="00725E59" w:rsidP="00725E59">
      <w:pPr>
        <w:pStyle w:val="texto"/>
        <w:rPr>
          <w:lang w:val="es-ES"/>
        </w:rPr>
      </w:pPr>
      <w:r w:rsidRPr="00FF18F8">
        <w:rPr>
          <w:lang w:val="es-ES"/>
        </w:rPr>
        <w:t>El expediente de liquidación del presupuesto se aprobó mediante Resolución de alcaldía de 12 de abril de 2019 y la Cuent</w:t>
      </w:r>
      <w:r w:rsidR="00516F57">
        <w:rPr>
          <w:lang w:val="es-ES"/>
        </w:rPr>
        <w:t>a General mediante acuerdo del P</w:t>
      </w:r>
      <w:r w:rsidRPr="00FF18F8">
        <w:rPr>
          <w:lang w:val="es-ES"/>
        </w:rPr>
        <w:t>leno de fecha 11 de junio de 2019 una vez cumplidos los trámites exigidos por la normativa.</w:t>
      </w:r>
    </w:p>
    <w:p w:rsidR="00B86DC3" w:rsidRDefault="00B86DC3" w:rsidP="00725E59">
      <w:pPr>
        <w:pStyle w:val="texto"/>
        <w:rPr>
          <w:lang w:val="es-ES"/>
        </w:rPr>
      </w:pPr>
      <w:r>
        <w:rPr>
          <w:lang w:val="es-ES"/>
        </w:rPr>
        <w:t>De la revisión efectuada, indicamos lo siguiente:</w:t>
      </w:r>
    </w:p>
    <w:p w:rsidR="00010674" w:rsidRPr="0042065A" w:rsidRDefault="00544393" w:rsidP="00010674">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pPr>
      <w:r w:rsidRPr="0042065A">
        <w:t xml:space="preserve">No se dispone </w:t>
      </w:r>
      <w:r w:rsidR="00010674" w:rsidRPr="0042065A">
        <w:t xml:space="preserve">de un inventario actualizado de los bienes del ayuntamiento. En 2015 se elaboró por parte de una empresa externa contratada, </w:t>
      </w:r>
      <w:r w:rsidR="00B63523" w:rsidRPr="0042065A">
        <w:t>la valoració</w:t>
      </w:r>
      <w:r w:rsidR="00010674" w:rsidRPr="0042065A">
        <w:t xml:space="preserve">n del inventario de bienes. El valor de dicho inventario es de 400.534 euros; sin embargo el saldo contable de inmovilizado a 31/12/2018 es 14.161.236 euros. </w:t>
      </w:r>
    </w:p>
    <w:p w:rsidR="00544393" w:rsidRDefault="00544393" w:rsidP="00544393">
      <w:pPr>
        <w:pStyle w:val="texto"/>
        <w:numPr>
          <w:ilvl w:val="0"/>
          <w:numId w:val="3"/>
        </w:numPr>
        <w:tabs>
          <w:tab w:val="clear" w:pos="2835"/>
          <w:tab w:val="clear" w:pos="3969"/>
          <w:tab w:val="clear" w:pos="5103"/>
          <w:tab w:val="clear" w:pos="6237"/>
          <w:tab w:val="clear" w:pos="7371"/>
          <w:tab w:val="left" w:pos="480"/>
          <w:tab w:val="num" w:pos="600"/>
          <w:tab w:val="num" w:pos="720"/>
        </w:tabs>
        <w:ind w:left="56" w:firstLine="289"/>
        <w:rPr>
          <w:rFonts w:cs="Arial"/>
        </w:rPr>
      </w:pPr>
      <w:r w:rsidRPr="00544393">
        <w:rPr>
          <w:rFonts w:cs="Arial"/>
        </w:rPr>
        <w:t xml:space="preserve">Tanto en el Ayuntamiento como en la Residencia de ancianos, </w:t>
      </w:r>
      <w:r>
        <w:rPr>
          <w:rFonts w:cs="Arial"/>
        </w:rPr>
        <w:t>se ha sup</w:t>
      </w:r>
      <w:r>
        <w:rPr>
          <w:rFonts w:cs="Arial"/>
        </w:rPr>
        <w:t>e</w:t>
      </w:r>
      <w:r>
        <w:rPr>
          <w:rFonts w:cs="Arial"/>
        </w:rPr>
        <w:t xml:space="preserve">rado </w:t>
      </w:r>
      <w:r w:rsidRPr="00544393">
        <w:rPr>
          <w:rFonts w:cs="Arial"/>
        </w:rPr>
        <w:t>el crédito disponible en dos bolsas de vincula</w:t>
      </w:r>
      <w:r>
        <w:rPr>
          <w:rFonts w:cs="Arial"/>
        </w:rPr>
        <w:t>ción, en 8.654 euros y 7.067 respectivamente. Esta situación fue puesta de manifiesto por la Secretaria-Interventora en el informe a la Cuenta General.</w:t>
      </w:r>
    </w:p>
    <w:p w:rsidR="006901EF" w:rsidRDefault="006901EF" w:rsidP="00B0748C">
      <w:pPr>
        <w:pStyle w:val="texto"/>
        <w:rPr>
          <w:lang w:val="es-ES"/>
        </w:rPr>
      </w:pPr>
    </w:p>
    <w:p w:rsidR="006901EF" w:rsidRDefault="006901EF" w:rsidP="00B0748C">
      <w:pPr>
        <w:pStyle w:val="texto"/>
        <w:rPr>
          <w:lang w:val="es-ES"/>
        </w:rPr>
      </w:pPr>
    </w:p>
    <w:p w:rsidR="006901EF" w:rsidRDefault="006901EF" w:rsidP="00B0748C">
      <w:pPr>
        <w:pStyle w:val="texto"/>
        <w:rPr>
          <w:lang w:val="es-ES"/>
        </w:rPr>
      </w:pPr>
    </w:p>
    <w:p w:rsidR="00B0748C" w:rsidRPr="00FF18F8" w:rsidRDefault="00B0748C" w:rsidP="00B0748C">
      <w:pPr>
        <w:pStyle w:val="texto"/>
        <w:rPr>
          <w:lang w:val="es-ES"/>
        </w:rPr>
      </w:pPr>
      <w:r w:rsidRPr="00FF18F8">
        <w:rPr>
          <w:lang w:val="es-ES"/>
        </w:rPr>
        <w:lastRenderedPageBreak/>
        <w:t>Recomendamos:</w:t>
      </w:r>
    </w:p>
    <w:p w:rsidR="004B146D" w:rsidRDefault="00CC4F34" w:rsidP="004B146D">
      <w:pPr>
        <w:numPr>
          <w:ilvl w:val="0"/>
          <w:numId w:val="3"/>
        </w:numPr>
        <w:tabs>
          <w:tab w:val="left" w:pos="480"/>
          <w:tab w:val="num" w:pos="600"/>
          <w:tab w:val="num" w:pos="720"/>
          <w:tab w:val="num" w:pos="5040"/>
        </w:tabs>
        <w:ind w:left="56" w:firstLine="289"/>
        <w:rPr>
          <w:rFonts w:cs="Arial"/>
          <w:i/>
          <w:spacing w:val="6"/>
          <w:sz w:val="26"/>
          <w:szCs w:val="24"/>
        </w:rPr>
      </w:pPr>
      <w:r>
        <w:rPr>
          <w:rFonts w:cs="Arial"/>
          <w:i/>
          <w:spacing w:val="6"/>
          <w:sz w:val="26"/>
          <w:szCs w:val="24"/>
        </w:rPr>
        <w:t xml:space="preserve">Actualizar </w:t>
      </w:r>
      <w:r w:rsidR="004B146D">
        <w:rPr>
          <w:rFonts w:cs="Arial"/>
          <w:i/>
          <w:spacing w:val="6"/>
          <w:sz w:val="26"/>
          <w:szCs w:val="24"/>
        </w:rPr>
        <w:t xml:space="preserve">el Inventario y </w:t>
      </w:r>
      <w:r>
        <w:rPr>
          <w:rFonts w:cs="Arial"/>
          <w:i/>
          <w:spacing w:val="6"/>
          <w:sz w:val="26"/>
          <w:szCs w:val="24"/>
        </w:rPr>
        <w:t xml:space="preserve">conciliar sus datos </w:t>
      </w:r>
      <w:r w:rsidR="004B146D">
        <w:rPr>
          <w:rFonts w:cs="Arial"/>
          <w:i/>
          <w:spacing w:val="6"/>
          <w:sz w:val="26"/>
          <w:szCs w:val="24"/>
        </w:rPr>
        <w:t>con los valores registrados en el Inmovilizado del Balance de Situación.</w:t>
      </w:r>
    </w:p>
    <w:p w:rsidR="004B146D" w:rsidRPr="004B146D" w:rsidRDefault="004B146D" w:rsidP="004B146D">
      <w:pPr>
        <w:numPr>
          <w:ilvl w:val="0"/>
          <w:numId w:val="3"/>
        </w:numPr>
        <w:tabs>
          <w:tab w:val="left" w:pos="480"/>
          <w:tab w:val="num" w:pos="600"/>
          <w:tab w:val="num" w:pos="720"/>
          <w:tab w:val="num" w:pos="5040"/>
        </w:tabs>
        <w:ind w:left="56" w:firstLine="289"/>
        <w:rPr>
          <w:rFonts w:cs="Arial"/>
          <w:i/>
          <w:spacing w:val="6"/>
          <w:sz w:val="26"/>
          <w:szCs w:val="24"/>
        </w:rPr>
      </w:pPr>
      <w:r w:rsidRPr="004B146D">
        <w:rPr>
          <w:rFonts w:cs="Arial"/>
          <w:i/>
          <w:spacing w:val="6"/>
          <w:sz w:val="26"/>
          <w:szCs w:val="24"/>
        </w:rPr>
        <w:t>Tramitar las oportunas modificaciones presupuestarias en tiempo y forma, con la finalidad de evitar superar las bolsas de vinculación jurídica de los créditos.</w:t>
      </w:r>
    </w:p>
    <w:p w:rsidR="00725E59" w:rsidRDefault="0056798E" w:rsidP="006901EF">
      <w:pPr>
        <w:pStyle w:val="atitulo3"/>
        <w:spacing w:before="360"/>
        <w:rPr>
          <w:rFonts w:cs="Arial"/>
          <w:sz w:val="24"/>
          <w:szCs w:val="24"/>
        </w:rPr>
      </w:pPr>
      <w:r>
        <w:rPr>
          <w:rFonts w:cs="Arial"/>
          <w:sz w:val="24"/>
          <w:szCs w:val="24"/>
        </w:rPr>
        <w:t>VI.</w:t>
      </w:r>
      <w:r w:rsidR="00227001">
        <w:rPr>
          <w:rFonts w:cs="Arial"/>
          <w:sz w:val="24"/>
          <w:szCs w:val="24"/>
        </w:rPr>
        <w:t>4</w:t>
      </w:r>
      <w:r>
        <w:rPr>
          <w:rFonts w:cs="Arial"/>
          <w:sz w:val="24"/>
          <w:szCs w:val="24"/>
        </w:rPr>
        <w:t>.</w:t>
      </w:r>
      <w:r w:rsidR="00AB0CAE">
        <w:rPr>
          <w:rFonts w:cs="Arial"/>
          <w:sz w:val="24"/>
          <w:szCs w:val="24"/>
        </w:rPr>
        <w:t xml:space="preserve">2. </w:t>
      </w:r>
      <w:r w:rsidR="00227001">
        <w:rPr>
          <w:rFonts w:cs="Arial"/>
          <w:sz w:val="24"/>
          <w:szCs w:val="24"/>
        </w:rPr>
        <w:t>Control interno</w:t>
      </w:r>
    </w:p>
    <w:p w:rsidR="003F205F" w:rsidRPr="005C0DFB" w:rsidRDefault="003F205F" w:rsidP="003F205F">
      <w:pPr>
        <w:spacing w:after="160"/>
        <w:ind w:firstLine="284"/>
        <w:rPr>
          <w:spacing w:val="6"/>
          <w:sz w:val="26"/>
          <w:szCs w:val="24"/>
        </w:rPr>
      </w:pPr>
      <w:r w:rsidRPr="005C0DFB">
        <w:rPr>
          <w:spacing w:val="6"/>
          <w:sz w:val="26"/>
          <w:szCs w:val="24"/>
        </w:rPr>
        <w:t>Del control interno de la Intervención indicamos lo siguiente:</w:t>
      </w:r>
    </w:p>
    <w:p w:rsidR="003F205F" w:rsidRDefault="003F205F" w:rsidP="006901EF">
      <w:pPr>
        <w:numPr>
          <w:ilvl w:val="0"/>
          <w:numId w:val="1"/>
        </w:numPr>
        <w:tabs>
          <w:tab w:val="clear" w:pos="1948"/>
          <w:tab w:val="num" w:pos="-698"/>
          <w:tab w:val="left" w:pos="480"/>
          <w:tab w:val="num" w:pos="600"/>
          <w:tab w:val="num" w:pos="720"/>
          <w:tab w:val="num" w:pos="1320"/>
        </w:tabs>
        <w:ind w:left="0" w:firstLine="289"/>
        <w:rPr>
          <w:rFonts w:cs="Arial"/>
          <w:spacing w:val="4"/>
          <w:sz w:val="26"/>
          <w:szCs w:val="24"/>
        </w:rPr>
      </w:pPr>
      <w:r>
        <w:rPr>
          <w:rFonts w:cs="Arial"/>
          <w:spacing w:val="4"/>
          <w:sz w:val="26"/>
          <w:szCs w:val="24"/>
        </w:rPr>
        <w:t>En el ayuntamiento las funciones de control interno, son ejercidas por la S</w:t>
      </w:r>
      <w:r>
        <w:rPr>
          <w:rFonts w:cs="Arial"/>
          <w:spacing w:val="4"/>
          <w:sz w:val="26"/>
          <w:szCs w:val="24"/>
        </w:rPr>
        <w:t>e</w:t>
      </w:r>
      <w:r>
        <w:rPr>
          <w:rFonts w:cs="Arial"/>
          <w:spacing w:val="4"/>
          <w:sz w:val="26"/>
          <w:szCs w:val="24"/>
        </w:rPr>
        <w:t>cretaria-Interventora, en cumplimiento de lo dispuesto en el Título VII de la Ley Foral 6/1990, de 2 de julio, de la Administración Local de Navarra.</w:t>
      </w:r>
    </w:p>
    <w:p w:rsidR="003F205F" w:rsidRPr="00005FBB"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sidRPr="006D3E30">
        <w:rPr>
          <w:rFonts w:cs="Arial"/>
          <w:spacing w:val="4"/>
          <w:sz w:val="26"/>
          <w:szCs w:val="24"/>
        </w:rPr>
        <w:t>El marco presupuestario y hacendístico local establece la triple función i</w:t>
      </w:r>
      <w:r w:rsidRPr="006D3E30">
        <w:rPr>
          <w:rFonts w:cs="Arial"/>
          <w:spacing w:val="4"/>
          <w:sz w:val="26"/>
          <w:szCs w:val="24"/>
        </w:rPr>
        <w:t>n</w:t>
      </w:r>
      <w:r w:rsidRPr="006D3E30">
        <w:rPr>
          <w:rFonts w:cs="Arial"/>
          <w:spacing w:val="4"/>
          <w:sz w:val="26"/>
          <w:szCs w:val="24"/>
        </w:rPr>
        <w:t xml:space="preserve">terventora, de control financiero y de control de eficacia. El control interno en el </w:t>
      </w:r>
      <w:r w:rsidRPr="00B63523">
        <w:rPr>
          <w:rFonts w:cs="Arial"/>
          <w:spacing w:val="4"/>
          <w:sz w:val="26"/>
          <w:szCs w:val="24"/>
        </w:rPr>
        <w:t>ayuntamiento se realiza únicamente a través de la función interventora, mediante la fiscalización previa plena de los gastos. No se ejerce el control financiero y de eficacia</w:t>
      </w:r>
      <w:r w:rsidR="00CC4F34">
        <w:rPr>
          <w:rFonts w:cs="Arial"/>
          <w:spacing w:val="4"/>
          <w:sz w:val="26"/>
          <w:szCs w:val="24"/>
        </w:rPr>
        <w:t xml:space="preserve"> en el Ayuntamiento y tampoco en los organismos  autónomos.</w:t>
      </w:r>
    </w:p>
    <w:p w:rsidR="003F205F" w:rsidRPr="00005FBB" w:rsidRDefault="003F205F" w:rsidP="006901EF">
      <w:pPr>
        <w:numPr>
          <w:ilvl w:val="0"/>
          <w:numId w:val="1"/>
        </w:numPr>
        <w:tabs>
          <w:tab w:val="num" w:pos="-698"/>
          <w:tab w:val="left" w:pos="480"/>
          <w:tab w:val="num" w:pos="600"/>
          <w:tab w:val="num" w:pos="720"/>
          <w:tab w:val="num" w:pos="1320"/>
        </w:tabs>
        <w:spacing w:line="276" w:lineRule="auto"/>
        <w:ind w:left="0" w:firstLine="284"/>
        <w:rPr>
          <w:rFonts w:cs="Arial"/>
          <w:spacing w:val="6"/>
          <w:sz w:val="26"/>
          <w:szCs w:val="24"/>
        </w:rPr>
      </w:pPr>
      <w:r w:rsidRPr="00005FBB">
        <w:rPr>
          <w:rFonts w:cs="Arial"/>
          <w:spacing w:val="4"/>
          <w:sz w:val="26"/>
          <w:szCs w:val="24"/>
        </w:rPr>
        <w:t>Además de las funciones de control interno, la ley Foral 6/1990 atribuye a la Intervención las funciones de asesoramiento y gestión económica-financiera y presupuestaria y la contabilidad; funciones que son ejercidas por la Secretaria- Interventora con el apoyo de la nueva Técnico de Grado Medio con funciones de tesorería</w:t>
      </w:r>
      <w:r>
        <w:rPr>
          <w:rFonts w:cs="Arial"/>
          <w:spacing w:val="4"/>
          <w:sz w:val="26"/>
          <w:szCs w:val="24"/>
        </w:rPr>
        <w:t>.</w:t>
      </w:r>
    </w:p>
    <w:p w:rsidR="003F205F" w:rsidRPr="00364D7D"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sidRPr="006D3E30">
        <w:rPr>
          <w:rFonts w:cs="Arial"/>
          <w:spacing w:val="6"/>
          <w:sz w:val="26"/>
          <w:szCs w:val="24"/>
        </w:rPr>
        <w:t>En el ejercicio</w:t>
      </w:r>
      <w:r w:rsidRPr="006D3E30">
        <w:rPr>
          <w:spacing w:val="6"/>
          <w:sz w:val="26"/>
          <w:szCs w:val="24"/>
        </w:rPr>
        <w:t xml:space="preserve"> 2018 figuran </w:t>
      </w:r>
      <w:r>
        <w:rPr>
          <w:spacing w:val="6"/>
          <w:sz w:val="26"/>
          <w:szCs w:val="24"/>
        </w:rPr>
        <w:t xml:space="preserve">ocho </w:t>
      </w:r>
      <w:r w:rsidRPr="006D3E30">
        <w:rPr>
          <w:spacing w:val="6"/>
          <w:sz w:val="26"/>
          <w:szCs w:val="24"/>
        </w:rPr>
        <w:t>reparos efectuados por la Secretaria-Interven</w:t>
      </w:r>
      <w:r>
        <w:rPr>
          <w:spacing w:val="6"/>
          <w:sz w:val="26"/>
          <w:szCs w:val="24"/>
        </w:rPr>
        <w:t>tora</w:t>
      </w:r>
      <w:r w:rsidRPr="006D3E30">
        <w:rPr>
          <w:spacing w:val="6"/>
          <w:sz w:val="26"/>
          <w:szCs w:val="24"/>
        </w:rPr>
        <w:t xml:space="preserve">, sobre incumplimientos en materia de contratación. En </w:t>
      </w:r>
      <w:r>
        <w:rPr>
          <w:spacing w:val="6"/>
          <w:sz w:val="26"/>
          <w:szCs w:val="24"/>
        </w:rPr>
        <w:t xml:space="preserve">todos los </w:t>
      </w:r>
      <w:r w:rsidRPr="006D3E30">
        <w:rPr>
          <w:spacing w:val="6"/>
          <w:sz w:val="26"/>
          <w:szCs w:val="24"/>
        </w:rPr>
        <w:t>casos, fue</w:t>
      </w:r>
      <w:r w:rsidR="00CC4F34">
        <w:rPr>
          <w:spacing w:val="6"/>
          <w:sz w:val="26"/>
          <w:szCs w:val="24"/>
        </w:rPr>
        <w:t>ron</w:t>
      </w:r>
      <w:r w:rsidRPr="006D3E30">
        <w:rPr>
          <w:spacing w:val="6"/>
          <w:sz w:val="26"/>
          <w:szCs w:val="24"/>
        </w:rPr>
        <w:t xml:space="preserve"> resuelt</w:t>
      </w:r>
      <w:r w:rsidR="00CC4F34">
        <w:rPr>
          <w:spacing w:val="6"/>
          <w:sz w:val="26"/>
          <w:szCs w:val="24"/>
        </w:rPr>
        <w:t>os</w:t>
      </w:r>
      <w:r w:rsidRPr="006D3E30">
        <w:rPr>
          <w:spacing w:val="6"/>
          <w:sz w:val="26"/>
          <w:szCs w:val="24"/>
        </w:rPr>
        <w:t xml:space="preserve"> por el Alcalde </w:t>
      </w:r>
      <w:r w:rsidR="00CC4F34">
        <w:rPr>
          <w:spacing w:val="6"/>
          <w:sz w:val="26"/>
          <w:szCs w:val="24"/>
        </w:rPr>
        <w:t>adoptando los correspondientes acuerdos contrarios a los reparos.</w:t>
      </w:r>
    </w:p>
    <w:p w:rsidR="003F205F" w:rsidRDefault="003F205F" w:rsidP="006901EF">
      <w:pPr>
        <w:numPr>
          <w:ilvl w:val="0"/>
          <w:numId w:val="1"/>
        </w:numPr>
        <w:tabs>
          <w:tab w:val="clear" w:pos="1948"/>
          <w:tab w:val="num" w:pos="-698"/>
          <w:tab w:val="left" w:pos="480"/>
          <w:tab w:val="num" w:pos="600"/>
          <w:tab w:val="num" w:pos="720"/>
          <w:tab w:val="num" w:pos="1320"/>
        </w:tabs>
        <w:ind w:left="0" w:firstLine="289"/>
        <w:rPr>
          <w:rFonts w:cs="Arial"/>
          <w:spacing w:val="4"/>
          <w:sz w:val="26"/>
          <w:szCs w:val="24"/>
        </w:rPr>
      </w:pPr>
      <w:r w:rsidRPr="004B146D">
        <w:rPr>
          <w:rFonts w:cs="Arial"/>
          <w:spacing w:val="4"/>
          <w:sz w:val="26"/>
          <w:szCs w:val="24"/>
        </w:rPr>
        <w:t>En los organismos autónomos, se contabilizan, revisan y pagan desde la S</w:t>
      </w:r>
      <w:r w:rsidRPr="004B146D">
        <w:rPr>
          <w:rFonts w:cs="Arial"/>
          <w:spacing w:val="4"/>
          <w:sz w:val="26"/>
          <w:szCs w:val="24"/>
        </w:rPr>
        <w:t>e</w:t>
      </w:r>
      <w:r w:rsidRPr="004B146D">
        <w:rPr>
          <w:rFonts w:cs="Arial"/>
          <w:spacing w:val="4"/>
          <w:sz w:val="26"/>
          <w:szCs w:val="24"/>
        </w:rPr>
        <w:t>cretaría-Intervención los gastos, incluidos las nóminas de personal. No obstante, las nóminas se llevan desde una asesoría externa y el control interno que se apl</w:t>
      </w:r>
      <w:r w:rsidRPr="004B146D">
        <w:rPr>
          <w:rFonts w:cs="Arial"/>
          <w:spacing w:val="4"/>
          <w:sz w:val="26"/>
          <w:szCs w:val="24"/>
        </w:rPr>
        <w:t>i</w:t>
      </w:r>
      <w:r w:rsidRPr="004B146D">
        <w:rPr>
          <w:rFonts w:cs="Arial"/>
          <w:spacing w:val="4"/>
          <w:sz w:val="26"/>
          <w:szCs w:val="24"/>
        </w:rPr>
        <w:t>ca es sobre las variaciones mensuales de las nóm</w:t>
      </w:r>
      <w:r w:rsidR="00227001">
        <w:rPr>
          <w:rFonts w:cs="Arial"/>
          <w:spacing w:val="4"/>
          <w:sz w:val="26"/>
          <w:szCs w:val="24"/>
        </w:rPr>
        <w:t xml:space="preserve">inas. </w:t>
      </w:r>
    </w:p>
    <w:p w:rsidR="003F205F" w:rsidRPr="0042065A" w:rsidRDefault="003F205F" w:rsidP="006901EF">
      <w:pPr>
        <w:numPr>
          <w:ilvl w:val="0"/>
          <w:numId w:val="1"/>
        </w:numPr>
        <w:tabs>
          <w:tab w:val="clear" w:pos="1948"/>
          <w:tab w:val="num" w:pos="-698"/>
          <w:tab w:val="left" w:pos="480"/>
          <w:tab w:val="num" w:pos="600"/>
          <w:tab w:val="num" w:pos="720"/>
          <w:tab w:val="num" w:pos="1320"/>
        </w:tabs>
        <w:ind w:left="0" w:firstLine="284"/>
        <w:rPr>
          <w:rFonts w:cs="Arial"/>
          <w:spacing w:val="6"/>
          <w:sz w:val="26"/>
          <w:szCs w:val="24"/>
        </w:rPr>
      </w:pPr>
      <w:r w:rsidRPr="0042065A">
        <w:rPr>
          <w:rFonts w:cs="Arial"/>
          <w:spacing w:val="6"/>
          <w:sz w:val="26"/>
          <w:szCs w:val="24"/>
        </w:rPr>
        <w:t>Indicamos que en febrero de 2018 se produjo la sustitución del anterior T</w:t>
      </w:r>
      <w:r w:rsidRPr="0042065A">
        <w:rPr>
          <w:rFonts w:cs="Arial"/>
          <w:spacing w:val="6"/>
          <w:sz w:val="26"/>
          <w:szCs w:val="24"/>
        </w:rPr>
        <w:t>e</w:t>
      </w:r>
      <w:r w:rsidRPr="0042065A">
        <w:rPr>
          <w:rFonts w:cs="Arial"/>
          <w:spacing w:val="6"/>
          <w:sz w:val="26"/>
          <w:szCs w:val="24"/>
        </w:rPr>
        <w:t xml:space="preserve">sorero por su jubilación y del anterior Secretario-Interventor por renuncia al puesto. En marzo de 2018, la nueva Secretaria-Interventora y la nueva Técnico de Grado Medio con funciones de Tesorería, </w:t>
      </w:r>
      <w:r w:rsidR="00227001" w:rsidRPr="0042065A">
        <w:rPr>
          <w:rFonts w:cs="Arial"/>
          <w:spacing w:val="6"/>
          <w:sz w:val="26"/>
          <w:szCs w:val="24"/>
        </w:rPr>
        <w:t>con ocasión del cierre del ejerc</w:t>
      </w:r>
      <w:r w:rsidR="00227001" w:rsidRPr="0042065A">
        <w:rPr>
          <w:rFonts w:cs="Arial"/>
          <w:spacing w:val="6"/>
          <w:sz w:val="26"/>
          <w:szCs w:val="24"/>
        </w:rPr>
        <w:t>i</w:t>
      </w:r>
      <w:r w:rsidR="00227001" w:rsidRPr="0042065A">
        <w:rPr>
          <w:rFonts w:cs="Arial"/>
          <w:spacing w:val="6"/>
          <w:sz w:val="26"/>
          <w:szCs w:val="24"/>
        </w:rPr>
        <w:t>cio 2017</w:t>
      </w:r>
      <w:r w:rsidRPr="0042065A">
        <w:rPr>
          <w:rFonts w:cs="Arial"/>
          <w:spacing w:val="6"/>
          <w:sz w:val="26"/>
          <w:szCs w:val="24"/>
        </w:rPr>
        <w:t>, emitieron un informe en marzo de forma conjunta, en el que expusi</w:t>
      </w:r>
      <w:r w:rsidRPr="0042065A">
        <w:rPr>
          <w:rFonts w:cs="Arial"/>
          <w:spacing w:val="6"/>
          <w:sz w:val="26"/>
          <w:szCs w:val="24"/>
        </w:rPr>
        <w:t>e</w:t>
      </w:r>
      <w:r w:rsidRPr="0042065A">
        <w:rPr>
          <w:rFonts w:cs="Arial"/>
          <w:spacing w:val="6"/>
          <w:sz w:val="26"/>
          <w:szCs w:val="24"/>
        </w:rPr>
        <w:t>ron una serie de irregularidades contables y de gestión, que se han tenido en cuenta a la hora de revisar determinadas actuaciones en nuestra fiscalización.</w:t>
      </w:r>
    </w:p>
    <w:p w:rsidR="00227001" w:rsidRPr="00227001" w:rsidRDefault="00227001" w:rsidP="00227001">
      <w:pPr>
        <w:pStyle w:val="texto"/>
        <w:spacing w:after="160"/>
      </w:pPr>
      <w:r w:rsidRPr="00227001">
        <w:lastRenderedPageBreak/>
        <w:t>Asimismo, ponemos de manifiesto que tal y como se indica en los apartados del VI.4.3, VI.4.5 y VI.4.1</w:t>
      </w:r>
      <w:r w:rsidR="00A30620">
        <w:t>3</w:t>
      </w:r>
      <w:r w:rsidRPr="00227001">
        <w:t xml:space="preserve"> de nuestro informe, el ayuntamiento en los ejerc</w:t>
      </w:r>
      <w:r w:rsidRPr="00227001">
        <w:t>i</w:t>
      </w:r>
      <w:r w:rsidRPr="00227001">
        <w:t xml:space="preserve">cios anteriores, no </w:t>
      </w:r>
      <w:r>
        <w:t xml:space="preserve">ejerció </w:t>
      </w:r>
      <w:r w:rsidRPr="00227001">
        <w:t>un adecuado sistema de control interno, que hubiera podido evitar el abono de retribuciones de determinado personal que excedían del marco legal aplicable, así como su reintegro.</w:t>
      </w:r>
    </w:p>
    <w:p w:rsidR="003F205F" w:rsidRDefault="003F205F" w:rsidP="0033552C">
      <w:pPr>
        <w:pStyle w:val="texto"/>
        <w:spacing w:after="160"/>
        <w:rPr>
          <w:rFonts w:cs="Arial"/>
          <w:i/>
        </w:rPr>
      </w:pPr>
      <w:r w:rsidRPr="0033552C">
        <w:rPr>
          <w:i/>
          <w:lang w:val="es-ES"/>
        </w:rPr>
        <w:t>Recomendamos</w:t>
      </w:r>
      <w:r w:rsidR="0033552C" w:rsidRPr="0033552C">
        <w:rPr>
          <w:i/>
          <w:lang w:val="es-ES"/>
        </w:rPr>
        <w:t xml:space="preserve"> </w:t>
      </w:r>
      <w:r w:rsidR="0033552C" w:rsidRPr="0033552C">
        <w:rPr>
          <w:rFonts w:cs="Arial"/>
          <w:i/>
        </w:rPr>
        <w:t xml:space="preserve">valorar </w:t>
      </w:r>
      <w:r w:rsidRPr="0033552C">
        <w:rPr>
          <w:rFonts w:cs="Arial"/>
          <w:i/>
        </w:rPr>
        <w:t>la suficiencia de los recursos humanos de la Inte</w:t>
      </w:r>
      <w:r w:rsidRPr="0033552C">
        <w:rPr>
          <w:rFonts w:cs="Arial"/>
          <w:i/>
        </w:rPr>
        <w:t>r</w:t>
      </w:r>
      <w:r w:rsidRPr="00AD2414">
        <w:rPr>
          <w:rFonts w:cs="Arial"/>
          <w:i/>
        </w:rPr>
        <w:t>vención para realizar el control interno dotando, en su caso, de los medios s</w:t>
      </w:r>
      <w:r w:rsidRPr="00AD2414">
        <w:rPr>
          <w:rFonts w:cs="Arial"/>
          <w:i/>
        </w:rPr>
        <w:t>u</w:t>
      </w:r>
      <w:r w:rsidRPr="00AD2414">
        <w:rPr>
          <w:rFonts w:cs="Arial"/>
          <w:i/>
        </w:rPr>
        <w:t>ficientes para el ejercicio del control financiero y de eficacia.</w:t>
      </w:r>
    </w:p>
    <w:p w:rsidR="005C0DFB" w:rsidRPr="00AB0CAE" w:rsidRDefault="005C0DFB" w:rsidP="008F2F98">
      <w:pPr>
        <w:pStyle w:val="atitulo3"/>
        <w:spacing w:before="320" w:after="200"/>
        <w:rPr>
          <w:rFonts w:cs="Arial"/>
          <w:sz w:val="24"/>
          <w:szCs w:val="24"/>
        </w:rPr>
      </w:pPr>
      <w:bookmarkStart w:id="100" w:name="_Toc22049261"/>
      <w:r>
        <w:rPr>
          <w:rFonts w:cs="Arial"/>
          <w:sz w:val="24"/>
          <w:szCs w:val="24"/>
        </w:rPr>
        <w:t>VI.</w:t>
      </w:r>
      <w:r w:rsidR="00227001">
        <w:rPr>
          <w:rFonts w:cs="Arial"/>
          <w:sz w:val="24"/>
          <w:szCs w:val="24"/>
        </w:rPr>
        <w:t>4</w:t>
      </w:r>
      <w:r>
        <w:rPr>
          <w:rFonts w:cs="Arial"/>
          <w:sz w:val="24"/>
          <w:szCs w:val="24"/>
        </w:rPr>
        <w:t xml:space="preserve">.3. </w:t>
      </w:r>
      <w:r w:rsidRPr="00AB0CAE">
        <w:rPr>
          <w:rFonts w:cs="Arial"/>
          <w:sz w:val="24"/>
          <w:szCs w:val="24"/>
        </w:rPr>
        <w:t>Gastos de personal</w:t>
      </w:r>
      <w:bookmarkEnd w:id="100"/>
      <w:r>
        <w:rPr>
          <w:rFonts w:cs="Arial"/>
          <w:sz w:val="24"/>
          <w:szCs w:val="24"/>
        </w:rPr>
        <w:t xml:space="preserve"> del Ayuntamiento</w:t>
      </w:r>
    </w:p>
    <w:p w:rsidR="00725E59" w:rsidRPr="00FF18F8" w:rsidRDefault="00725E59" w:rsidP="006901EF">
      <w:pPr>
        <w:pStyle w:val="texto"/>
        <w:spacing w:after="300"/>
        <w:rPr>
          <w:lang w:val="es-ES"/>
        </w:rPr>
      </w:pPr>
      <w:r w:rsidRPr="00FF18F8">
        <w:rPr>
          <w:lang w:val="es-ES"/>
        </w:rPr>
        <w:t>Los gastos de personal del ayuntamiento ascendieron a 993.161 euros, con un nivel de ejecución del 96 por ciento de los créditos presupuestarios definit</w:t>
      </w:r>
      <w:r w:rsidRPr="00FF18F8">
        <w:rPr>
          <w:lang w:val="es-ES"/>
        </w:rPr>
        <w:t>i</w:t>
      </w:r>
      <w:r w:rsidRPr="00FF18F8">
        <w:rPr>
          <w:lang w:val="es-ES"/>
        </w:rPr>
        <w:t>vos, representan el 32 por ciento del total de gastos del ejercicio y fueron un uno por ciento mayores que en el ejercicio anterior, con las siguientes variaci</w:t>
      </w:r>
      <w:r w:rsidRPr="00FF18F8">
        <w:rPr>
          <w:lang w:val="es-ES"/>
        </w:rPr>
        <w:t>o</w:t>
      </w:r>
      <w:r w:rsidRPr="00FF18F8">
        <w:rPr>
          <w:lang w:val="es-ES"/>
        </w:rPr>
        <w:t>nes a nivel de artículo presupuestario:</w:t>
      </w:r>
    </w:p>
    <w:tbl>
      <w:tblPr>
        <w:tblW w:w="4922" w:type="pct"/>
        <w:jc w:val="center"/>
        <w:tblCellMar>
          <w:left w:w="70" w:type="dxa"/>
          <w:right w:w="70" w:type="dxa"/>
        </w:tblCellMar>
        <w:tblLook w:val="04A0" w:firstRow="1" w:lastRow="0" w:firstColumn="1" w:lastColumn="0" w:noHBand="0" w:noVBand="1"/>
      </w:tblPr>
      <w:tblGrid>
        <w:gridCol w:w="3636"/>
        <w:gridCol w:w="1531"/>
        <w:gridCol w:w="1398"/>
        <w:gridCol w:w="1248"/>
        <w:gridCol w:w="977"/>
      </w:tblGrid>
      <w:tr w:rsidR="00725E59" w:rsidRPr="00C650EC" w:rsidTr="008F2F98">
        <w:trPr>
          <w:trHeight w:val="369"/>
          <w:jc w:val="center"/>
        </w:trPr>
        <w:tc>
          <w:tcPr>
            <w:tcW w:w="2068"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left"/>
              <w:rPr>
                <w:rFonts w:ascii="Arial" w:hAnsi="Arial" w:cs="Arial"/>
                <w:color w:val="000000"/>
                <w:sz w:val="18"/>
                <w:szCs w:val="18"/>
                <w:lang w:val="es-ES" w:eastAsia="es-ES"/>
              </w:rPr>
            </w:pPr>
            <w:r w:rsidRPr="00C650EC">
              <w:rPr>
                <w:rFonts w:ascii="Arial" w:hAnsi="Arial" w:cs="Arial"/>
                <w:color w:val="000000"/>
                <w:sz w:val="18"/>
                <w:szCs w:val="18"/>
                <w:lang w:val="es-ES" w:eastAsia="es-ES"/>
              </w:rPr>
              <w:t> </w:t>
            </w:r>
            <w:r w:rsidR="00C650EC" w:rsidRPr="00C650EC">
              <w:rPr>
                <w:rFonts w:ascii="Arial" w:hAnsi="Arial" w:cs="Arial"/>
                <w:color w:val="000000"/>
                <w:sz w:val="18"/>
                <w:szCs w:val="18"/>
                <w:lang w:val="es-ES" w:eastAsia="es-ES"/>
              </w:rPr>
              <w:t>Ayuntamiento</w:t>
            </w:r>
          </w:p>
        </w:tc>
        <w:tc>
          <w:tcPr>
            <w:tcW w:w="871"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ORN 2017</w:t>
            </w:r>
          </w:p>
        </w:tc>
        <w:tc>
          <w:tcPr>
            <w:tcW w:w="795"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ORN 2018</w:t>
            </w:r>
          </w:p>
        </w:tc>
        <w:tc>
          <w:tcPr>
            <w:tcW w:w="710" w:type="pct"/>
            <w:tcBorders>
              <w:top w:val="single" w:sz="4" w:space="0" w:color="auto"/>
              <w:left w:val="nil"/>
              <w:bottom w:val="single" w:sz="4" w:space="0" w:color="auto"/>
              <w:right w:val="nil"/>
            </w:tcBorders>
            <w:shd w:val="clear" w:color="000000" w:fill="FABF8F"/>
            <w:noWrap/>
            <w:vAlign w:val="center"/>
            <w:hideMark/>
          </w:tcPr>
          <w:p w:rsidR="00725E59" w:rsidRPr="00C650EC" w:rsidRDefault="00C650EC"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Variac</w:t>
            </w:r>
            <w:r>
              <w:rPr>
                <w:rFonts w:ascii="Arial" w:hAnsi="Arial" w:cs="Arial"/>
                <w:color w:val="000000"/>
                <w:sz w:val="18"/>
                <w:szCs w:val="18"/>
                <w:lang w:val="es-ES" w:eastAsia="es-ES"/>
              </w:rPr>
              <w:t>ió</w:t>
            </w:r>
            <w:r w:rsidRPr="00C650EC">
              <w:rPr>
                <w:rFonts w:ascii="Arial" w:hAnsi="Arial" w:cs="Arial"/>
                <w:color w:val="000000"/>
                <w:sz w:val="18"/>
                <w:szCs w:val="18"/>
                <w:lang w:val="es-ES" w:eastAsia="es-ES"/>
              </w:rPr>
              <w:t>n</w:t>
            </w:r>
          </w:p>
        </w:tc>
        <w:tc>
          <w:tcPr>
            <w:tcW w:w="556"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w:t>
            </w:r>
          </w:p>
        </w:tc>
      </w:tr>
      <w:tr w:rsidR="00725E59" w:rsidRPr="00C650EC" w:rsidTr="006901EF">
        <w:trPr>
          <w:trHeight w:val="284"/>
          <w:jc w:val="center"/>
        </w:trPr>
        <w:tc>
          <w:tcPr>
            <w:tcW w:w="2068"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Órganos de gobierno y personal directivo</w:t>
            </w:r>
          </w:p>
        </w:tc>
        <w:tc>
          <w:tcPr>
            <w:tcW w:w="871"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48.308</w:t>
            </w:r>
          </w:p>
        </w:tc>
        <w:tc>
          <w:tcPr>
            <w:tcW w:w="795"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48.313</w:t>
            </w:r>
          </w:p>
        </w:tc>
        <w:tc>
          <w:tcPr>
            <w:tcW w:w="710"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5</w:t>
            </w:r>
          </w:p>
        </w:tc>
        <w:tc>
          <w:tcPr>
            <w:tcW w:w="556" w:type="pct"/>
            <w:tcBorders>
              <w:top w:val="single" w:sz="4"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0</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Personal funcionario</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340.042</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330.546</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-9.496</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Personal laboral</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268.485</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267.729</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-756</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0</w:t>
            </w:r>
          </w:p>
        </w:tc>
      </w:tr>
      <w:tr w:rsidR="00725E59" w:rsidRPr="00C650EC" w:rsidTr="006901EF">
        <w:trPr>
          <w:trHeight w:val="284"/>
          <w:jc w:val="center"/>
        </w:trPr>
        <w:tc>
          <w:tcPr>
            <w:tcW w:w="2068"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Incentivos al rendimiento</w:t>
            </w:r>
            <w:r w:rsidR="00227001">
              <w:rPr>
                <w:rFonts w:ascii="Arial Narrow" w:hAnsi="Arial Narrow"/>
                <w:color w:val="000000"/>
                <w:sz w:val="19"/>
                <w:szCs w:val="19"/>
                <w:lang w:val="es-ES" w:eastAsia="es-ES"/>
              </w:rPr>
              <w:t xml:space="preserve"> (horas extraordinarias)</w:t>
            </w:r>
          </w:p>
        </w:tc>
        <w:tc>
          <w:tcPr>
            <w:tcW w:w="871"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9.659</w:t>
            </w:r>
          </w:p>
        </w:tc>
        <w:tc>
          <w:tcPr>
            <w:tcW w:w="795"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6.191</w:t>
            </w:r>
          </w:p>
        </w:tc>
        <w:tc>
          <w:tcPr>
            <w:tcW w:w="710"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-3.468</w:t>
            </w:r>
          </w:p>
        </w:tc>
        <w:tc>
          <w:tcPr>
            <w:tcW w:w="556" w:type="pct"/>
            <w:tcBorders>
              <w:top w:val="single" w:sz="2" w:space="0" w:color="auto"/>
              <w:left w:val="nil"/>
              <w:bottom w:val="single" w:sz="2"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-36</w:t>
            </w:r>
          </w:p>
        </w:tc>
      </w:tr>
      <w:tr w:rsidR="00725E59" w:rsidRPr="00C650EC" w:rsidTr="006901EF">
        <w:trPr>
          <w:trHeight w:val="284"/>
          <w:jc w:val="center"/>
        </w:trPr>
        <w:tc>
          <w:tcPr>
            <w:tcW w:w="2068"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lef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Cuotas sociales</w:t>
            </w:r>
          </w:p>
        </w:tc>
        <w:tc>
          <w:tcPr>
            <w:tcW w:w="871"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316.077</w:t>
            </w:r>
          </w:p>
        </w:tc>
        <w:tc>
          <w:tcPr>
            <w:tcW w:w="795"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340.381</w:t>
            </w:r>
          </w:p>
        </w:tc>
        <w:tc>
          <w:tcPr>
            <w:tcW w:w="710"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24.304</w:t>
            </w:r>
          </w:p>
        </w:tc>
        <w:tc>
          <w:tcPr>
            <w:tcW w:w="556" w:type="pct"/>
            <w:tcBorders>
              <w:top w:val="single" w:sz="2" w:space="0" w:color="auto"/>
              <w:left w:val="nil"/>
              <w:bottom w:val="single" w:sz="4" w:space="0" w:color="auto"/>
              <w:right w:val="nil"/>
            </w:tcBorders>
            <w:shd w:val="clear" w:color="auto" w:fill="auto"/>
            <w:noWrap/>
            <w:vAlign w:val="center"/>
            <w:hideMark/>
          </w:tcPr>
          <w:p w:rsidR="00725E59" w:rsidRPr="00C650EC" w:rsidRDefault="00725E59" w:rsidP="00C650EC">
            <w:pPr>
              <w:spacing w:after="0"/>
              <w:ind w:firstLine="0"/>
              <w:jc w:val="right"/>
              <w:rPr>
                <w:rFonts w:ascii="Arial Narrow" w:hAnsi="Arial Narrow"/>
                <w:color w:val="000000"/>
                <w:sz w:val="19"/>
                <w:szCs w:val="19"/>
                <w:lang w:val="es-ES" w:eastAsia="es-ES"/>
              </w:rPr>
            </w:pPr>
            <w:r w:rsidRPr="00C650EC">
              <w:rPr>
                <w:rFonts w:ascii="Arial Narrow" w:hAnsi="Arial Narrow"/>
                <w:color w:val="000000"/>
                <w:sz w:val="19"/>
                <w:szCs w:val="19"/>
                <w:lang w:val="es-ES" w:eastAsia="es-ES"/>
              </w:rPr>
              <w:t>8</w:t>
            </w:r>
          </w:p>
        </w:tc>
      </w:tr>
      <w:tr w:rsidR="00725E59" w:rsidRPr="00C650EC" w:rsidTr="008F2F98">
        <w:trPr>
          <w:trHeight w:val="340"/>
          <w:jc w:val="center"/>
        </w:trPr>
        <w:tc>
          <w:tcPr>
            <w:tcW w:w="2068"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left"/>
              <w:rPr>
                <w:rFonts w:ascii="Arial" w:hAnsi="Arial" w:cs="Arial"/>
                <w:color w:val="000000"/>
                <w:sz w:val="18"/>
                <w:szCs w:val="18"/>
                <w:lang w:val="es-ES" w:eastAsia="es-ES"/>
              </w:rPr>
            </w:pPr>
            <w:r w:rsidRPr="00C650EC">
              <w:rPr>
                <w:rFonts w:ascii="Arial" w:hAnsi="Arial" w:cs="Arial"/>
                <w:color w:val="000000"/>
                <w:sz w:val="18"/>
                <w:szCs w:val="18"/>
                <w:lang w:val="es-ES" w:eastAsia="es-ES"/>
              </w:rPr>
              <w:t xml:space="preserve">Total </w:t>
            </w:r>
          </w:p>
        </w:tc>
        <w:tc>
          <w:tcPr>
            <w:tcW w:w="871"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982.572</w:t>
            </w:r>
          </w:p>
        </w:tc>
        <w:tc>
          <w:tcPr>
            <w:tcW w:w="795"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993.161</w:t>
            </w:r>
          </w:p>
        </w:tc>
        <w:tc>
          <w:tcPr>
            <w:tcW w:w="710"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10.589</w:t>
            </w:r>
          </w:p>
        </w:tc>
        <w:tc>
          <w:tcPr>
            <w:tcW w:w="556" w:type="pct"/>
            <w:tcBorders>
              <w:top w:val="single" w:sz="4" w:space="0" w:color="auto"/>
              <w:left w:val="nil"/>
              <w:bottom w:val="single" w:sz="4" w:space="0" w:color="auto"/>
              <w:right w:val="nil"/>
            </w:tcBorders>
            <w:shd w:val="clear" w:color="000000" w:fill="FABF8F"/>
            <w:noWrap/>
            <w:vAlign w:val="center"/>
            <w:hideMark/>
          </w:tcPr>
          <w:p w:rsidR="00725E59" w:rsidRPr="00C650EC" w:rsidRDefault="00725E59" w:rsidP="00C650EC">
            <w:pPr>
              <w:spacing w:after="0"/>
              <w:ind w:firstLine="0"/>
              <w:jc w:val="right"/>
              <w:rPr>
                <w:rFonts w:ascii="Arial" w:hAnsi="Arial" w:cs="Arial"/>
                <w:color w:val="000000"/>
                <w:sz w:val="18"/>
                <w:szCs w:val="18"/>
                <w:lang w:val="es-ES" w:eastAsia="es-ES"/>
              </w:rPr>
            </w:pPr>
            <w:r w:rsidRPr="00C650EC">
              <w:rPr>
                <w:rFonts w:ascii="Arial" w:hAnsi="Arial" w:cs="Arial"/>
                <w:color w:val="000000"/>
                <w:sz w:val="18"/>
                <w:szCs w:val="18"/>
                <w:lang w:val="es-ES" w:eastAsia="es-ES"/>
              </w:rPr>
              <w:t>1</w:t>
            </w:r>
          </w:p>
        </w:tc>
      </w:tr>
    </w:tbl>
    <w:p w:rsidR="006D3E30" w:rsidRDefault="00725E59" w:rsidP="008F2F98">
      <w:pPr>
        <w:pStyle w:val="texto"/>
        <w:spacing w:before="240" w:after="160"/>
        <w:rPr>
          <w:lang w:val="es-ES"/>
        </w:rPr>
      </w:pPr>
      <w:r w:rsidRPr="00FF18F8">
        <w:rPr>
          <w:lang w:val="es-ES"/>
        </w:rPr>
        <w:t>El aumento del gasto se registra principalmente en el reconocimiento de m</w:t>
      </w:r>
      <w:r w:rsidRPr="00FF18F8">
        <w:rPr>
          <w:lang w:val="es-ES"/>
        </w:rPr>
        <w:t>a</w:t>
      </w:r>
      <w:r w:rsidRPr="00FF18F8">
        <w:rPr>
          <w:lang w:val="es-ES"/>
        </w:rPr>
        <w:t xml:space="preserve">yores cuotas por seguridad social, </w:t>
      </w:r>
      <w:r w:rsidR="006D3E30">
        <w:rPr>
          <w:lang w:val="es-ES"/>
        </w:rPr>
        <w:t xml:space="preserve">debido  principalmente a </w:t>
      </w:r>
      <w:r w:rsidRPr="00FF18F8">
        <w:rPr>
          <w:lang w:val="es-ES"/>
        </w:rPr>
        <w:t>la jubilación del t</w:t>
      </w:r>
      <w:r w:rsidRPr="00FF18F8">
        <w:rPr>
          <w:lang w:val="es-ES"/>
        </w:rPr>
        <w:t>e</w:t>
      </w:r>
      <w:r w:rsidRPr="00FF18F8">
        <w:rPr>
          <w:lang w:val="es-ES"/>
        </w:rPr>
        <w:t>sore</w:t>
      </w:r>
      <w:r w:rsidR="006D3E30">
        <w:rPr>
          <w:lang w:val="es-ES"/>
        </w:rPr>
        <w:t>ro, afiliado</w:t>
      </w:r>
      <w:r w:rsidR="00886CEB">
        <w:rPr>
          <w:lang w:val="es-ES"/>
        </w:rPr>
        <w:t xml:space="preserve"> en el sistema de M</w:t>
      </w:r>
      <w:r w:rsidRPr="00FF18F8">
        <w:rPr>
          <w:lang w:val="es-ES"/>
        </w:rPr>
        <w:t>ontepío</w:t>
      </w:r>
      <w:r w:rsidR="00886CEB">
        <w:rPr>
          <w:lang w:val="es-ES"/>
        </w:rPr>
        <w:t>s</w:t>
      </w:r>
      <w:r w:rsidRPr="00FF18F8">
        <w:rPr>
          <w:lang w:val="es-ES"/>
        </w:rPr>
        <w:t xml:space="preserve"> y la nueva contratación de</w:t>
      </w:r>
      <w:r w:rsidR="006D3E30">
        <w:rPr>
          <w:lang w:val="es-ES"/>
        </w:rPr>
        <w:t xml:space="preserve">l puesto de </w:t>
      </w:r>
      <w:r w:rsidR="000305DF">
        <w:rPr>
          <w:lang w:val="es-ES"/>
        </w:rPr>
        <w:t>T</w:t>
      </w:r>
      <w:r w:rsidRPr="00FF18F8">
        <w:rPr>
          <w:lang w:val="es-ES"/>
        </w:rPr>
        <w:t xml:space="preserve">écnico </w:t>
      </w:r>
      <w:r w:rsidR="000305DF">
        <w:rPr>
          <w:lang w:val="es-ES"/>
        </w:rPr>
        <w:t xml:space="preserve">de Grado Medio </w:t>
      </w:r>
      <w:r w:rsidRPr="00FF18F8">
        <w:rPr>
          <w:lang w:val="es-ES"/>
        </w:rPr>
        <w:t xml:space="preserve">en </w:t>
      </w:r>
      <w:r w:rsidR="006D3E30">
        <w:rPr>
          <w:lang w:val="es-ES"/>
        </w:rPr>
        <w:t>el R</w:t>
      </w:r>
      <w:r w:rsidRPr="00FF18F8">
        <w:rPr>
          <w:lang w:val="es-ES"/>
        </w:rPr>
        <w:t>é</w:t>
      </w:r>
      <w:r w:rsidR="006D3E30">
        <w:rPr>
          <w:lang w:val="es-ES"/>
        </w:rPr>
        <w:t>gimen General de la Seguridad S</w:t>
      </w:r>
      <w:r w:rsidRPr="00FF18F8">
        <w:rPr>
          <w:lang w:val="es-ES"/>
        </w:rPr>
        <w:t xml:space="preserve">ocial. </w:t>
      </w:r>
    </w:p>
    <w:p w:rsidR="005720BC" w:rsidRPr="005720BC" w:rsidRDefault="005720BC" w:rsidP="008F2F98">
      <w:pPr>
        <w:pStyle w:val="texto"/>
        <w:spacing w:after="160"/>
      </w:pPr>
      <w:r w:rsidRPr="005720BC">
        <w:t>Por otro lado, la disminución de sueldos del personal se debe a la jubilación del Tesorero, quien es sustituido por otra persona con retribución inferior, y a la jubilación en septiembre de 2018 del encargado de servicios múltiples, cuya plaza queda v</w:t>
      </w:r>
      <w:r>
        <w:t>acante</w:t>
      </w:r>
      <w:r w:rsidRPr="005720BC">
        <w:t xml:space="preserve">. </w:t>
      </w:r>
      <w:r>
        <w:t xml:space="preserve">Asimismo, </w:t>
      </w:r>
      <w:r w:rsidRPr="005720BC">
        <w:t xml:space="preserve">se observa una reducción del </w:t>
      </w:r>
      <w:r w:rsidR="00227001">
        <w:t xml:space="preserve">gasto </w:t>
      </w:r>
      <w:r w:rsidRPr="005720BC">
        <w:t>global de las horas extras.</w:t>
      </w:r>
    </w:p>
    <w:p w:rsidR="006901EF" w:rsidRDefault="006901EF">
      <w:pPr>
        <w:spacing w:after="0"/>
        <w:ind w:firstLine="0"/>
        <w:jc w:val="left"/>
        <w:rPr>
          <w:spacing w:val="6"/>
          <w:w w:val="102"/>
          <w:sz w:val="26"/>
          <w:szCs w:val="24"/>
          <w:lang w:val="es-ES"/>
        </w:rPr>
      </w:pPr>
      <w:r>
        <w:rPr>
          <w:w w:val="102"/>
          <w:lang w:val="es-ES"/>
        </w:rPr>
        <w:br w:type="page"/>
      </w:r>
    </w:p>
    <w:p w:rsidR="00725E59" w:rsidRPr="0042065A" w:rsidRDefault="00725E59" w:rsidP="008F2F98">
      <w:pPr>
        <w:pStyle w:val="texto"/>
        <w:spacing w:after="240"/>
        <w:rPr>
          <w:w w:val="102"/>
          <w:lang w:val="es-ES"/>
        </w:rPr>
      </w:pPr>
      <w:r w:rsidRPr="0042065A">
        <w:rPr>
          <w:w w:val="102"/>
          <w:lang w:val="es-ES"/>
        </w:rPr>
        <w:lastRenderedPageBreak/>
        <w:t>La plantilla orgánica del ayuntamiento y sus organismos autónomos se p</w:t>
      </w:r>
      <w:r w:rsidRPr="0042065A">
        <w:rPr>
          <w:w w:val="102"/>
          <w:lang w:val="es-ES"/>
        </w:rPr>
        <w:t>u</w:t>
      </w:r>
      <w:r w:rsidRPr="0042065A">
        <w:rPr>
          <w:w w:val="102"/>
          <w:lang w:val="es-ES"/>
        </w:rPr>
        <w:t>blica</w:t>
      </w:r>
      <w:r w:rsidR="00227001" w:rsidRPr="0042065A">
        <w:rPr>
          <w:w w:val="102"/>
          <w:lang w:val="es-ES"/>
        </w:rPr>
        <w:t>ro</w:t>
      </w:r>
      <w:r w:rsidRPr="0042065A">
        <w:rPr>
          <w:w w:val="102"/>
          <w:lang w:val="es-ES"/>
        </w:rPr>
        <w:t xml:space="preserve">n </w:t>
      </w:r>
      <w:r w:rsidR="00DA4BF0" w:rsidRPr="0042065A">
        <w:rPr>
          <w:w w:val="102"/>
          <w:lang w:val="es-ES"/>
        </w:rPr>
        <w:t xml:space="preserve">de forma conjunta en el </w:t>
      </w:r>
      <w:r w:rsidRPr="0042065A">
        <w:rPr>
          <w:w w:val="102"/>
          <w:lang w:val="es-ES"/>
        </w:rPr>
        <w:t>BO</w:t>
      </w:r>
      <w:r w:rsidR="004B146D" w:rsidRPr="0042065A">
        <w:rPr>
          <w:w w:val="102"/>
          <w:lang w:val="es-ES"/>
        </w:rPr>
        <w:t>N Nº 72 de 16 de abril de 2018. Los datos correspondientes al ayuntamiento son los siguientes</w:t>
      </w:r>
      <w:r w:rsidRPr="0042065A">
        <w:rPr>
          <w:w w:val="102"/>
          <w:lang w:val="es-ES"/>
        </w:rPr>
        <w:t>:</w:t>
      </w:r>
    </w:p>
    <w:tbl>
      <w:tblPr>
        <w:tblW w:w="4915" w:type="pct"/>
        <w:jc w:val="center"/>
        <w:tblCellMar>
          <w:left w:w="70" w:type="dxa"/>
          <w:right w:w="70" w:type="dxa"/>
        </w:tblCellMar>
        <w:tblLook w:val="04A0" w:firstRow="1" w:lastRow="0" w:firstColumn="1" w:lastColumn="0" w:noHBand="0" w:noVBand="1"/>
      </w:tblPr>
      <w:tblGrid>
        <w:gridCol w:w="2489"/>
        <w:gridCol w:w="6288"/>
      </w:tblGrid>
      <w:tr w:rsidR="004B146D" w:rsidRPr="00AC7993" w:rsidTr="00206979">
        <w:trPr>
          <w:trHeight w:val="340"/>
          <w:jc w:val="center"/>
        </w:trPr>
        <w:tc>
          <w:tcPr>
            <w:tcW w:w="1418" w:type="pct"/>
            <w:tcBorders>
              <w:top w:val="single" w:sz="4" w:space="0" w:color="auto"/>
              <w:left w:val="nil"/>
              <w:bottom w:val="single" w:sz="4" w:space="0" w:color="auto"/>
              <w:right w:val="nil"/>
            </w:tcBorders>
            <w:shd w:val="clear" w:color="000000" w:fill="FABF8F"/>
            <w:noWrap/>
            <w:vAlign w:val="center"/>
            <w:hideMark/>
          </w:tcPr>
          <w:p w:rsidR="004B146D" w:rsidRPr="00AC7993" w:rsidRDefault="004B146D" w:rsidP="00172CBD">
            <w:pPr>
              <w:spacing w:after="0"/>
              <w:ind w:firstLine="0"/>
              <w:jc w:val="left"/>
              <w:rPr>
                <w:rFonts w:ascii="Arial" w:hAnsi="Arial" w:cs="Arial"/>
                <w:color w:val="000000"/>
                <w:sz w:val="18"/>
                <w:szCs w:val="18"/>
              </w:rPr>
            </w:pPr>
            <w:r w:rsidRPr="00AC7993">
              <w:rPr>
                <w:rFonts w:ascii="Arial" w:hAnsi="Arial" w:cs="Arial"/>
                <w:color w:val="000000"/>
                <w:sz w:val="18"/>
                <w:szCs w:val="18"/>
              </w:rPr>
              <w:t>Personal</w:t>
            </w:r>
          </w:p>
        </w:tc>
        <w:tc>
          <w:tcPr>
            <w:tcW w:w="3582" w:type="pct"/>
            <w:tcBorders>
              <w:top w:val="single" w:sz="4" w:space="0" w:color="auto"/>
              <w:left w:val="nil"/>
              <w:bottom w:val="single" w:sz="4" w:space="0" w:color="auto"/>
              <w:right w:val="nil"/>
            </w:tcBorders>
            <w:shd w:val="clear" w:color="000000" w:fill="FABF8F"/>
            <w:noWrap/>
            <w:vAlign w:val="center"/>
            <w:hideMark/>
          </w:tcPr>
          <w:p w:rsidR="004B146D" w:rsidRPr="00AC7993" w:rsidRDefault="004B146D" w:rsidP="00172CBD">
            <w:pPr>
              <w:spacing w:after="0"/>
              <w:jc w:val="right"/>
              <w:rPr>
                <w:rFonts w:ascii="Arial" w:hAnsi="Arial" w:cs="Arial"/>
                <w:color w:val="000000"/>
                <w:sz w:val="18"/>
                <w:szCs w:val="18"/>
              </w:rPr>
            </w:pPr>
            <w:r w:rsidRPr="00AC7993">
              <w:rPr>
                <w:rFonts w:ascii="Arial" w:hAnsi="Arial" w:cs="Arial"/>
                <w:color w:val="000000"/>
                <w:sz w:val="18"/>
                <w:szCs w:val="18"/>
              </w:rPr>
              <w:t>Ayuntamiento</w:t>
            </w:r>
          </w:p>
        </w:tc>
      </w:tr>
      <w:tr w:rsidR="004B146D" w:rsidRPr="00AC7993" w:rsidTr="006901EF">
        <w:trPr>
          <w:trHeight w:val="284"/>
          <w:jc w:val="center"/>
        </w:trPr>
        <w:tc>
          <w:tcPr>
            <w:tcW w:w="1418" w:type="pct"/>
            <w:tcBorders>
              <w:top w:val="single" w:sz="4" w:space="0" w:color="auto"/>
              <w:left w:val="nil"/>
              <w:bottom w:val="single" w:sz="2" w:space="0" w:color="auto"/>
              <w:right w:val="nil"/>
            </w:tcBorders>
            <w:shd w:val="clear" w:color="auto" w:fill="auto"/>
            <w:noWrap/>
            <w:vAlign w:val="center"/>
            <w:hideMark/>
          </w:tcPr>
          <w:p w:rsidR="004B146D" w:rsidRPr="00AC7993" w:rsidRDefault="004B146D" w:rsidP="00172CBD">
            <w:pPr>
              <w:spacing w:after="0"/>
              <w:ind w:firstLine="0"/>
              <w:jc w:val="left"/>
              <w:rPr>
                <w:rFonts w:ascii="Arial Narrow" w:hAnsi="Arial Narrow"/>
                <w:color w:val="000000"/>
              </w:rPr>
            </w:pPr>
            <w:r w:rsidRPr="00AC7993">
              <w:rPr>
                <w:rFonts w:ascii="Arial Narrow" w:hAnsi="Arial Narrow"/>
                <w:color w:val="000000"/>
              </w:rPr>
              <w:t>Funcionario</w:t>
            </w:r>
          </w:p>
        </w:tc>
        <w:tc>
          <w:tcPr>
            <w:tcW w:w="3582" w:type="pct"/>
            <w:tcBorders>
              <w:top w:val="single" w:sz="4" w:space="0" w:color="auto"/>
              <w:left w:val="nil"/>
              <w:bottom w:val="single" w:sz="2" w:space="0" w:color="auto"/>
              <w:right w:val="nil"/>
            </w:tcBorders>
            <w:shd w:val="clear" w:color="auto" w:fill="auto"/>
            <w:noWrap/>
            <w:vAlign w:val="center"/>
            <w:hideMark/>
          </w:tcPr>
          <w:p w:rsidR="004B146D" w:rsidRPr="00BA4278" w:rsidRDefault="004B146D" w:rsidP="00172CBD">
            <w:pPr>
              <w:spacing w:after="0"/>
              <w:jc w:val="right"/>
              <w:rPr>
                <w:rFonts w:ascii="Arial Narrow" w:hAnsi="Arial Narrow"/>
                <w:color w:val="000000"/>
              </w:rPr>
            </w:pPr>
            <w:r w:rsidRPr="00BA4278">
              <w:rPr>
                <w:rFonts w:ascii="Arial Narrow" w:hAnsi="Arial Narrow"/>
              </w:rPr>
              <w:t>12</w:t>
            </w:r>
          </w:p>
        </w:tc>
      </w:tr>
      <w:tr w:rsidR="004B146D" w:rsidRPr="00AC7993" w:rsidTr="006901EF">
        <w:trPr>
          <w:trHeight w:val="284"/>
          <w:jc w:val="center"/>
        </w:trPr>
        <w:tc>
          <w:tcPr>
            <w:tcW w:w="1418" w:type="pct"/>
            <w:tcBorders>
              <w:top w:val="single" w:sz="2" w:space="0" w:color="auto"/>
              <w:left w:val="nil"/>
              <w:bottom w:val="single" w:sz="4" w:space="0" w:color="auto"/>
              <w:right w:val="nil"/>
            </w:tcBorders>
            <w:shd w:val="clear" w:color="auto" w:fill="auto"/>
            <w:noWrap/>
            <w:vAlign w:val="center"/>
            <w:hideMark/>
          </w:tcPr>
          <w:p w:rsidR="004B146D" w:rsidRPr="00AC7993" w:rsidRDefault="004B146D" w:rsidP="00172CBD">
            <w:pPr>
              <w:spacing w:after="0"/>
              <w:ind w:firstLine="0"/>
              <w:jc w:val="left"/>
              <w:rPr>
                <w:rFonts w:ascii="Arial Narrow" w:hAnsi="Arial Narrow"/>
                <w:color w:val="000000"/>
              </w:rPr>
            </w:pPr>
            <w:r w:rsidRPr="00AC7993">
              <w:rPr>
                <w:rFonts w:ascii="Arial Narrow" w:hAnsi="Arial Narrow"/>
                <w:color w:val="000000"/>
              </w:rPr>
              <w:t>Laboral</w:t>
            </w:r>
          </w:p>
        </w:tc>
        <w:tc>
          <w:tcPr>
            <w:tcW w:w="3582" w:type="pct"/>
            <w:tcBorders>
              <w:top w:val="single" w:sz="2" w:space="0" w:color="auto"/>
              <w:left w:val="nil"/>
              <w:bottom w:val="single" w:sz="4" w:space="0" w:color="auto"/>
              <w:right w:val="nil"/>
            </w:tcBorders>
            <w:shd w:val="clear" w:color="auto" w:fill="auto"/>
            <w:noWrap/>
            <w:vAlign w:val="center"/>
            <w:hideMark/>
          </w:tcPr>
          <w:p w:rsidR="004B146D" w:rsidRPr="00AC7993" w:rsidRDefault="004B146D" w:rsidP="00172CBD">
            <w:pPr>
              <w:spacing w:after="0"/>
              <w:jc w:val="right"/>
              <w:rPr>
                <w:rFonts w:ascii="Arial Narrow" w:hAnsi="Arial Narrow"/>
                <w:color w:val="000000"/>
              </w:rPr>
            </w:pPr>
            <w:r w:rsidRPr="00AC7993">
              <w:rPr>
                <w:rFonts w:ascii="Arial Narrow" w:hAnsi="Arial Narrow"/>
                <w:color w:val="000000"/>
              </w:rPr>
              <w:t>5</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ind w:right="-129" w:firstLine="0"/>
              <w:jc w:val="left"/>
              <w:rPr>
                <w:rFonts w:ascii="Arial" w:hAnsi="Arial" w:cs="Arial"/>
                <w:b/>
                <w:color w:val="000000"/>
                <w:sz w:val="18"/>
                <w:szCs w:val="18"/>
              </w:rPr>
            </w:pPr>
            <w:r w:rsidRPr="004B146D">
              <w:rPr>
                <w:rFonts w:ascii="Arial" w:hAnsi="Arial" w:cs="Arial"/>
                <w:b/>
                <w:color w:val="000000"/>
                <w:sz w:val="18"/>
                <w:szCs w:val="18"/>
              </w:rPr>
              <w:t>Total</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jc w:val="right"/>
              <w:rPr>
                <w:rFonts w:ascii="Arial" w:hAnsi="Arial" w:cs="Arial"/>
                <w:b/>
                <w:color w:val="000000"/>
                <w:sz w:val="18"/>
                <w:szCs w:val="18"/>
              </w:rPr>
            </w:pPr>
            <w:r w:rsidRPr="004B146D">
              <w:rPr>
                <w:rFonts w:ascii="Arial" w:hAnsi="Arial" w:cs="Arial"/>
                <w:b/>
                <w:color w:val="000000"/>
                <w:sz w:val="18"/>
                <w:szCs w:val="18"/>
              </w:rPr>
              <w:t>17</w:t>
            </w:r>
          </w:p>
        </w:tc>
      </w:tr>
      <w:tr w:rsidR="004B146D" w:rsidRPr="005720BC"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5720BC" w:rsidRDefault="004B146D" w:rsidP="00172CBD">
            <w:pPr>
              <w:spacing w:after="0"/>
              <w:ind w:firstLine="0"/>
              <w:jc w:val="left"/>
              <w:rPr>
                <w:rFonts w:ascii="Arial Narrow" w:hAnsi="Arial Narrow"/>
              </w:rPr>
            </w:pPr>
            <w:r w:rsidRPr="005720BC">
              <w:rPr>
                <w:rFonts w:ascii="Arial Narrow" w:hAnsi="Arial Narrow"/>
              </w:rPr>
              <w:t>Vacantes</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5720BC" w:rsidRDefault="004B146D" w:rsidP="00172CBD">
            <w:pPr>
              <w:spacing w:after="0"/>
              <w:jc w:val="right"/>
              <w:rPr>
                <w:rFonts w:ascii="Arial Narrow" w:hAnsi="Arial Narrow"/>
              </w:rPr>
            </w:pPr>
            <w:r w:rsidRPr="005720BC">
              <w:rPr>
                <w:rFonts w:ascii="Arial Narrow" w:hAnsi="Arial Narrow"/>
              </w:rPr>
              <w:t>7</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ind w:firstLine="0"/>
              <w:jc w:val="left"/>
              <w:rPr>
                <w:rFonts w:ascii="Arial" w:hAnsi="Arial" w:cs="Arial"/>
                <w:b/>
                <w:sz w:val="18"/>
                <w:szCs w:val="18"/>
              </w:rPr>
            </w:pPr>
            <w:r w:rsidRPr="004B146D">
              <w:rPr>
                <w:rFonts w:ascii="Arial" w:hAnsi="Arial" w:cs="Arial"/>
                <w:b/>
                <w:sz w:val="18"/>
                <w:szCs w:val="18"/>
              </w:rPr>
              <w:t>% Vacantes</w:t>
            </w:r>
          </w:p>
        </w:tc>
        <w:tc>
          <w:tcPr>
            <w:tcW w:w="3582" w:type="pct"/>
            <w:tcBorders>
              <w:top w:val="single" w:sz="4" w:space="0" w:color="auto"/>
              <w:left w:val="nil"/>
              <w:bottom w:val="single" w:sz="4" w:space="0" w:color="auto"/>
              <w:right w:val="nil"/>
            </w:tcBorders>
            <w:shd w:val="clear" w:color="auto" w:fill="auto"/>
            <w:noWrap/>
            <w:vAlign w:val="center"/>
            <w:hideMark/>
          </w:tcPr>
          <w:p w:rsidR="004B146D" w:rsidRPr="004B146D" w:rsidRDefault="004B146D" w:rsidP="00172CBD">
            <w:pPr>
              <w:spacing w:after="0"/>
              <w:jc w:val="right"/>
              <w:rPr>
                <w:rFonts w:ascii="Arial" w:hAnsi="Arial" w:cs="Arial"/>
                <w:b/>
                <w:sz w:val="18"/>
                <w:szCs w:val="18"/>
              </w:rPr>
            </w:pPr>
            <w:r w:rsidRPr="004B146D">
              <w:rPr>
                <w:rFonts w:ascii="Arial" w:hAnsi="Arial" w:cs="Arial"/>
                <w:b/>
                <w:sz w:val="18"/>
                <w:szCs w:val="18"/>
              </w:rPr>
              <w:t>38%</w:t>
            </w:r>
          </w:p>
        </w:tc>
      </w:tr>
      <w:tr w:rsidR="004B146D" w:rsidRPr="005720BC"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tcPr>
          <w:p w:rsidR="004B146D" w:rsidRPr="005720BC" w:rsidRDefault="004B146D" w:rsidP="00172CBD">
            <w:pPr>
              <w:spacing w:after="0"/>
              <w:ind w:firstLine="0"/>
              <w:jc w:val="left"/>
              <w:rPr>
                <w:rFonts w:ascii="Arial" w:hAnsi="Arial" w:cs="Arial"/>
                <w:sz w:val="18"/>
                <w:szCs w:val="18"/>
              </w:rPr>
            </w:pPr>
            <w:r w:rsidRPr="005720BC">
              <w:rPr>
                <w:rFonts w:ascii="Arial" w:hAnsi="Arial" w:cs="Arial"/>
                <w:sz w:val="18"/>
                <w:szCs w:val="18"/>
              </w:rPr>
              <w:t>Vacantes cubiertas</w:t>
            </w:r>
          </w:p>
        </w:tc>
        <w:tc>
          <w:tcPr>
            <w:tcW w:w="3582" w:type="pct"/>
            <w:tcBorders>
              <w:top w:val="single" w:sz="4" w:space="0" w:color="auto"/>
              <w:left w:val="nil"/>
              <w:bottom w:val="single" w:sz="4" w:space="0" w:color="auto"/>
              <w:right w:val="nil"/>
            </w:tcBorders>
            <w:shd w:val="clear" w:color="auto" w:fill="auto"/>
            <w:noWrap/>
            <w:vAlign w:val="center"/>
          </w:tcPr>
          <w:p w:rsidR="004B146D" w:rsidRPr="005720BC" w:rsidRDefault="004B146D" w:rsidP="00172CBD">
            <w:pPr>
              <w:spacing w:after="0"/>
              <w:jc w:val="right"/>
              <w:rPr>
                <w:rFonts w:ascii="Arial" w:hAnsi="Arial" w:cs="Arial"/>
                <w:sz w:val="18"/>
                <w:szCs w:val="18"/>
              </w:rPr>
            </w:pPr>
            <w:r w:rsidRPr="005720BC">
              <w:rPr>
                <w:rFonts w:ascii="Arial" w:hAnsi="Arial" w:cs="Arial"/>
                <w:sz w:val="18"/>
                <w:szCs w:val="18"/>
              </w:rPr>
              <w:t>6</w:t>
            </w:r>
          </w:p>
        </w:tc>
      </w:tr>
      <w:tr w:rsidR="004B146D" w:rsidRPr="004B146D" w:rsidTr="006901EF">
        <w:trPr>
          <w:trHeight w:val="284"/>
          <w:jc w:val="center"/>
        </w:trPr>
        <w:tc>
          <w:tcPr>
            <w:tcW w:w="1418" w:type="pct"/>
            <w:tcBorders>
              <w:top w:val="single" w:sz="4" w:space="0" w:color="auto"/>
              <w:left w:val="nil"/>
              <w:bottom w:val="single" w:sz="4" w:space="0" w:color="auto"/>
              <w:right w:val="nil"/>
            </w:tcBorders>
            <w:shd w:val="clear" w:color="auto" w:fill="auto"/>
            <w:noWrap/>
            <w:vAlign w:val="center"/>
          </w:tcPr>
          <w:p w:rsidR="004B146D" w:rsidRPr="004B146D" w:rsidRDefault="004B146D" w:rsidP="00172CBD">
            <w:pPr>
              <w:spacing w:after="0"/>
              <w:ind w:firstLine="0"/>
              <w:jc w:val="left"/>
              <w:rPr>
                <w:rFonts w:ascii="Arial" w:hAnsi="Arial" w:cs="Arial"/>
                <w:b/>
                <w:sz w:val="18"/>
                <w:szCs w:val="18"/>
              </w:rPr>
            </w:pPr>
            <w:r w:rsidRPr="004B146D">
              <w:rPr>
                <w:rFonts w:ascii="Arial" w:hAnsi="Arial" w:cs="Arial"/>
                <w:b/>
                <w:sz w:val="18"/>
                <w:szCs w:val="18"/>
              </w:rPr>
              <w:t>% Vacantes cubiertas</w:t>
            </w:r>
          </w:p>
        </w:tc>
        <w:tc>
          <w:tcPr>
            <w:tcW w:w="3582" w:type="pct"/>
            <w:tcBorders>
              <w:top w:val="single" w:sz="4" w:space="0" w:color="auto"/>
              <w:left w:val="nil"/>
              <w:bottom w:val="single" w:sz="4" w:space="0" w:color="auto"/>
              <w:right w:val="nil"/>
            </w:tcBorders>
            <w:shd w:val="clear" w:color="auto" w:fill="auto"/>
            <w:noWrap/>
            <w:vAlign w:val="center"/>
          </w:tcPr>
          <w:p w:rsidR="004B146D" w:rsidRPr="004B146D" w:rsidRDefault="004B146D" w:rsidP="00172CBD">
            <w:pPr>
              <w:spacing w:after="0"/>
              <w:jc w:val="right"/>
              <w:rPr>
                <w:rFonts w:ascii="Arial" w:hAnsi="Arial" w:cs="Arial"/>
                <w:b/>
                <w:sz w:val="18"/>
                <w:szCs w:val="18"/>
              </w:rPr>
            </w:pPr>
            <w:r w:rsidRPr="004B146D">
              <w:rPr>
                <w:rFonts w:ascii="Arial" w:hAnsi="Arial" w:cs="Arial"/>
                <w:b/>
                <w:sz w:val="18"/>
                <w:szCs w:val="18"/>
              </w:rPr>
              <w:t>86%</w:t>
            </w:r>
          </w:p>
        </w:tc>
      </w:tr>
    </w:tbl>
    <w:p w:rsidR="004B146D" w:rsidRDefault="004B146D" w:rsidP="00206979">
      <w:pPr>
        <w:pStyle w:val="texto"/>
        <w:spacing w:before="240"/>
        <w:rPr>
          <w:lang w:val="es-ES"/>
        </w:rPr>
      </w:pPr>
      <w:r>
        <w:rPr>
          <w:lang w:val="es-ES"/>
        </w:rPr>
        <w:t>En 2018 el 38 por ciento del total de puestos están vacantes, de los que el 86 por ciento están cubiertos temporalmente, y el resto, en un 14 por ciento siguen sin cubrir.</w:t>
      </w:r>
    </w:p>
    <w:p w:rsidR="005720BC" w:rsidRDefault="005720BC" w:rsidP="001F0BC8">
      <w:pPr>
        <w:pStyle w:val="texto"/>
        <w:rPr>
          <w:lang w:val="es-ES"/>
        </w:rPr>
      </w:pPr>
      <w:r>
        <w:rPr>
          <w:lang w:val="es-ES"/>
        </w:rPr>
        <w:t>En relación al personal indicamos lo siguiente:</w:t>
      </w:r>
    </w:p>
    <w:p w:rsidR="00B712D5" w:rsidRDefault="00886CEB" w:rsidP="001F0BC8">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sidRPr="00B712D5">
        <w:rPr>
          <w:rFonts w:cs="Arial"/>
          <w:spacing w:val="4"/>
          <w:sz w:val="26"/>
          <w:szCs w:val="24"/>
        </w:rPr>
        <w:t>El p</w:t>
      </w:r>
      <w:r w:rsidR="00725E59" w:rsidRPr="00B712D5">
        <w:rPr>
          <w:rFonts w:cs="Arial"/>
          <w:spacing w:val="4"/>
          <w:sz w:val="26"/>
          <w:szCs w:val="24"/>
        </w:rPr>
        <w:t>ersonal del ayuntamiento se rige por un Convenio colectivo propio del ejercicio 2014, que se mantiene vigente y que se aplica tanto al personal funci</w:t>
      </w:r>
      <w:r w:rsidR="00725E59" w:rsidRPr="00B712D5">
        <w:rPr>
          <w:rFonts w:cs="Arial"/>
          <w:spacing w:val="4"/>
          <w:sz w:val="26"/>
          <w:szCs w:val="24"/>
        </w:rPr>
        <w:t>o</w:t>
      </w:r>
      <w:r w:rsidR="00725E59" w:rsidRPr="00B712D5">
        <w:rPr>
          <w:rFonts w:cs="Arial"/>
          <w:spacing w:val="4"/>
          <w:sz w:val="26"/>
          <w:szCs w:val="24"/>
        </w:rPr>
        <w:t xml:space="preserve">nario como al laboral. </w:t>
      </w:r>
      <w:r w:rsidR="000305DF">
        <w:rPr>
          <w:rFonts w:cs="Arial"/>
          <w:spacing w:val="4"/>
          <w:sz w:val="26"/>
          <w:szCs w:val="24"/>
        </w:rPr>
        <w:t>E</w:t>
      </w:r>
      <w:r w:rsidR="00725E59" w:rsidRPr="00B712D5">
        <w:rPr>
          <w:rFonts w:cs="Arial"/>
          <w:spacing w:val="4"/>
          <w:sz w:val="26"/>
          <w:szCs w:val="24"/>
        </w:rPr>
        <w:t>xiste un informe de asesoramiento jurídico externo pr</w:t>
      </w:r>
      <w:r w:rsidR="00725E59" w:rsidRPr="00B712D5">
        <w:rPr>
          <w:rFonts w:cs="Arial"/>
          <w:spacing w:val="4"/>
          <w:sz w:val="26"/>
          <w:szCs w:val="24"/>
        </w:rPr>
        <w:t>o</w:t>
      </w:r>
      <w:r w:rsidR="00725E59" w:rsidRPr="00B712D5">
        <w:rPr>
          <w:rFonts w:cs="Arial"/>
          <w:spacing w:val="4"/>
          <w:sz w:val="26"/>
          <w:szCs w:val="24"/>
        </w:rPr>
        <w:t>nunciándose sobre su nulidad de pleno derecho y la conveniencia de iniciar un procedimiento de revisión de oficio, previo dictamen del Consejo de Navarra.</w:t>
      </w:r>
      <w:r w:rsidR="00B712D5" w:rsidRPr="00B712D5">
        <w:rPr>
          <w:rFonts w:cs="Arial"/>
          <w:spacing w:val="4"/>
          <w:sz w:val="26"/>
          <w:szCs w:val="24"/>
        </w:rPr>
        <w:t xml:space="preserve"> </w:t>
      </w:r>
    </w:p>
    <w:p w:rsidR="00B712D5" w:rsidRDefault="00B712D5" w:rsidP="00B917BC">
      <w:pPr>
        <w:pStyle w:val="texto"/>
        <w:spacing w:after="180"/>
      </w:pPr>
      <w:r w:rsidRPr="00B712D5">
        <w:t>Al respecto indicamos que en sesión ordinaria de Pleno del Ayuntamiento de Marcilla, celebrada el día 19 de agosto de 2019, se adoptó el acuerdo sobre el inicio del procedimiento de revisión de oficio</w:t>
      </w:r>
      <w:r>
        <w:t xml:space="preserve">, la suspensión de la ejecución del citado convenio colectivo y la solicitud de emisión del preceptivo informe del Consejo de Navarra. </w:t>
      </w:r>
    </w:p>
    <w:p w:rsidR="00725E59" w:rsidRPr="005720BC" w:rsidRDefault="00725E59"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sidRPr="005720BC">
        <w:rPr>
          <w:rFonts w:cs="Arial"/>
          <w:spacing w:val="4"/>
          <w:sz w:val="26"/>
          <w:szCs w:val="24"/>
        </w:rPr>
        <w:t>No consta aprobación de oferta pública de empleo para el ejercicio 2018.</w:t>
      </w:r>
    </w:p>
    <w:p w:rsidR="00725E59" w:rsidRDefault="00725E59" w:rsidP="00B917BC">
      <w:pPr>
        <w:pStyle w:val="texto"/>
        <w:spacing w:after="180"/>
        <w:rPr>
          <w:lang w:val="es-ES"/>
        </w:rPr>
      </w:pPr>
      <w:r w:rsidRPr="00FF18F8">
        <w:rPr>
          <w:lang w:val="es-ES"/>
        </w:rPr>
        <w:t>De la revisión efectuada destacamos que:</w:t>
      </w:r>
    </w:p>
    <w:p w:rsidR="005720BC" w:rsidRPr="00BD54CD"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sidRPr="00886CEB">
        <w:rPr>
          <w:rFonts w:cs="Arial"/>
          <w:spacing w:val="4"/>
          <w:sz w:val="26"/>
          <w:szCs w:val="24"/>
        </w:rPr>
        <w:t xml:space="preserve">En el caso de la retribución de uno de los trabajadores </w:t>
      </w:r>
      <w:r w:rsidR="000305DF">
        <w:rPr>
          <w:rFonts w:cs="Arial"/>
          <w:spacing w:val="4"/>
          <w:sz w:val="26"/>
          <w:szCs w:val="24"/>
        </w:rPr>
        <w:t>de la muestra</w:t>
      </w:r>
      <w:r w:rsidRPr="00886CEB">
        <w:rPr>
          <w:rFonts w:cs="Arial"/>
          <w:spacing w:val="4"/>
          <w:sz w:val="26"/>
          <w:szCs w:val="24"/>
        </w:rPr>
        <w:t xml:space="preserve">, se le está pagando un complemento de puesto superior al que se indica en la plantilla orgánica. Se ha iniciado </w:t>
      </w:r>
      <w:r>
        <w:rPr>
          <w:rFonts w:cs="Arial"/>
          <w:spacing w:val="4"/>
          <w:sz w:val="26"/>
          <w:szCs w:val="24"/>
        </w:rPr>
        <w:t xml:space="preserve">en 2019 </w:t>
      </w:r>
      <w:r w:rsidRPr="00886CEB">
        <w:rPr>
          <w:rFonts w:cs="Arial"/>
          <w:spacing w:val="4"/>
          <w:sz w:val="26"/>
          <w:szCs w:val="24"/>
        </w:rPr>
        <w:t>un procedimiento de revisión de oficio por pa</w:t>
      </w:r>
      <w:r w:rsidRPr="00886CEB">
        <w:rPr>
          <w:rFonts w:cs="Arial"/>
          <w:spacing w:val="4"/>
          <w:sz w:val="26"/>
          <w:szCs w:val="24"/>
        </w:rPr>
        <w:t>r</w:t>
      </w:r>
      <w:r w:rsidRPr="00886CEB">
        <w:rPr>
          <w:rFonts w:cs="Arial"/>
          <w:spacing w:val="4"/>
          <w:sz w:val="26"/>
          <w:szCs w:val="24"/>
        </w:rPr>
        <w:t>te del Ayun</w:t>
      </w:r>
      <w:r w:rsidRPr="005720BC">
        <w:rPr>
          <w:rFonts w:cs="Arial"/>
          <w:spacing w:val="4"/>
          <w:sz w:val="26"/>
          <w:szCs w:val="24"/>
        </w:rPr>
        <w:t>tamiento, con el objeto de declarar nula la modificación de la retrib</w:t>
      </w:r>
      <w:r w:rsidRPr="005720BC">
        <w:rPr>
          <w:rFonts w:cs="Arial"/>
          <w:spacing w:val="4"/>
          <w:sz w:val="26"/>
          <w:szCs w:val="24"/>
        </w:rPr>
        <w:t>u</w:t>
      </w:r>
      <w:r w:rsidRPr="005720BC">
        <w:rPr>
          <w:rFonts w:cs="Arial"/>
          <w:spacing w:val="4"/>
          <w:sz w:val="26"/>
          <w:szCs w:val="24"/>
        </w:rPr>
        <w:t>ción del trabajador, previo dictamen del Consejo de Navarra.</w:t>
      </w:r>
    </w:p>
    <w:p w:rsidR="005720BC" w:rsidRPr="005720BC"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sidRPr="005720BC">
        <w:rPr>
          <w:rFonts w:cs="Arial"/>
          <w:spacing w:val="4"/>
          <w:sz w:val="26"/>
          <w:szCs w:val="24"/>
        </w:rPr>
        <w:t xml:space="preserve">Se ha observado que en algunos casos las retenciones aplicadas por </w:t>
      </w:r>
      <w:r w:rsidR="000305DF">
        <w:rPr>
          <w:rFonts w:cs="Arial"/>
          <w:spacing w:val="4"/>
          <w:sz w:val="26"/>
          <w:szCs w:val="24"/>
        </w:rPr>
        <w:t xml:space="preserve">IRPF, </w:t>
      </w:r>
      <w:r w:rsidRPr="005720BC">
        <w:rPr>
          <w:rFonts w:cs="Arial"/>
          <w:spacing w:val="4"/>
          <w:sz w:val="26"/>
          <w:szCs w:val="24"/>
        </w:rPr>
        <w:t>son inferiores a las tablas fiscales vigentes.</w:t>
      </w:r>
    </w:p>
    <w:p w:rsidR="000305DF" w:rsidRPr="00C96E72" w:rsidRDefault="000305DF"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rFonts w:cs="Arial"/>
          <w:spacing w:val="4"/>
          <w:sz w:val="26"/>
          <w:szCs w:val="24"/>
        </w:rPr>
        <w:t>E</w:t>
      </w:r>
      <w:r w:rsidR="004B146D">
        <w:rPr>
          <w:rFonts w:cs="Arial"/>
          <w:spacing w:val="4"/>
          <w:sz w:val="26"/>
          <w:szCs w:val="24"/>
        </w:rPr>
        <w:t xml:space="preserve">xiste un puesto en </w:t>
      </w:r>
      <w:proofErr w:type="gramStart"/>
      <w:r w:rsidR="004B146D">
        <w:rPr>
          <w:rFonts w:cs="Arial"/>
          <w:spacing w:val="4"/>
          <w:sz w:val="26"/>
          <w:szCs w:val="24"/>
        </w:rPr>
        <w:t xml:space="preserve">la plantilla orgánica </w:t>
      </w:r>
      <w:r>
        <w:rPr>
          <w:rFonts w:cs="Arial"/>
          <w:spacing w:val="4"/>
          <w:sz w:val="26"/>
          <w:szCs w:val="24"/>
        </w:rPr>
        <w:t>calificado</w:t>
      </w:r>
      <w:proofErr w:type="gramEnd"/>
      <w:r w:rsidR="009F3C36">
        <w:rPr>
          <w:rFonts w:cs="Arial"/>
          <w:spacing w:val="4"/>
          <w:sz w:val="26"/>
          <w:szCs w:val="24"/>
        </w:rPr>
        <w:t xml:space="preserve"> como laboral fijo vaca</w:t>
      </w:r>
      <w:r w:rsidR="009F3C36">
        <w:rPr>
          <w:rFonts w:cs="Arial"/>
          <w:spacing w:val="4"/>
          <w:sz w:val="26"/>
          <w:szCs w:val="24"/>
        </w:rPr>
        <w:t>n</w:t>
      </w:r>
      <w:r w:rsidR="009F3C36">
        <w:rPr>
          <w:rFonts w:cs="Arial"/>
          <w:spacing w:val="4"/>
          <w:sz w:val="26"/>
          <w:szCs w:val="24"/>
        </w:rPr>
        <w:t>te, cuya</w:t>
      </w:r>
      <w:r>
        <w:rPr>
          <w:rFonts w:cs="Arial"/>
          <w:spacing w:val="4"/>
          <w:sz w:val="26"/>
          <w:szCs w:val="24"/>
        </w:rPr>
        <w:t xml:space="preserve"> sustitución se ha efectuado bajo la figura del contrato en régimen adm</w:t>
      </w:r>
      <w:r>
        <w:rPr>
          <w:rFonts w:cs="Arial"/>
          <w:spacing w:val="4"/>
          <w:sz w:val="26"/>
          <w:szCs w:val="24"/>
        </w:rPr>
        <w:t>i</w:t>
      </w:r>
      <w:r>
        <w:rPr>
          <w:rFonts w:cs="Arial"/>
          <w:spacing w:val="4"/>
          <w:sz w:val="26"/>
          <w:szCs w:val="24"/>
        </w:rPr>
        <w:t xml:space="preserve">nistrativo, en lugar del régimen </w:t>
      </w:r>
      <w:r w:rsidRPr="00C96E72">
        <w:rPr>
          <w:rFonts w:cs="Arial"/>
          <w:spacing w:val="4"/>
          <w:sz w:val="26"/>
          <w:szCs w:val="24"/>
        </w:rPr>
        <w:t>laboral.</w:t>
      </w:r>
      <w:r w:rsidR="002F73D4" w:rsidRPr="00C96E72">
        <w:rPr>
          <w:rFonts w:cs="Arial"/>
          <w:spacing w:val="4"/>
          <w:sz w:val="26"/>
          <w:szCs w:val="24"/>
        </w:rPr>
        <w:t xml:space="preserve"> No obstante, las retribuciones percibidas </w:t>
      </w:r>
      <w:r w:rsidR="002F73D4" w:rsidRPr="00C96E72">
        <w:rPr>
          <w:rFonts w:cs="Arial"/>
          <w:spacing w:val="4"/>
          <w:sz w:val="26"/>
          <w:szCs w:val="24"/>
        </w:rPr>
        <w:lastRenderedPageBreak/>
        <w:t>han sido conformes al régimen laboral, tal y como se dispone en la plantilla o</w:t>
      </w:r>
      <w:r w:rsidR="002F73D4" w:rsidRPr="00C96E72">
        <w:rPr>
          <w:rFonts w:cs="Arial"/>
          <w:spacing w:val="4"/>
          <w:sz w:val="26"/>
          <w:szCs w:val="24"/>
        </w:rPr>
        <w:t>r</w:t>
      </w:r>
      <w:r w:rsidR="002F73D4" w:rsidRPr="00C96E72">
        <w:rPr>
          <w:rFonts w:cs="Arial"/>
          <w:spacing w:val="4"/>
          <w:sz w:val="26"/>
          <w:szCs w:val="24"/>
        </w:rPr>
        <w:t>gánica</w:t>
      </w:r>
      <w:r w:rsidR="002413CF" w:rsidRPr="00C96E72">
        <w:rPr>
          <w:rStyle w:val="Refdenotaalpie"/>
          <w:rFonts w:cs="Arial"/>
          <w:spacing w:val="4"/>
          <w:sz w:val="26"/>
          <w:szCs w:val="24"/>
        </w:rPr>
        <w:footnoteReference w:id="1"/>
      </w:r>
      <w:r w:rsidR="002F73D4" w:rsidRPr="00C96E72">
        <w:rPr>
          <w:rFonts w:cs="Arial"/>
          <w:spacing w:val="4"/>
          <w:sz w:val="26"/>
          <w:szCs w:val="24"/>
        </w:rPr>
        <w:t>.</w:t>
      </w:r>
    </w:p>
    <w:p w:rsidR="004743CE" w:rsidRDefault="00227001"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rFonts w:cs="Arial"/>
          <w:spacing w:val="4"/>
          <w:sz w:val="26"/>
          <w:szCs w:val="24"/>
        </w:rPr>
        <w:t>D</w:t>
      </w:r>
      <w:r w:rsidR="005720BC" w:rsidRPr="005720BC">
        <w:rPr>
          <w:rFonts w:cs="Arial"/>
          <w:spacing w:val="4"/>
          <w:sz w:val="26"/>
          <w:szCs w:val="24"/>
        </w:rPr>
        <w:t>e los seis trabajadores</w:t>
      </w:r>
      <w:r w:rsidR="009F3C36">
        <w:rPr>
          <w:rFonts w:cs="Arial"/>
          <w:spacing w:val="4"/>
          <w:sz w:val="26"/>
          <w:szCs w:val="24"/>
        </w:rPr>
        <w:t xml:space="preserve"> de la muestra</w:t>
      </w:r>
      <w:r>
        <w:rPr>
          <w:rFonts w:cs="Arial"/>
          <w:spacing w:val="4"/>
          <w:sz w:val="26"/>
          <w:szCs w:val="24"/>
        </w:rPr>
        <w:t xml:space="preserve">, </w:t>
      </w:r>
      <w:r w:rsidR="005E4A00">
        <w:rPr>
          <w:rFonts w:cs="Arial"/>
          <w:spacing w:val="4"/>
          <w:sz w:val="26"/>
          <w:szCs w:val="24"/>
        </w:rPr>
        <w:t xml:space="preserve">tres </w:t>
      </w:r>
      <w:r w:rsidR="009F3C36">
        <w:rPr>
          <w:rFonts w:cs="Arial"/>
          <w:spacing w:val="4"/>
          <w:sz w:val="26"/>
          <w:szCs w:val="24"/>
        </w:rPr>
        <w:t>son temporales, con co</w:t>
      </w:r>
      <w:r w:rsidR="005E4A00">
        <w:rPr>
          <w:rFonts w:cs="Arial"/>
          <w:spacing w:val="4"/>
          <w:sz w:val="26"/>
          <w:szCs w:val="24"/>
        </w:rPr>
        <w:t>ntratos desde los ejercicios 1998</w:t>
      </w:r>
      <w:r w:rsidR="009F3C36">
        <w:rPr>
          <w:rFonts w:cs="Arial"/>
          <w:spacing w:val="4"/>
          <w:sz w:val="26"/>
          <w:szCs w:val="24"/>
        </w:rPr>
        <w:t xml:space="preserve">, 2003 y 2010, </w:t>
      </w:r>
      <w:r w:rsidR="004743CE">
        <w:rPr>
          <w:rFonts w:cs="Arial"/>
          <w:spacing w:val="4"/>
          <w:sz w:val="26"/>
          <w:szCs w:val="24"/>
        </w:rPr>
        <w:t xml:space="preserve">superando ampliamente la duración </w:t>
      </w:r>
      <w:r w:rsidR="00B668D8">
        <w:rPr>
          <w:rFonts w:cs="Arial"/>
          <w:spacing w:val="4"/>
          <w:sz w:val="26"/>
          <w:szCs w:val="24"/>
        </w:rPr>
        <w:t xml:space="preserve">para </w:t>
      </w:r>
      <w:r w:rsidR="004743CE">
        <w:rPr>
          <w:rFonts w:cs="Arial"/>
          <w:spacing w:val="4"/>
          <w:sz w:val="26"/>
          <w:szCs w:val="24"/>
        </w:rPr>
        <w:t xml:space="preserve">puestos </w:t>
      </w:r>
      <w:r w:rsidR="004743CE" w:rsidRPr="004743CE">
        <w:rPr>
          <w:rFonts w:cs="Arial"/>
          <w:spacing w:val="4"/>
          <w:sz w:val="26"/>
          <w:szCs w:val="24"/>
        </w:rPr>
        <w:t xml:space="preserve">estructurales </w:t>
      </w:r>
      <w:r w:rsidR="00B668D8">
        <w:rPr>
          <w:rFonts w:cs="Arial"/>
          <w:spacing w:val="4"/>
          <w:sz w:val="26"/>
          <w:szCs w:val="24"/>
        </w:rPr>
        <w:t xml:space="preserve">al </w:t>
      </w:r>
      <w:r w:rsidR="004743CE" w:rsidRPr="004743CE">
        <w:rPr>
          <w:rFonts w:cs="Arial"/>
          <w:spacing w:val="4"/>
          <w:sz w:val="26"/>
          <w:szCs w:val="24"/>
        </w:rPr>
        <w:t>realiza</w:t>
      </w:r>
      <w:r w:rsidR="00B668D8">
        <w:rPr>
          <w:rFonts w:cs="Arial"/>
          <w:spacing w:val="4"/>
          <w:sz w:val="26"/>
          <w:szCs w:val="24"/>
        </w:rPr>
        <w:t xml:space="preserve">r </w:t>
      </w:r>
      <w:r w:rsidR="004743CE" w:rsidRPr="004743CE">
        <w:rPr>
          <w:rFonts w:cs="Arial"/>
          <w:spacing w:val="4"/>
          <w:sz w:val="26"/>
          <w:szCs w:val="24"/>
        </w:rPr>
        <w:t>funciones necesarias y continuadas en el tiempo</w:t>
      </w:r>
      <w:r w:rsidR="004743CE">
        <w:rPr>
          <w:rFonts w:cs="Arial"/>
          <w:spacing w:val="4"/>
          <w:sz w:val="26"/>
          <w:szCs w:val="24"/>
        </w:rPr>
        <w:t xml:space="preserve">. </w:t>
      </w:r>
    </w:p>
    <w:p w:rsidR="005720BC" w:rsidRPr="004743CE" w:rsidRDefault="005E1C4B" w:rsidP="00B917BC">
      <w:pPr>
        <w:pStyle w:val="texto"/>
        <w:spacing w:after="180"/>
        <w:rPr>
          <w:lang w:val="es-ES"/>
        </w:rPr>
      </w:pPr>
      <w:r w:rsidRPr="004743CE">
        <w:rPr>
          <w:lang w:val="es-ES"/>
        </w:rPr>
        <w:t>Estos puestos son susceptibles de computar en las ofertas públicas de e</w:t>
      </w:r>
      <w:r w:rsidRPr="004743CE">
        <w:rPr>
          <w:lang w:val="es-ES"/>
        </w:rPr>
        <w:t>m</w:t>
      </w:r>
      <w:r w:rsidRPr="004743CE">
        <w:rPr>
          <w:lang w:val="es-ES"/>
        </w:rPr>
        <w:t>pleo, de acuerdo a las posibilidades que ofrece la tasa adicional de estabiliz</w:t>
      </w:r>
      <w:r w:rsidRPr="004743CE">
        <w:rPr>
          <w:lang w:val="es-ES"/>
        </w:rPr>
        <w:t>a</w:t>
      </w:r>
      <w:r w:rsidRPr="004743CE">
        <w:rPr>
          <w:lang w:val="es-ES"/>
        </w:rPr>
        <w:t>ción de empleo temporal establecido en las Leyes de Pre</w:t>
      </w:r>
      <w:r w:rsidR="00B668D8">
        <w:rPr>
          <w:lang w:val="es-ES"/>
        </w:rPr>
        <w:t>supuestos Generales del Estado para 2017 y 2018.</w:t>
      </w:r>
    </w:p>
    <w:p w:rsidR="005720BC" w:rsidRDefault="005720BC" w:rsidP="00B917B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Pr>
          <w:rFonts w:cs="Arial"/>
          <w:spacing w:val="4"/>
          <w:sz w:val="26"/>
          <w:szCs w:val="24"/>
        </w:rPr>
        <w:t xml:space="preserve">Sobre las retribuciones del anterior </w:t>
      </w:r>
      <w:r w:rsidRPr="008B36ED">
        <w:rPr>
          <w:rFonts w:cs="Arial"/>
          <w:spacing w:val="4"/>
          <w:sz w:val="26"/>
          <w:szCs w:val="24"/>
        </w:rPr>
        <w:t>tesorero (funcionario del ayuntamiento jubilado en febrero de 2018)</w:t>
      </w:r>
      <w:r>
        <w:rPr>
          <w:rFonts w:cs="Arial"/>
          <w:spacing w:val="4"/>
          <w:sz w:val="26"/>
          <w:szCs w:val="24"/>
        </w:rPr>
        <w:t>, se ha detectado lo siguiente:</w:t>
      </w:r>
    </w:p>
    <w:p w:rsidR="003F205F" w:rsidRPr="003A3A05" w:rsidRDefault="003F205F" w:rsidP="00B917BC">
      <w:pPr>
        <w:pStyle w:val="texto"/>
        <w:spacing w:after="180"/>
        <w:rPr>
          <w:spacing w:val="4"/>
          <w:lang w:val="es-ES"/>
        </w:rPr>
      </w:pPr>
      <w:r w:rsidRPr="003A3A05">
        <w:rPr>
          <w:spacing w:val="4"/>
          <w:lang w:val="es-ES"/>
        </w:rPr>
        <w:t>a) Las retribuciones que percibía incluían 3.000 euros anuales cuya finalidad era la llevanza de la contabilidad del Patronato de la Escuela de Música, sobre la base de un Acuerdo de junio de 2006 del Patronato de la Escuela de Música. Si bien consta la voluntad del ayuntamiento sobre el citado acuerdo, al haber adm</w:t>
      </w:r>
      <w:r w:rsidRPr="003A3A05">
        <w:rPr>
          <w:spacing w:val="4"/>
          <w:lang w:val="es-ES"/>
        </w:rPr>
        <w:t>i</w:t>
      </w:r>
      <w:r w:rsidRPr="003A3A05">
        <w:rPr>
          <w:spacing w:val="4"/>
          <w:lang w:val="es-ES"/>
        </w:rPr>
        <w:t xml:space="preserve">tido </w:t>
      </w:r>
      <w:r w:rsidR="001919F4">
        <w:rPr>
          <w:spacing w:val="4"/>
          <w:lang w:val="es-ES"/>
        </w:rPr>
        <w:t xml:space="preserve">el descuento de la citada cuantía anual, con </w:t>
      </w:r>
      <w:r w:rsidRPr="003A3A05">
        <w:rPr>
          <w:spacing w:val="4"/>
          <w:lang w:val="es-ES"/>
        </w:rPr>
        <w:t>cargo a la transferencia de fo</w:t>
      </w:r>
      <w:r w:rsidRPr="003A3A05">
        <w:rPr>
          <w:spacing w:val="4"/>
          <w:lang w:val="es-ES"/>
        </w:rPr>
        <w:t>n</w:t>
      </w:r>
      <w:r w:rsidRPr="003A3A05">
        <w:rPr>
          <w:spacing w:val="4"/>
          <w:lang w:val="es-ES"/>
        </w:rPr>
        <w:t>dos que le asigna anualmente a</w:t>
      </w:r>
      <w:r w:rsidR="001919F4">
        <w:rPr>
          <w:spacing w:val="4"/>
          <w:lang w:val="es-ES"/>
        </w:rPr>
        <w:t>l Patronato por este concepto</w:t>
      </w:r>
      <w:r w:rsidRPr="003A3A05">
        <w:rPr>
          <w:spacing w:val="4"/>
          <w:lang w:val="es-ES"/>
        </w:rPr>
        <w:t>, no consta Acuerdo del Pleno del Ayuntamiento sobre esta autorización, ni figura como compleme</w:t>
      </w:r>
      <w:r w:rsidRPr="003A3A05">
        <w:rPr>
          <w:spacing w:val="4"/>
          <w:lang w:val="es-ES"/>
        </w:rPr>
        <w:t>n</w:t>
      </w:r>
      <w:r w:rsidRPr="003A3A05">
        <w:rPr>
          <w:spacing w:val="4"/>
          <w:lang w:val="es-ES"/>
        </w:rPr>
        <w:t>to en la plantilla orgánica del ayuntamien</w:t>
      </w:r>
      <w:r w:rsidR="003A3A05" w:rsidRPr="003A3A05">
        <w:rPr>
          <w:spacing w:val="4"/>
          <w:lang w:val="es-ES"/>
        </w:rPr>
        <w:t>to.</w:t>
      </w:r>
    </w:p>
    <w:p w:rsidR="00192708" w:rsidRPr="00B11A6A" w:rsidRDefault="000305DF" w:rsidP="00B917BC">
      <w:pPr>
        <w:pStyle w:val="texto"/>
        <w:spacing w:after="180"/>
        <w:rPr>
          <w:lang w:val="es-ES"/>
        </w:rPr>
      </w:pPr>
      <w:r>
        <w:rPr>
          <w:lang w:val="es-ES"/>
        </w:rPr>
        <w:t>b</w:t>
      </w:r>
      <w:r w:rsidR="00B11A6A">
        <w:rPr>
          <w:lang w:val="es-ES"/>
        </w:rPr>
        <w:t xml:space="preserve">) </w:t>
      </w:r>
      <w:r w:rsidR="00192708" w:rsidRPr="00B11A6A">
        <w:rPr>
          <w:lang w:val="es-ES"/>
        </w:rPr>
        <w:t xml:space="preserve">El importe bruto que ha percibido </w:t>
      </w:r>
      <w:r>
        <w:rPr>
          <w:lang w:val="es-ES"/>
        </w:rPr>
        <w:t xml:space="preserve">desde </w:t>
      </w:r>
      <w:r w:rsidR="00192708" w:rsidRPr="00B11A6A">
        <w:rPr>
          <w:lang w:val="es-ES"/>
        </w:rPr>
        <w:t>enero 2014 hasta febrero de 2018, fecha de su jubilación ha sido de 12.500 euros (500 euros</w:t>
      </w:r>
      <w:r>
        <w:rPr>
          <w:lang w:val="es-ES"/>
        </w:rPr>
        <w:t xml:space="preserve"> en 2018).</w:t>
      </w:r>
    </w:p>
    <w:p w:rsidR="00192708" w:rsidRPr="00B11A6A" w:rsidRDefault="000305DF" w:rsidP="00B917BC">
      <w:pPr>
        <w:pStyle w:val="texto"/>
        <w:spacing w:after="160"/>
        <w:rPr>
          <w:lang w:val="es-ES"/>
        </w:rPr>
      </w:pPr>
      <w:r>
        <w:rPr>
          <w:lang w:val="es-ES"/>
        </w:rPr>
        <w:t>c</w:t>
      </w:r>
      <w:r w:rsidR="00B11A6A">
        <w:rPr>
          <w:lang w:val="es-ES"/>
        </w:rPr>
        <w:t xml:space="preserve">) </w:t>
      </w:r>
      <w:r w:rsidR="00192708" w:rsidRPr="00B11A6A">
        <w:rPr>
          <w:lang w:val="es-ES"/>
        </w:rPr>
        <w:t>Asimismo, ha percibido en el citado periodo, 1.317 euros por horas extr</w:t>
      </w:r>
      <w:r w:rsidR="00192708" w:rsidRPr="00B11A6A">
        <w:rPr>
          <w:lang w:val="es-ES"/>
        </w:rPr>
        <w:t>a</w:t>
      </w:r>
      <w:r w:rsidR="00192708" w:rsidRPr="00B11A6A">
        <w:rPr>
          <w:lang w:val="es-ES"/>
        </w:rPr>
        <w:t xml:space="preserve">ordinarias, (545 euros en 2018) </w:t>
      </w:r>
      <w:r w:rsidR="001919F4">
        <w:rPr>
          <w:lang w:val="es-ES"/>
        </w:rPr>
        <w:t>sin que conste su justificación documental.</w:t>
      </w:r>
    </w:p>
    <w:p w:rsidR="00B712D5" w:rsidRPr="006901EF" w:rsidRDefault="000305DF" w:rsidP="00B917BC">
      <w:pPr>
        <w:pStyle w:val="texto"/>
        <w:spacing w:after="160"/>
        <w:rPr>
          <w:spacing w:val="4"/>
          <w:lang w:val="es-ES"/>
        </w:rPr>
      </w:pPr>
      <w:r>
        <w:rPr>
          <w:lang w:val="es-ES"/>
        </w:rPr>
        <w:t>d</w:t>
      </w:r>
      <w:r w:rsidR="00B11A6A">
        <w:rPr>
          <w:lang w:val="es-ES"/>
        </w:rPr>
        <w:t xml:space="preserve">) </w:t>
      </w:r>
      <w:r w:rsidR="00B712D5" w:rsidRPr="006901EF">
        <w:rPr>
          <w:spacing w:val="4"/>
          <w:lang w:val="es-ES"/>
        </w:rPr>
        <w:t>No constan sus nóminas mensuales en la documentación del ayuntamien</w:t>
      </w:r>
      <w:r w:rsidR="00B668D8" w:rsidRPr="006901EF">
        <w:rPr>
          <w:spacing w:val="4"/>
          <w:lang w:val="es-ES"/>
        </w:rPr>
        <w:t>to</w:t>
      </w:r>
      <w:r w:rsidR="00B712D5" w:rsidRPr="006901EF">
        <w:rPr>
          <w:spacing w:val="4"/>
          <w:lang w:val="es-ES"/>
        </w:rPr>
        <w:t>.</w:t>
      </w:r>
      <w:r w:rsidR="00C24C7E" w:rsidRPr="006901EF">
        <w:rPr>
          <w:spacing w:val="4"/>
          <w:lang w:val="es-ES"/>
        </w:rPr>
        <w:t xml:space="preserve"> </w:t>
      </w:r>
    </w:p>
    <w:p w:rsidR="005720BC" w:rsidRDefault="00E85E53" w:rsidP="00B917BC">
      <w:pPr>
        <w:pStyle w:val="texto"/>
        <w:spacing w:after="200"/>
        <w:rPr>
          <w:lang w:val="es-ES"/>
        </w:rPr>
      </w:pPr>
      <w:r>
        <w:rPr>
          <w:lang w:val="es-ES"/>
        </w:rPr>
        <w:t xml:space="preserve">Señalamos </w:t>
      </w:r>
      <w:r w:rsidR="00B712D5">
        <w:rPr>
          <w:lang w:val="es-ES"/>
        </w:rPr>
        <w:t>que la Técnico de Grado Medio</w:t>
      </w:r>
      <w:r w:rsidR="00192708" w:rsidRPr="00192708">
        <w:rPr>
          <w:lang w:val="es-ES"/>
        </w:rPr>
        <w:t xml:space="preserve"> que sustituye al anterior tesorero, </w:t>
      </w:r>
      <w:r w:rsidR="00B668D8">
        <w:rPr>
          <w:lang w:val="es-ES"/>
        </w:rPr>
        <w:t>no percibe el citado complemento</w:t>
      </w:r>
      <w:r w:rsidR="000305DF">
        <w:rPr>
          <w:lang w:val="es-ES"/>
        </w:rPr>
        <w:t>.</w:t>
      </w:r>
    </w:p>
    <w:p w:rsidR="00725E59" w:rsidRPr="00FF18F8" w:rsidRDefault="00725E59" w:rsidP="00B917BC">
      <w:pPr>
        <w:pStyle w:val="texto"/>
        <w:spacing w:after="160"/>
        <w:rPr>
          <w:lang w:val="es-ES"/>
        </w:rPr>
      </w:pPr>
      <w:r w:rsidRPr="00FF18F8">
        <w:rPr>
          <w:lang w:val="es-ES"/>
        </w:rPr>
        <w:t>Recomendamos:</w:t>
      </w:r>
    </w:p>
    <w:p w:rsidR="00725E59" w:rsidRDefault="005E1C4B" w:rsidP="006901EF">
      <w:pPr>
        <w:numPr>
          <w:ilvl w:val="0"/>
          <w:numId w:val="3"/>
        </w:numPr>
        <w:tabs>
          <w:tab w:val="left" w:pos="480"/>
          <w:tab w:val="num" w:pos="600"/>
          <w:tab w:val="num" w:pos="720"/>
          <w:tab w:val="num" w:pos="5040"/>
        </w:tabs>
        <w:spacing w:after="160"/>
        <w:ind w:left="57" w:firstLine="289"/>
        <w:rPr>
          <w:rFonts w:cs="Arial"/>
          <w:i/>
          <w:spacing w:val="6"/>
          <w:sz w:val="26"/>
          <w:szCs w:val="24"/>
        </w:rPr>
      </w:pPr>
      <w:r>
        <w:rPr>
          <w:rFonts w:cs="Arial"/>
          <w:i/>
          <w:spacing w:val="6"/>
          <w:sz w:val="26"/>
          <w:szCs w:val="24"/>
        </w:rPr>
        <w:t>C</w:t>
      </w:r>
      <w:r w:rsidR="00725E59" w:rsidRPr="00222376">
        <w:rPr>
          <w:rFonts w:cs="Arial"/>
          <w:i/>
          <w:spacing w:val="6"/>
          <w:sz w:val="26"/>
          <w:szCs w:val="24"/>
        </w:rPr>
        <w:t>onvocar las plazas vacantes existentes en la plantilla orgánica de co</w:t>
      </w:r>
      <w:r w:rsidR="00725E59" w:rsidRPr="00222376">
        <w:rPr>
          <w:rFonts w:cs="Arial"/>
          <w:i/>
          <w:spacing w:val="6"/>
          <w:sz w:val="26"/>
          <w:szCs w:val="24"/>
        </w:rPr>
        <w:t>n</w:t>
      </w:r>
      <w:r w:rsidR="00725E59" w:rsidRPr="00222376">
        <w:rPr>
          <w:rFonts w:cs="Arial"/>
          <w:i/>
          <w:spacing w:val="6"/>
          <w:sz w:val="26"/>
          <w:szCs w:val="24"/>
        </w:rPr>
        <w:t>for</w:t>
      </w:r>
      <w:r>
        <w:rPr>
          <w:rFonts w:cs="Arial"/>
          <w:i/>
          <w:spacing w:val="6"/>
          <w:sz w:val="26"/>
          <w:szCs w:val="24"/>
        </w:rPr>
        <w:t>midad con la tasa adicional de estabilización temporal prevista en la Ley de Presupuestos Generales del Estado.</w:t>
      </w:r>
    </w:p>
    <w:p w:rsidR="00AA2521" w:rsidRPr="003A3A05" w:rsidRDefault="003A3A05" w:rsidP="006901EF">
      <w:pPr>
        <w:numPr>
          <w:ilvl w:val="0"/>
          <w:numId w:val="3"/>
        </w:numPr>
        <w:tabs>
          <w:tab w:val="left" w:pos="480"/>
          <w:tab w:val="num" w:pos="600"/>
          <w:tab w:val="num" w:pos="720"/>
          <w:tab w:val="num" w:pos="5040"/>
        </w:tabs>
        <w:spacing w:after="160"/>
        <w:ind w:left="57" w:firstLine="289"/>
        <w:rPr>
          <w:rFonts w:cs="Arial"/>
          <w:i/>
          <w:spacing w:val="6"/>
          <w:sz w:val="26"/>
          <w:szCs w:val="24"/>
        </w:rPr>
      </w:pPr>
      <w:r w:rsidRPr="003A3A05">
        <w:rPr>
          <w:rFonts w:cs="Arial"/>
          <w:i/>
          <w:spacing w:val="6"/>
          <w:sz w:val="26"/>
          <w:szCs w:val="24"/>
        </w:rPr>
        <w:t>Reflejar en las plantillas orgánicas la totalidad de las retribuciones co</w:t>
      </w:r>
      <w:r w:rsidRPr="003A3A05">
        <w:rPr>
          <w:rFonts w:cs="Arial"/>
          <w:i/>
          <w:spacing w:val="6"/>
          <w:sz w:val="26"/>
          <w:szCs w:val="24"/>
        </w:rPr>
        <w:t>m</w:t>
      </w:r>
      <w:r w:rsidRPr="003A3A05">
        <w:rPr>
          <w:rFonts w:cs="Arial"/>
          <w:i/>
          <w:spacing w:val="6"/>
          <w:sz w:val="26"/>
          <w:szCs w:val="24"/>
        </w:rPr>
        <w:t>plementarias de los puest</w:t>
      </w:r>
      <w:r>
        <w:rPr>
          <w:rFonts w:cs="Arial"/>
          <w:i/>
          <w:spacing w:val="6"/>
          <w:sz w:val="26"/>
          <w:szCs w:val="24"/>
        </w:rPr>
        <w:t>o</w:t>
      </w:r>
      <w:r w:rsidR="00AB3C9F">
        <w:rPr>
          <w:rFonts w:cs="Arial"/>
          <w:i/>
          <w:spacing w:val="6"/>
          <w:sz w:val="26"/>
          <w:szCs w:val="24"/>
        </w:rPr>
        <w:t>s de trabajo</w:t>
      </w:r>
      <w:r w:rsidR="00B668D8">
        <w:rPr>
          <w:rFonts w:cs="Arial"/>
          <w:i/>
          <w:spacing w:val="6"/>
          <w:sz w:val="26"/>
          <w:szCs w:val="24"/>
        </w:rPr>
        <w:t>.</w:t>
      </w:r>
    </w:p>
    <w:p w:rsidR="006901EF" w:rsidRPr="008E24AC" w:rsidRDefault="00725E59" w:rsidP="008E24AC">
      <w:pPr>
        <w:numPr>
          <w:ilvl w:val="0"/>
          <w:numId w:val="3"/>
        </w:numPr>
        <w:tabs>
          <w:tab w:val="left" w:pos="480"/>
          <w:tab w:val="num" w:pos="600"/>
          <w:tab w:val="num" w:pos="720"/>
          <w:tab w:val="num" w:pos="5040"/>
        </w:tabs>
        <w:spacing w:after="160"/>
        <w:ind w:left="57" w:firstLine="289"/>
        <w:rPr>
          <w:rFonts w:ascii="Arial" w:hAnsi="Arial" w:cs="Arial"/>
          <w:i/>
          <w:spacing w:val="6"/>
          <w:sz w:val="24"/>
          <w:szCs w:val="24"/>
        </w:rPr>
      </w:pPr>
      <w:r w:rsidRPr="008E24AC">
        <w:rPr>
          <w:rFonts w:cs="Arial"/>
          <w:i/>
          <w:spacing w:val="6"/>
          <w:sz w:val="26"/>
          <w:szCs w:val="24"/>
        </w:rPr>
        <w:t xml:space="preserve">Aplicar las retenciones por IRPF en función </w:t>
      </w:r>
      <w:r w:rsidR="003A3A05" w:rsidRPr="008E24AC">
        <w:rPr>
          <w:rFonts w:cs="Arial"/>
          <w:i/>
          <w:spacing w:val="6"/>
          <w:sz w:val="26"/>
          <w:szCs w:val="24"/>
        </w:rPr>
        <w:t xml:space="preserve">de </w:t>
      </w:r>
      <w:r w:rsidR="009F3C36" w:rsidRPr="008E24AC">
        <w:rPr>
          <w:rFonts w:cs="Arial"/>
          <w:i/>
          <w:spacing w:val="6"/>
          <w:sz w:val="26"/>
          <w:szCs w:val="24"/>
        </w:rPr>
        <w:t>las tablas de porcentaje de retención aplicables.</w:t>
      </w:r>
      <w:r w:rsidR="006901EF" w:rsidRPr="008E24AC">
        <w:rPr>
          <w:rFonts w:ascii="Arial" w:hAnsi="Arial" w:cs="Arial"/>
          <w:i/>
          <w:sz w:val="24"/>
        </w:rPr>
        <w:br w:type="page"/>
      </w:r>
    </w:p>
    <w:p w:rsidR="00725E59" w:rsidRPr="009C115B" w:rsidRDefault="001445E1" w:rsidP="00B917BC">
      <w:pPr>
        <w:pStyle w:val="texto"/>
        <w:tabs>
          <w:tab w:val="clear" w:pos="2835"/>
          <w:tab w:val="clear" w:pos="3969"/>
          <w:tab w:val="clear" w:pos="5103"/>
          <w:tab w:val="clear" w:pos="6237"/>
          <w:tab w:val="clear" w:pos="7371"/>
          <w:tab w:val="left" w:pos="480"/>
          <w:tab w:val="num" w:pos="6597"/>
        </w:tabs>
        <w:spacing w:before="280" w:after="200"/>
        <w:ind w:left="289" w:firstLine="0"/>
        <w:rPr>
          <w:rFonts w:ascii="Arial" w:hAnsi="Arial" w:cs="Arial"/>
          <w:i/>
          <w:sz w:val="24"/>
        </w:rPr>
      </w:pPr>
      <w:r>
        <w:rPr>
          <w:rFonts w:ascii="Arial" w:hAnsi="Arial" w:cs="Arial"/>
          <w:i/>
          <w:sz w:val="24"/>
        </w:rPr>
        <w:lastRenderedPageBreak/>
        <w:t>VI.</w:t>
      </w:r>
      <w:r w:rsidR="00A30620">
        <w:rPr>
          <w:rFonts w:ascii="Arial" w:hAnsi="Arial" w:cs="Arial"/>
          <w:i/>
          <w:sz w:val="24"/>
        </w:rPr>
        <w:t>4</w:t>
      </w:r>
      <w:r>
        <w:rPr>
          <w:rFonts w:ascii="Arial" w:hAnsi="Arial" w:cs="Arial"/>
          <w:i/>
          <w:sz w:val="24"/>
        </w:rPr>
        <w:t xml:space="preserve">.4. </w:t>
      </w:r>
      <w:r w:rsidR="00725E59" w:rsidRPr="009C115B">
        <w:rPr>
          <w:rFonts w:ascii="Arial" w:hAnsi="Arial" w:cs="Arial"/>
          <w:i/>
          <w:sz w:val="24"/>
        </w:rPr>
        <w:t>Gastos corrientes en bienes y servicios</w:t>
      </w:r>
      <w:r>
        <w:rPr>
          <w:rFonts w:ascii="Arial" w:hAnsi="Arial" w:cs="Arial"/>
          <w:i/>
          <w:sz w:val="24"/>
        </w:rPr>
        <w:t xml:space="preserve"> del ayuntamiento</w:t>
      </w:r>
    </w:p>
    <w:p w:rsidR="001445E1" w:rsidRDefault="00725E59" w:rsidP="00B917BC">
      <w:pPr>
        <w:pStyle w:val="texto"/>
        <w:spacing w:after="160"/>
      </w:pPr>
      <w:r w:rsidRPr="001F0BC8">
        <w:rPr>
          <w:spacing w:val="2"/>
          <w:lang w:val="es-ES"/>
        </w:rPr>
        <w:t>Los gastos corrientes en bienes y servicios ascendieron a 1,26 millones de e</w:t>
      </w:r>
      <w:r w:rsidRPr="001F0BC8">
        <w:rPr>
          <w:spacing w:val="2"/>
          <w:lang w:val="es-ES"/>
        </w:rPr>
        <w:t>u</w:t>
      </w:r>
      <w:r w:rsidRPr="001F0BC8">
        <w:rPr>
          <w:spacing w:val="2"/>
          <w:lang w:val="es-ES"/>
        </w:rPr>
        <w:t xml:space="preserve">ros, representan el 41 por ciento del total de las obligaciones reconocidas en el ejercicio y su nivel de ejecución fue del 96 por ciento de los créditos definitivos, habiendo sido un </w:t>
      </w:r>
      <w:r w:rsidR="00B668D8">
        <w:rPr>
          <w:spacing w:val="2"/>
          <w:lang w:val="es-ES"/>
        </w:rPr>
        <w:t xml:space="preserve">siete </w:t>
      </w:r>
      <w:r w:rsidRPr="001F0BC8">
        <w:rPr>
          <w:spacing w:val="2"/>
          <w:lang w:val="es-ES"/>
        </w:rPr>
        <w:t xml:space="preserve">por ciento mayores que los gastos del ejercicio anterior. </w:t>
      </w:r>
      <w:r w:rsidR="001445E1">
        <w:t>La fiscalización de este capítulo de gastos se ha realizado sobre una muestra de partidas de gasto y sobre servicios licitados y/o adjudicados en 2018.</w:t>
      </w:r>
    </w:p>
    <w:p w:rsidR="001445E1" w:rsidRPr="0052081A" w:rsidRDefault="001445E1" w:rsidP="00B917BC">
      <w:pPr>
        <w:pStyle w:val="texto"/>
        <w:tabs>
          <w:tab w:val="clear" w:pos="2835"/>
          <w:tab w:val="clear" w:pos="3969"/>
          <w:tab w:val="clear" w:pos="5103"/>
          <w:tab w:val="clear" w:pos="6237"/>
          <w:tab w:val="clear" w:pos="7371"/>
        </w:tabs>
        <w:spacing w:before="280" w:after="220"/>
        <w:rPr>
          <w:rFonts w:ascii="Arial" w:hAnsi="Arial"/>
          <w:i/>
          <w:iCs/>
          <w:color w:val="000000"/>
          <w:spacing w:val="10"/>
          <w:kern w:val="28"/>
          <w:sz w:val="24"/>
        </w:rPr>
      </w:pPr>
      <w:r w:rsidRPr="0052081A">
        <w:rPr>
          <w:rFonts w:ascii="Arial" w:hAnsi="Arial"/>
          <w:i/>
          <w:iCs/>
          <w:color w:val="000000"/>
          <w:spacing w:val="10"/>
          <w:kern w:val="28"/>
          <w:sz w:val="24"/>
        </w:rPr>
        <w:t>Partidas de gasto</w:t>
      </w:r>
    </w:p>
    <w:tbl>
      <w:tblPr>
        <w:tblW w:w="8741" w:type="dxa"/>
        <w:jc w:val="center"/>
        <w:tblCellMar>
          <w:left w:w="70" w:type="dxa"/>
          <w:right w:w="70" w:type="dxa"/>
        </w:tblCellMar>
        <w:tblLook w:val="04A0" w:firstRow="1" w:lastRow="0" w:firstColumn="1" w:lastColumn="0" w:noHBand="0" w:noVBand="1"/>
      </w:tblPr>
      <w:tblGrid>
        <w:gridCol w:w="5539"/>
        <w:gridCol w:w="3202"/>
      </w:tblGrid>
      <w:tr w:rsidR="000305DF" w:rsidRPr="00B247CE" w:rsidTr="001F0BC8">
        <w:trPr>
          <w:trHeight w:val="340"/>
          <w:jc w:val="center"/>
        </w:trPr>
        <w:tc>
          <w:tcPr>
            <w:tcW w:w="5539"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left"/>
              <w:rPr>
                <w:rFonts w:ascii="Arial" w:hAnsi="Arial" w:cs="Arial"/>
                <w:color w:val="000000"/>
                <w:sz w:val="17"/>
                <w:szCs w:val="17"/>
                <w:lang w:val="es-ES" w:eastAsia="es-ES"/>
              </w:rPr>
            </w:pPr>
            <w:r w:rsidRPr="00B247CE">
              <w:rPr>
                <w:rFonts w:ascii="Arial" w:hAnsi="Arial" w:cs="Arial"/>
                <w:color w:val="000000"/>
                <w:sz w:val="17"/>
                <w:szCs w:val="17"/>
                <w:lang w:val="es-ES" w:eastAsia="es-ES"/>
              </w:rPr>
              <w:t>Partidas</w:t>
            </w:r>
          </w:p>
        </w:tc>
        <w:tc>
          <w:tcPr>
            <w:tcW w:w="3202"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right"/>
              <w:rPr>
                <w:rFonts w:ascii="Arial" w:hAnsi="Arial" w:cs="Arial"/>
                <w:color w:val="000000"/>
                <w:sz w:val="17"/>
                <w:szCs w:val="17"/>
                <w:lang w:val="es-ES" w:eastAsia="es-ES"/>
              </w:rPr>
            </w:pPr>
            <w:r w:rsidRPr="00B247CE">
              <w:rPr>
                <w:rFonts w:ascii="Arial" w:hAnsi="Arial" w:cs="Arial"/>
                <w:color w:val="000000"/>
                <w:sz w:val="17"/>
                <w:szCs w:val="17"/>
                <w:lang w:val="es-ES" w:eastAsia="es-ES"/>
              </w:rPr>
              <w:t>ORN 2018</w:t>
            </w:r>
          </w:p>
        </w:tc>
      </w:tr>
      <w:tr w:rsidR="000305DF" w:rsidRPr="00B247CE" w:rsidTr="006901EF">
        <w:trPr>
          <w:trHeight w:val="284"/>
          <w:jc w:val="center"/>
        </w:trPr>
        <w:tc>
          <w:tcPr>
            <w:tcW w:w="5539" w:type="dxa"/>
            <w:tcBorders>
              <w:top w:val="single" w:sz="4"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Gestión </w:t>
            </w:r>
            <w:r w:rsidRPr="00372AF6">
              <w:rPr>
                <w:rFonts w:ascii="Arial Narrow" w:hAnsi="Arial Narrow"/>
                <w:color w:val="000000"/>
                <w:sz w:val="18"/>
                <w:szCs w:val="18"/>
                <w:lang w:val="es-ES" w:eastAsia="es-ES"/>
              </w:rPr>
              <w:t>centro educ</w:t>
            </w:r>
            <w:r>
              <w:rPr>
                <w:rFonts w:ascii="Arial Narrow" w:hAnsi="Arial Narrow"/>
                <w:color w:val="000000"/>
                <w:sz w:val="18"/>
                <w:szCs w:val="18"/>
                <w:lang w:val="es-ES" w:eastAsia="es-ES"/>
              </w:rPr>
              <w:t>ación</w:t>
            </w:r>
            <w:r w:rsidRPr="00372AF6">
              <w:rPr>
                <w:rFonts w:ascii="Arial Narrow" w:hAnsi="Arial Narrow"/>
                <w:color w:val="000000"/>
                <w:sz w:val="18"/>
                <w:szCs w:val="18"/>
                <w:lang w:val="es-ES" w:eastAsia="es-ES"/>
              </w:rPr>
              <w:t xml:space="preserve"> infantil 0-3</w:t>
            </w:r>
          </w:p>
        </w:tc>
        <w:tc>
          <w:tcPr>
            <w:tcW w:w="3202" w:type="dxa"/>
            <w:tcBorders>
              <w:top w:val="single" w:sz="4"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113.729</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Gestión del Servicio Municipal de Aguas</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104.084</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sidRPr="00372AF6">
              <w:rPr>
                <w:rFonts w:ascii="Arial Narrow" w:hAnsi="Arial Narrow"/>
                <w:color w:val="000000"/>
                <w:sz w:val="18"/>
                <w:szCs w:val="18"/>
                <w:lang w:val="es-ES" w:eastAsia="es-ES"/>
              </w:rPr>
              <w:t>Gestión cobro insp</w:t>
            </w:r>
            <w:r>
              <w:rPr>
                <w:rFonts w:ascii="Arial Narrow" w:hAnsi="Arial Narrow"/>
                <w:color w:val="000000"/>
                <w:sz w:val="18"/>
                <w:szCs w:val="18"/>
                <w:lang w:val="es-ES" w:eastAsia="es-ES"/>
              </w:rPr>
              <w:t xml:space="preserve">ección </w:t>
            </w:r>
            <w:r w:rsidRPr="00372AF6">
              <w:rPr>
                <w:rFonts w:ascii="Arial Narrow" w:hAnsi="Arial Narrow"/>
                <w:color w:val="000000"/>
                <w:sz w:val="18"/>
                <w:szCs w:val="18"/>
                <w:lang w:val="es-ES" w:eastAsia="es-ES"/>
              </w:rPr>
              <w:t>tributos y morosidad</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63.730</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Energía alumbrado publico</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62.818</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Limpieza viaria ordinaria</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34.446</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lef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Limpieza  colegio</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22.225</w:t>
            </w:r>
          </w:p>
        </w:tc>
      </w:tr>
      <w:tr w:rsidR="000305DF" w:rsidRPr="00B247CE" w:rsidTr="006901EF">
        <w:trPr>
          <w:trHeight w:val="284"/>
          <w:jc w:val="center"/>
        </w:trPr>
        <w:tc>
          <w:tcPr>
            <w:tcW w:w="5539" w:type="dxa"/>
            <w:tcBorders>
              <w:top w:val="single" w:sz="2" w:space="0" w:color="auto"/>
              <w:left w:val="nil"/>
              <w:bottom w:val="single" w:sz="2" w:space="0" w:color="auto"/>
              <w:right w:val="nil"/>
            </w:tcBorders>
            <w:shd w:val="clear" w:color="auto" w:fill="auto"/>
            <w:noWrap/>
            <w:vAlign w:val="center"/>
          </w:tcPr>
          <w:p w:rsidR="000305DF" w:rsidRPr="00B247CE" w:rsidRDefault="000305DF" w:rsidP="00B247CE">
            <w:pPr>
              <w:spacing w:after="0"/>
              <w:ind w:firstLine="0"/>
              <w:jc w:val="left"/>
              <w:rPr>
                <w:rFonts w:ascii="Arial Narrow" w:hAnsi="Arial Narrow"/>
                <w:color w:val="000000"/>
                <w:sz w:val="18"/>
                <w:szCs w:val="18"/>
                <w:lang w:val="es-ES" w:eastAsia="es-ES"/>
              </w:rPr>
            </w:pPr>
            <w:r w:rsidRPr="00372AF6">
              <w:rPr>
                <w:rFonts w:ascii="Arial Narrow" w:hAnsi="Arial Narrow"/>
                <w:color w:val="000000"/>
                <w:sz w:val="18"/>
                <w:szCs w:val="18"/>
                <w:lang w:val="es-ES" w:eastAsia="es-ES"/>
              </w:rPr>
              <w:t>Asesoría e inform</w:t>
            </w:r>
            <w:r>
              <w:rPr>
                <w:rFonts w:ascii="Arial Narrow" w:hAnsi="Arial Narrow"/>
                <w:color w:val="000000"/>
                <w:sz w:val="18"/>
                <w:szCs w:val="18"/>
                <w:lang w:val="es-ES" w:eastAsia="es-ES"/>
              </w:rPr>
              <w:t>es</w:t>
            </w:r>
            <w:r w:rsidRPr="00372AF6">
              <w:rPr>
                <w:rFonts w:ascii="Arial Narrow" w:hAnsi="Arial Narrow"/>
                <w:color w:val="000000"/>
                <w:sz w:val="18"/>
                <w:szCs w:val="18"/>
                <w:lang w:val="es-ES" w:eastAsia="es-ES"/>
              </w:rPr>
              <w:t xml:space="preserve"> urbanismo arquitecto</w:t>
            </w:r>
          </w:p>
        </w:tc>
        <w:tc>
          <w:tcPr>
            <w:tcW w:w="3202" w:type="dxa"/>
            <w:tcBorders>
              <w:top w:val="single" w:sz="2" w:space="0" w:color="auto"/>
              <w:left w:val="nil"/>
              <w:bottom w:val="single" w:sz="2"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20.598</w:t>
            </w:r>
          </w:p>
        </w:tc>
      </w:tr>
      <w:tr w:rsidR="000305DF" w:rsidRPr="00B247CE" w:rsidTr="006901EF">
        <w:trPr>
          <w:trHeight w:val="284"/>
          <w:jc w:val="center"/>
        </w:trPr>
        <w:tc>
          <w:tcPr>
            <w:tcW w:w="5539" w:type="dxa"/>
            <w:tcBorders>
              <w:top w:val="single" w:sz="2" w:space="0" w:color="auto"/>
              <w:left w:val="nil"/>
              <w:bottom w:val="single" w:sz="4" w:space="0" w:color="auto"/>
              <w:right w:val="nil"/>
            </w:tcBorders>
            <w:shd w:val="clear" w:color="auto" w:fill="auto"/>
            <w:noWrap/>
            <w:vAlign w:val="center"/>
          </w:tcPr>
          <w:p w:rsidR="000305DF" w:rsidRPr="00B247CE" w:rsidRDefault="000305DF" w:rsidP="00B247CE">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Gestión instalaciones </w:t>
            </w:r>
            <w:r w:rsidRPr="00372AF6">
              <w:rPr>
                <w:rFonts w:ascii="Arial Narrow" w:hAnsi="Arial Narrow"/>
                <w:color w:val="000000"/>
                <w:sz w:val="18"/>
                <w:szCs w:val="18"/>
                <w:lang w:val="es-ES" w:eastAsia="es-ES"/>
              </w:rPr>
              <w:t>complejo deportivo</w:t>
            </w:r>
          </w:p>
        </w:tc>
        <w:tc>
          <w:tcPr>
            <w:tcW w:w="3202" w:type="dxa"/>
            <w:tcBorders>
              <w:top w:val="single" w:sz="2" w:space="0" w:color="auto"/>
              <w:left w:val="nil"/>
              <w:bottom w:val="single" w:sz="4" w:space="0" w:color="auto"/>
              <w:right w:val="nil"/>
            </w:tcBorders>
            <w:shd w:val="clear" w:color="auto" w:fill="auto"/>
            <w:noWrap/>
            <w:vAlign w:val="center"/>
            <w:hideMark/>
          </w:tcPr>
          <w:p w:rsidR="000305DF" w:rsidRPr="00B247CE" w:rsidRDefault="000305DF" w:rsidP="00B247CE">
            <w:pPr>
              <w:spacing w:after="0"/>
              <w:ind w:firstLine="0"/>
              <w:jc w:val="right"/>
              <w:rPr>
                <w:rFonts w:ascii="Arial Narrow" w:hAnsi="Arial Narrow"/>
                <w:color w:val="000000"/>
                <w:sz w:val="18"/>
                <w:szCs w:val="18"/>
                <w:lang w:val="es-ES" w:eastAsia="es-ES"/>
              </w:rPr>
            </w:pPr>
            <w:r w:rsidRPr="00B247CE">
              <w:rPr>
                <w:rFonts w:ascii="Arial Narrow" w:hAnsi="Arial Narrow"/>
                <w:color w:val="000000"/>
                <w:sz w:val="18"/>
                <w:szCs w:val="18"/>
                <w:lang w:val="es-ES" w:eastAsia="es-ES"/>
              </w:rPr>
              <w:t>20.000</w:t>
            </w:r>
          </w:p>
        </w:tc>
      </w:tr>
      <w:tr w:rsidR="000305DF" w:rsidRPr="00B247CE" w:rsidTr="001F0BC8">
        <w:trPr>
          <w:trHeight w:val="300"/>
          <w:jc w:val="center"/>
        </w:trPr>
        <w:tc>
          <w:tcPr>
            <w:tcW w:w="5539"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left"/>
              <w:rPr>
                <w:rFonts w:ascii="Arial" w:hAnsi="Arial" w:cs="Arial"/>
                <w:color w:val="000000"/>
                <w:sz w:val="17"/>
                <w:szCs w:val="17"/>
                <w:lang w:val="es-ES" w:eastAsia="es-ES"/>
              </w:rPr>
            </w:pPr>
            <w:r w:rsidRPr="00B247CE">
              <w:rPr>
                <w:rFonts w:ascii="Arial" w:hAnsi="Arial" w:cs="Arial"/>
                <w:color w:val="000000"/>
                <w:sz w:val="17"/>
                <w:szCs w:val="17"/>
                <w:lang w:val="es-ES" w:eastAsia="es-ES"/>
              </w:rPr>
              <w:t> </w:t>
            </w:r>
          </w:p>
        </w:tc>
        <w:tc>
          <w:tcPr>
            <w:tcW w:w="3202" w:type="dxa"/>
            <w:tcBorders>
              <w:top w:val="single" w:sz="4" w:space="0" w:color="auto"/>
              <w:left w:val="nil"/>
              <w:bottom w:val="single" w:sz="4" w:space="0" w:color="auto"/>
              <w:right w:val="nil"/>
            </w:tcBorders>
            <w:shd w:val="clear" w:color="000000" w:fill="FABF8F"/>
            <w:noWrap/>
            <w:vAlign w:val="center"/>
            <w:hideMark/>
          </w:tcPr>
          <w:p w:rsidR="000305DF" w:rsidRPr="00B247CE" w:rsidRDefault="000305DF" w:rsidP="00B247CE">
            <w:pPr>
              <w:spacing w:after="0"/>
              <w:ind w:firstLine="0"/>
              <w:jc w:val="right"/>
              <w:rPr>
                <w:rFonts w:ascii="Arial" w:hAnsi="Arial" w:cs="Arial"/>
                <w:color w:val="000000"/>
                <w:sz w:val="17"/>
                <w:szCs w:val="17"/>
                <w:lang w:val="es-ES" w:eastAsia="es-ES"/>
              </w:rPr>
            </w:pPr>
            <w:r w:rsidRPr="00B247CE">
              <w:rPr>
                <w:rFonts w:ascii="Arial" w:hAnsi="Arial" w:cs="Arial"/>
                <w:color w:val="000000"/>
                <w:sz w:val="17"/>
                <w:szCs w:val="17"/>
                <w:lang w:val="es-ES" w:eastAsia="es-ES"/>
              </w:rPr>
              <w:t>441.630</w:t>
            </w:r>
          </w:p>
        </w:tc>
      </w:tr>
    </w:tbl>
    <w:p w:rsidR="001445E1" w:rsidRPr="005E1C4B" w:rsidRDefault="00725E59" w:rsidP="001F0BC8">
      <w:pPr>
        <w:pStyle w:val="texto"/>
        <w:spacing w:before="240"/>
        <w:rPr>
          <w:lang w:val="es-ES"/>
        </w:rPr>
      </w:pPr>
      <w:r w:rsidRPr="005E1C4B">
        <w:rPr>
          <w:lang w:val="es-ES"/>
        </w:rPr>
        <w:t>De nuestro análisis concluimos que, en general, los gastos de las partidas presupuestarias</w:t>
      </w:r>
      <w:r w:rsidR="001919F4">
        <w:rPr>
          <w:lang w:val="es-ES"/>
        </w:rPr>
        <w:t xml:space="preserve"> </w:t>
      </w:r>
      <w:r w:rsidRPr="005E1C4B">
        <w:rPr>
          <w:lang w:val="es-ES"/>
        </w:rPr>
        <w:t xml:space="preserve">están aprobados, intervenidos y correctamente contabilizados y pagados en plazo. </w:t>
      </w:r>
    </w:p>
    <w:p w:rsidR="001445E1" w:rsidRDefault="001445E1" w:rsidP="001F0BC8">
      <w:pPr>
        <w:pStyle w:val="texto"/>
        <w:rPr>
          <w:lang w:val="es-ES"/>
        </w:rPr>
      </w:pPr>
      <w:r>
        <w:rPr>
          <w:lang w:val="es-ES"/>
        </w:rPr>
        <w:t>No obstante, de la revisión efectuada destacamos las siguientes incidencias:</w:t>
      </w:r>
    </w:p>
    <w:p w:rsidR="005E1C4B" w:rsidRDefault="005E1C4B" w:rsidP="001F0BC8">
      <w:pPr>
        <w:numPr>
          <w:ilvl w:val="0"/>
          <w:numId w:val="1"/>
        </w:numPr>
        <w:tabs>
          <w:tab w:val="clear" w:pos="1948"/>
          <w:tab w:val="num" w:pos="-698"/>
          <w:tab w:val="left" w:pos="480"/>
          <w:tab w:val="num" w:pos="600"/>
          <w:tab w:val="num" w:pos="720"/>
          <w:tab w:val="num" w:pos="1320"/>
        </w:tabs>
        <w:spacing w:after="240"/>
        <w:ind w:left="0" w:firstLine="284"/>
        <w:rPr>
          <w:rFonts w:cs="Arial"/>
          <w:spacing w:val="4"/>
          <w:sz w:val="26"/>
          <w:szCs w:val="24"/>
        </w:rPr>
      </w:pPr>
      <w:r>
        <w:rPr>
          <w:rFonts w:cs="Arial"/>
          <w:spacing w:val="4"/>
          <w:sz w:val="26"/>
          <w:szCs w:val="24"/>
        </w:rPr>
        <w:t xml:space="preserve">Se han abonado </w:t>
      </w:r>
      <w:r w:rsidR="005E4A00">
        <w:rPr>
          <w:rFonts w:cs="Arial"/>
          <w:spacing w:val="4"/>
          <w:sz w:val="26"/>
          <w:szCs w:val="24"/>
        </w:rPr>
        <w:t xml:space="preserve">los siguientes </w:t>
      </w:r>
      <w:r>
        <w:rPr>
          <w:rFonts w:cs="Arial"/>
          <w:spacing w:val="4"/>
          <w:sz w:val="26"/>
          <w:szCs w:val="24"/>
        </w:rPr>
        <w:t>servicios prestados sin soporte contractual al haber finalizad</w:t>
      </w:r>
      <w:r w:rsidR="005E4A00">
        <w:rPr>
          <w:rFonts w:cs="Arial"/>
          <w:spacing w:val="4"/>
          <w:sz w:val="26"/>
          <w:szCs w:val="24"/>
        </w:rPr>
        <w:t xml:space="preserve">o la vigencia de los contratos: </w:t>
      </w:r>
      <w:r>
        <w:rPr>
          <w:rFonts w:cs="Arial"/>
          <w:spacing w:val="4"/>
          <w:sz w:val="26"/>
          <w:szCs w:val="24"/>
        </w:rPr>
        <w:t xml:space="preserve"> </w:t>
      </w:r>
    </w:p>
    <w:tbl>
      <w:tblPr>
        <w:tblW w:w="4892" w:type="pct"/>
        <w:jc w:val="center"/>
        <w:tblCellMar>
          <w:left w:w="70" w:type="dxa"/>
          <w:right w:w="70" w:type="dxa"/>
        </w:tblCellMar>
        <w:tblLook w:val="04A0" w:firstRow="1" w:lastRow="0" w:firstColumn="1" w:lastColumn="0" w:noHBand="0" w:noVBand="1"/>
      </w:tblPr>
      <w:tblGrid>
        <w:gridCol w:w="5394"/>
        <w:gridCol w:w="3342"/>
      </w:tblGrid>
      <w:tr w:rsidR="005E1C4B" w:rsidRPr="003E6C94" w:rsidTr="00BC20E3">
        <w:trPr>
          <w:trHeight w:val="340"/>
          <w:jc w:val="center"/>
        </w:trPr>
        <w:tc>
          <w:tcPr>
            <w:tcW w:w="3087" w:type="pct"/>
            <w:tcBorders>
              <w:top w:val="single" w:sz="4" w:space="0" w:color="auto"/>
              <w:left w:val="nil"/>
              <w:bottom w:val="single" w:sz="4" w:space="0" w:color="auto"/>
              <w:right w:val="nil"/>
            </w:tcBorders>
            <w:shd w:val="clear" w:color="auto" w:fill="FABF8F" w:themeFill="accent6" w:themeFillTint="99"/>
            <w:noWrap/>
            <w:vAlign w:val="center"/>
          </w:tcPr>
          <w:p w:rsidR="005E1C4B" w:rsidRPr="003E6C94" w:rsidRDefault="005E1C4B" w:rsidP="00172CBD">
            <w:pPr>
              <w:spacing w:after="0"/>
              <w:ind w:firstLine="0"/>
              <w:jc w:val="left"/>
              <w:rPr>
                <w:rFonts w:ascii="Arial" w:hAnsi="Arial" w:cs="Arial"/>
                <w:color w:val="000000"/>
                <w:sz w:val="17"/>
                <w:szCs w:val="17"/>
              </w:rPr>
            </w:pPr>
            <w:r>
              <w:rPr>
                <w:rFonts w:ascii="Arial" w:hAnsi="Arial" w:cs="Arial"/>
                <w:color w:val="000000"/>
                <w:sz w:val="17"/>
                <w:szCs w:val="17"/>
              </w:rPr>
              <w:t>Contrato</w:t>
            </w:r>
          </w:p>
        </w:tc>
        <w:tc>
          <w:tcPr>
            <w:tcW w:w="1913" w:type="pct"/>
            <w:tcBorders>
              <w:top w:val="single" w:sz="4" w:space="0" w:color="auto"/>
              <w:left w:val="nil"/>
              <w:bottom w:val="single" w:sz="4" w:space="0" w:color="auto"/>
              <w:right w:val="nil"/>
            </w:tcBorders>
            <w:shd w:val="clear" w:color="auto" w:fill="FABF8F" w:themeFill="accent6" w:themeFillTint="99"/>
            <w:vAlign w:val="center"/>
          </w:tcPr>
          <w:p w:rsidR="005E1C4B" w:rsidRPr="003E6C94" w:rsidRDefault="005E1C4B" w:rsidP="00172CBD">
            <w:pPr>
              <w:spacing w:after="0"/>
              <w:ind w:firstLine="0"/>
              <w:jc w:val="right"/>
              <w:rPr>
                <w:rFonts w:ascii="Arial" w:hAnsi="Arial" w:cs="Arial"/>
                <w:color w:val="000000"/>
                <w:sz w:val="17"/>
                <w:szCs w:val="17"/>
              </w:rPr>
            </w:pPr>
            <w:r>
              <w:rPr>
                <w:rFonts w:ascii="Arial" w:hAnsi="Arial" w:cs="Arial"/>
                <w:color w:val="000000"/>
                <w:sz w:val="17"/>
                <w:szCs w:val="17"/>
              </w:rPr>
              <w:t xml:space="preserve">ORN </w:t>
            </w:r>
            <w:r w:rsidRPr="003E6C94">
              <w:rPr>
                <w:rFonts w:ascii="Arial" w:hAnsi="Arial" w:cs="Arial"/>
                <w:color w:val="000000"/>
                <w:sz w:val="17"/>
                <w:szCs w:val="17"/>
              </w:rPr>
              <w:t xml:space="preserve"> 2018</w:t>
            </w:r>
          </w:p>
        </w:tc>
      </w:tr>
      <w:tr w:rsidR="005E1C4B" w:rsidRPr="003E6C94"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3E6C94" w:rsidRDefault="005E1C4B" w:rsidP="00172CBD">
            <w:pPr>
              <w:spacing w:after="0"/>
              <w:ind w:firstLine="0"/>
              <w:jc w:val="left"/>
              <w:rPr>
                <w:rFonts w:ascii="Arial Narrow" w:hAnsi="Arial Narrow"/>
                <w:color w:val="000000"/>
                <w:sz w:val="18"/>
                <w:szCs w:val="18"/>
              </w:rPr>
            </w:pPr>
            <w:r w:rsidRPr="003E6C94">
              <w:rPr>
                <w:rFonts w:ascii="Arial Narrow" w:hAnsi="Arial Narrow"/>
                <w:color w:val="000000"/>
                <w:sz w:val="18"/>
                <w:szCs w:val="18"/>
              </w:rPr>
              <w:t>Gestión del Servicio Municipal de Aguas</w:t>
            </w:r>
          </w:p>
        </w:tc>
        <w:tc>
          <w:tcPr>
            <w:tcW w:w="1913" w:type="pct"/>
            <w:tcBorders>
              <w:top w:val="single" w:sz="2" w:space="0" w:color="auto"/>
              <w:left w:val="nil"/>
              <w:bottom w:val="single" w:sz="2" w:space="0" w:color="auto"/>
              <w:right w:val="nil"/>
            </w:tcBorders>
            <w:vAlign w:val="center"/>
          </w:tcPr>
          <w:p w:rsidR="005E1C4B" w:rsidRPr="003E6C94" w:rsidRDefault="005E1C4B" w:rsidP="00172CBD">
            <w:pPr>
              <w:spacing w:after="0"/>
              <w:ind w:firstLine="0"/>
              <w:jc w:val="right"/>
              <w:rPr>
                <w:rFonts w:ascii="Arial Narrow" w:hAnsi="Arial Narrow"/>
                <w:color w:val="000000"/>
                <w:sz w:val="18"/>
                <w:szCs w:val="18"/>
              </w:rPr>
            </w:pPr>
            <w:r w:rsidRPr="003E6C94">
              <w:rPr>
                <w:rFonts w:ascii="Arial Narrow" w:hAnsi="Arial Narrow"/>
                <w:color w:val="000000"/>
                <w:sz w:val="18"/>
                <w:szCs w:val="18"/>
              </w:rPr>
              <w:t>104.084</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Limpieza viaria ordinaria</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30.888</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Limpieza  colegio</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22.225</w:t>
            </w:r>
          </w:p>
        </w:tc>
      </w:tr>
      <w:tr w:rsidR="00833C1C" w:rsidRPr="005E1C4B" w:rsidTr="006901EF">
        <w:trPr>
          <w:trHeight w:val="284"/>
          <w:jc w:val="center"/>
        </w:trPr>
        <w:tc>
          <w:tcPr>
            <w:tcW w:w="3087"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Agencia ejecutiva</w:t>
            </w:r>
          </w:p>
        </w:tc>
        <w:tc>
          <w:tcPr>
            <w:tcW w:w="1913"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13.322</w:t>
            </w:r>
          </w:p>
        </w:tc>
      </w:tr>
      <w:tr w:rsidR="00833C1C" w:rsidRPr="00353296" w:rsidTr="006901EF">
        <w:trPr>
          <w:trHeight w:val="284"/>
          <w:jc w:val="center"/>
        </w:trPr>
        <w:tc>
          <w:tcPr>
            <w:tcW w:w="3087" w:type="pct"/>
            <w:tcBorders>
              <w:top w:val="single" w:sz="2" w:space="0" w:color="auto"/>
              <w:left w:val="nil"/>
              <w:bottom w:val="single" w:sz="4" w:space="0" w:color="auto"/>
              <w:right w:val="nil"/>
            </w:tcBorders>
            <w:shd w:val="clear" w:color="auto" w:fill="auto"/>
            <w:noWrap/>
            <w:vAlign w:val="center"/>
          </w:tcPr>
          <w:p w:rsidR="005E1C4B" w:rsidRPr="00353296" w:rsidRDefault="005E1C4B" w:rsidP="00172CBD">
            <w:pPr>
              <w:spacing w:after="0"/>
              <w:ind w:firstLine="0"/>
              <w:jc w:val="left"/>
              <w:rPr>
                <w:rFonts w:ascii="Arial Narrow" w:hAnsi="Arial Narrow"/>
                <w:sz w:val="18"/>
                <w:szCs w:val="18"/>
              </w:rPr>
            </w:pPr>
            <w:r w:rsidRPr="00353296">
              <w:rPr>
                <w:rFonts w:ascii="Arial Narrow" w:hAnsi="Arial Narrow"/>
                <w:sz w:val="18"/>
                <w:szCs w:val="18"/>
              </w:rPr>
              <w:t>Gestión instalaciones complejo deportivo</w:t>
            </w:r>
          </w:p>
        </w:tc>
        <w:tc>
          <w:tcPr>
            <w:tcW w:w="1913" w:type="pct"/>
            <w:tcBorders>
              <w:top w:val="single" w:sz="2" w:space="0" w:color="auto"/>
              <w:left w:val="nil"/>
              <w:bottom w:val="single" w:sz="4" w:space="0" w:color="auto"/>
              <w:right w:val="nil"/>
            </w:tcBorders>
            <w:vAlign w:val="center"/>
          </w:tcPr>
          <w:p w:rsidR="005E1C4B" w:rsidRPr="00353296" w:rsidRDefault="005E1C4B" w:rsidP="00172CBD">
            <w:pPr>
              <w:spacing w:after="0"/>
              <w:ind w:firstLine="0"/>
              <w:jc w:val="right"/>
              <w:rPr>
                <w:rFonts w:ascii="Arial Narrow" w:hAnsi="Arial Narrow"/>
                <w:sz w:val="18"/>
                <w:szCs w:val="18"/>
              </w:rPr>
            </w:pPr>
            <w:r w:rsidRPr="00353296">
              <w:rPr>
                <w:rFonts w:ascii="Arial Narrow" w:hAnsi="Arial Narrow"/>
                <w:sz w:val="18"/>
                <w:szCs w:val="18"/>
              </w:rPr>
              <w:t>8.333</w:t>
            </w:r>
          </w:p>
        </w:tc>
      </w:tr>
      <w:tr w:rsidR="00833C1C" w:rsidRPr="001F0BC8" w:rsidTr="001F0BC8">
        <w:trPr>
          <w:trHeight w:val="284"/>
          <w:jc w:val="center"/>
        </w:trPr>
        <w:tc>
          <w:tcPr>
            <w:tcW w:w="3087" w:type="pct"/>
            <w:tcBorders>
              <w:top w:val="single" w:sz="4" w:space="0" w:color="auto"/>
              <w:left w:val="nil"/>
              <w:bottom w:val="single" w:sz="4" w:space="0" w:color="auto"/>
              <w:right w:val="nil"/>
            </w:tcBorders>
            <w:shd w:val="clear" w:color="auto" w:fill="FABF8F" w:themeFill="accent6" w:themeFillTint="99"/>
            <w:noWrap/>
            <w:vAlign w:val="center"/>
          </w:tcPr>
          <w:p w:rsidR="005E1C4B" w:rsidRPr="001F0BC8" w:rsidRDefault="005E1C4B" w:rsidP="00172CBD">
            <w:pPr>
              <w:spacing w:after="0"/>
              <w:ind w:firstLine="0"/>
              <w:jc w:val="left"/>
              <w:rPr>
                <w:rFonts w:ascii="Arial Narrow" w:hAnsi="Arial Narrow"/>
                <w:sz w:val="18"/>
                <w:szCs w:val="18"/>
              </w:rPr>
            </w:pPr>
            <w:r w:rsidRPr="001F0BC8">
              <w:rPr>
                <w:rFonts w:ascii="Arial" w:hAnsi="Arial" w:cs="Arial"/>
                <w:sz w:val="17"/>
                <w:szCs w:val="17"/>
              </w:rPr>
              <w:t xml:space="preserve">Total </w:t>
            </w:r>
          </w:p>
        </w:tc>
        <w:tc>
          <w:tcPr>
            <w:tcW w:w="1913" w:type="pct"/>
            <w:tcBorders>
              <w:top w:val="single" w:sz="4" w:space="0" w:color="auto"/>
              <w:left w:val="nil"/>
              <w:bottom w:val="single" w:sz="4" w:space="0" w:color="auto"/>
              <w:right w:val="nil"/>
            </w:tcBorders>
            <w:shd w:val="clear" w:color="auto" w:fill="FABF8F" w:themeFill="accent6" w:themeFillTint="99"/>
            <w:vAlign w:val="center"/>
          </w:tcPr>
          <w:p w:rsidR="005E1C4B" w:rsidRPr="001F0BC8" w:rsidRDefault="005E1C4B" w:rsidP="00172CBD">
            <w:pPr>
              <w:spacing w:after="0"/>
              <w:ind w:firstLine="0"/>
              <w:jc w:val="right"/>
              <w:rPr>
                <w:rFonts w:ascii="Arial Narrow" w:hAnsi="Arial Narrow"/>
                <w:sz w:val="18"/>
                <w:szCs w:val="18"/>
              </w:rPr>
            </w:pPr>
            <w:r w:rsidRPr="001F0BC8">
              <w:rPr>
                <w:rFonts w:ascii="Arial" w:hAnsi="Arial" w:cs="Arial"/>
                <w:sz w:val="17"/>
                <w:szCs w:val="17"/>
              </w:rPr>
              <w:t>178.852</w:t>
            </w:r>
          </w:p>
        </w:tc>
      </w:tr>
    </w:tbl>
    <w:p w:rsidR="000305DF" w:rsidRPr="00353296" w:rsidRDefault="000305DF" w:rsidP="001F0BC8">
      <w:pPr>
        <w:pStyle w:val="texto"/>
        <w:spacing w:before="240"/>
        <w:rPr>
          <w:lang w:val="es-ES"/>
        </w:rPr>
      </w:pPr>
      <w:r w:rsidRPr="00353296">
        <w:rPr>
          <w:lang w:val="es-ES"/>
        </w:rPr>
        <w:t xml:space="preserve">No obstante, indicamos que en el </w:t>
      </w:r>
      <w:r w:rsidR="00353296">
        <w:rPr>
          <w:lang w:val="es-ES"/>
        </w:rPr>
        <w:t xml:space="preserve">diciembre de </w:t>
      </w:r>
      <w:r w:rsidRPr="00353296">
        <w:rPr>
          <w:lang w:val="es-ES"/>
        </w:rPr>
        <w:t xml:space="preserve">2018 se </w:t>
      </w:r>
      <w:r w:rsidR="00353296">
        <w:rPr>
          <w:lang w:val="es-ES"/>
        </w:rPr>
        <w:t>adjudicó el contrato del s</w:t>
      </w:r>
      <w:r w:rsidRPr="00353296">
        <w:rPr>
          <w:lang w:val="es-ES"/>
        </w:rPr>
        <w:t xml:space="preserve">ervicio de limpieza viaria ordinaria y </w:t>
      </w:r>
      <w:r w:rsidR="00353296">
        <w:rPr>
          <w:lang w:val="es-ES"/>
        </w:rPr>
        <w:t xml:space="preserve">en junio de 2018 el de </w:t>
      </w:r>
      <w:r w:rsidRPr="00353296">
        <w:rPr>
          <w:lang w:val="es-ES"/>
        </w:rPr>
        <w:t>gestión de las instalaciones en el complejo deportivo.</w:t>
      </w:r>
    </w:p>
    <w:p w:rsidR="006901EF" w:rsidRDefault="006901EF">
      <w:pPr>
        <w:spacing w:after="0"/>
        <w:ind w:firstLine="0"/>
        <w:jc w:val="left"/>
        <w:rPr>
          <w:rFonts w:cs="Arial"/>
          <w:spacing w:val="4"/>
          <w:sz w:val="26"/>
          <w:szCs w:val="24"/>
        </w:rPr>
      </w:pPr>
      <w:r>
        <w:rPr>
          <w:rFonts w:cs="Arial"/>
          <w:spacing w:val="4"/>
          <w:sz w:val="26"/>
          <w:szCs w:val="24"/>
        </w:rPr>
        <w:br w:type="page"/>
      </w:r>
    </w:p>
    <w:p w:rsidR="005E1C4B" w:rsidRPr="005E1C4B" w:rsidRDefault="005E1C4B" w:rsidP="001F0BC8">
      <w:pPr>
        <w:numPr>
          <w:ilvl w:val="0"/>
          <w:numId w:val="1"/>
        </w:numPr>
        <w:tabs>
          <w:tab w:val="clear" w:pos="1948"/>
          <w:tab w:val="num" w:pos="-698"/>
          <w:tab w:val="left" w:pos="480"/>
          <w:tab w:val="num" w:pos="600"/>
          <w:tab w:val="num" w:pos="720"/>
          <w:tab w:val="num" w:pos="1320"/>
        </w:tabs>
        <w:spacing w:after="240"/>
        <w:ind w:left="0" w:firstLine="284"/>
        <w:rPr>
          <w:rFonts w:cs="Arial"/>
          <w:spacing w:val="4"/>
          <w:sz w:val="26"/>
          <w:szCs w:val="24"/>
        </w:rPr>
      </w:pPr>
      <w:r w:rsidRPr="005E1C4B">
        <w:rPr>
          <w:rFonts w:cs="Arial"/>
          <w:spacing w:val="4"/>
          <w:sz w:val="26"/>
          <w:szCs w:val="24"/>
        </w:rPr>
        <w:lastRenderedPageBreak/>
        <w:t xml:space="preserve">Se han contratado </w:t>
      </w:r>
      <w:r w:rsidR="00353296">
        <w:rPr>
          <w:rFonts w:cs="Arial"/>
          <w:spacing w:val="4"/>
          <w:sz w:val="26"/>
          <w:szCs w:val="24"/>
        </w:rPr>
        <w:t xml:space="preserve">directamente los siguientes </w:t>
      </w:r>
      <w:r w:rsidRPr="005E1C4B">
        <w:rPr>
          <w:rFonts w:cs="Arial"/>
          <w:spacing w:val="4"/>
          <w:sz w:val="26"/>
          <w:szCs w:val="24"/>
        </w:rPr>
        <w:t>servicios</w:t>
      </w:r>
      <w:r w:rsidR="000F5E6A">
        <w:rPr>
          <w:rFonts w:cs="Arial"/>
          <w:spacing w:val="4"/>
          <w:sz w:val="26"/>
          <w:szCs w:val="24"/>
        </w:rPr>
        <w:t xml:space="preserve"> sin </w:t>
      </w:r>
      <w:r w:rsidR="00353296">
        <w:rPr>
          <w:rFonts w:cs="Arial"/>
          <w:spacing w:val="4"/>
          <w:sz w:val="26"/>
          <w:szCs w:val="24"/>
        </w:rPr>
        <w:t>tramitar el c</w:t>
      </w:r>
      <w:r w:rsidR="00353296">
        <w:rPr>
          <w:rFonts w:cs="Arial"/>
          <w:spacing w:val="4"/>
          <w:sz w:val="26"/>
          <w:szCs w:val="24"/>
        </w:rPr>
        <w:t>o</w:t>
      </w:r>
      <w:r w:rsidR="00353296">
        <w:rPr>
          <w:rFonts w:cs="Arial"/>
          <w:spacing w:val="4"/>
          <w:sz w:val="26"/>
          <w:szCs w:val="24"/>
        </w:rPr>
        <w:t xml:space="preserve">rrespondiente </w:t>
      </w:r>
      <w:r w:rsidR="000F5E6A">
        <w:rPr>
          <w:rFonts w:cs="Arial"/>
          <w:spacing w:val="4"/>
          <w:sz w:val="26"/>
          <w:szCs w:val="24"/>
        </w:rPr>
        <w:t>procedimiento de adjudica</w:t>
      </w:r>
      <w:r w:rsidR="00353296">
        <w:rPr>
          <w:rFonts w:cs="Arial"/>
          <w:spacing w:val="4"/>
          <w:sz w:val="26"/>
          <w:szCs w:val="24"/>
        </w:rPr>
        <w:t>ción:</w:t>
      </w:r>
    </w:p>
    <w:tbl>
      <w:tblPr>
        <w:tblW w:w="4904" w:type="pct"/>
        <w:jc w:val="center"/>
        <w:tblCellMar>
          <w:left w:w="70" w:type="dxa"/>
          <w:right w:w="70" w:type="dxa"/>
        </w:tblCellMar>
        <w:tblLook w:val="04A0" w:firstRow="1" w:lastRow="0" w:firstColumn="1" w:lastColumn="0" w:noHBand="0" w:noVBand="1"/>
      </w:tblPr>
      <w:tblGrid>
        <w:gridCol w:w="5395"/>
        <w:gridCol w:w="3363"/>
      </w:tblGrid>
      <w:tr w:rsidR="00833C1C" w:rsidRPr="005E1C4B" w:rsidTr="00BD54CD">
        <w:trPr>
          <w:trHeight w:val="340"/>
          <w:jc w:val="center"/>
        </w:trPr>
        <w:tc>
          <w:tcPr>
            <w:tcW w:w="3080" w:type="pct"/>
            <w:tcBorders>
              <w:top w:val="single" w:sz="4" w:space="0" w:color="auto"/>
              <w:left w:val="nil"/>
              <w:bottom w:val="single" w:sz="4" w:space="0" w:color="auto"/>
              <w:right w:val="nil"/>
            </w:tcBorders>
            <w:shd w:val="clear" w:color="auto" w:fill="FABF8F" w:themeFill="accent6" w:themeFillTint="99"/>
            <w:noWrap/>
            <w:vAlign w:val="center"/>
          </w:tcPr>
          <w:p w:rsidR="005E1C4B" w:rsidRPr="005E1C4B" w:rsidRDefault="005E1C4B" w:rsidP="00172CBD">
            <w:pPr>
              <w:spacing w:after="0"/>
              <w:ind w:firstLine="0"/>
              <w:jc w:val="left"/>
              <w:rPr>
                <w:rFonts w:ascii="Arial" w:hAnsi="Arial" w:cs="Arial"/>
                <w:sz w:val="17"/>
                <w:szCs w:val="17"/>
              </w:rPr>
            </w:pPr>
            <w:r w:rsidRPr="005E1C4B">
              <w:rPr>
                <w:rFonts w:ascii="Arial" w:hAnsi="Arial" w:cs="Arial"/>
                <w:sz w:val="17"/>
                <w:szCs w:val="17"/>
              </w:rPr>
              <w:t>Contrato</w:t>
            </w:r>
          </w:p>
        </w:tc>
        <w:tc>
          <w:tcPr>
            <w:tcW w:w="1920" w:type="pct"/>
            <w:tcBorders>
              <w:top w:val="single" w:sz="4" w:space="0" w:color="auto"/>
              <w:left w:val="nil"/>
              <w:bottom w:val="single" w:sz="4" w:space="0" w:color="auto"/>
              <w:right w:val="nil"/>
            </w:tcBorders>
            <w:shd w:val="clear" w:color="auto" w:fill="FABF8F" w:themeFill="accent6" w:themeFillTint="99"/>
            <w:vAlign w:val="center"/>
          </w:tcPr>
          <w:p w:rsidR="005E1C4B" w:rsidRPr="005E1C4B" w:rsidRDefault="005E1C4B" w:rsidP="00172CBD">
            <w:pPr>
              <w:spacing w:after="0"/>
              <w:ind w:firstLine="0"/>
              <w:jc w:val="right"/>
              <w:rPr>
                <w:rFonts w:ascii="Arial" w:hAnsi="Arial" w:cs="Arial"/>
                <w:sz w:val="17"/>
                <w:szCs w:val="17"/>
              </w:rPr>
            </w:pPr>
            <w:r w:rsidRPr="005E1C4B">
              <w:rPr>
                <w:rFonts w:ascii="Arial" w:hAnsi="Arial" w:cs="Arial"/>
                <w:sz w:val="17"/>
                <w:szCs w:val="17"/>
              </w:rPr>
              <w:t>ORN  2018</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Plan de revisión de objetos tributarios</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50.409</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Servicios de asesoría e informes urbanismo</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15.503</w:t>
            </w:r>
          </w:p>
        </w:tc>
      </w:tr>
      <w:tr w:rsidR="00833C1C" w:rsidRPr="005E1C4B" w:rsidTr="006901EF">
        <w:trPr>
          <w:trHeight w:val="284"/>
          <w:jc w:val="center"/>
        </w:trPr>
        <w:tc>
          <w:tcPr>
            <w:tcW w:w="3080" w:type="pct"/>
            <w:tcBorders>
              <w:top w:val="single" w:sz="2" w:space="0" w:color="auto"/>
              <w:left w:val="nil"/>
              <w:bottom w:val="single" w:sz="2" w:space="0" w:color="auto"/>
              <w:right w:val="nil"/>
            </w:tcBorders>
            <w:shd w:val="clear" w:color="auto" w:fill="auto"/>
            <w:noWrap/>
            <w:vAlign w:val="center"/>
          </w:tcPr>
          <w:p w:rsidR="005E1C4B" w:rsidRPr="005E1C4B" w:rsidRDefault="005E1C4B" w:rsidP="00172CBD">
            <w:pPr>
              <w:spacing w:after="0"/>
              <w:ind w:firstLine="0"/>
              <w:jc w:val="left"/>
              <w:rPr>
                <w:rFonts w:ascii="Arial Narrow" w:hAnsi="Arial Narrow"/>
                <w:sz w:val="18"/>
                <w:szCs w:val="18"/>
              </w:rPr>
            </w:pPr>
            <w:r w:rsidRPr="005E1C4B">
              <w:rPr>
                <w:rFonts w:ascii="Arial Narrow" w:hAnsi="Arial Narrow"/>
                <w:sz w:val="18"/>
                <w:szCs w:val="18"/>
              </w:rPr>
              <w:t>Alumbrado Público</w:t>
            </w:r>
          </w:p>
        </w:tc>
        <w:tc>
          <w:tcPr>
            <w:tcW w:w="1920" w:type="pct"/>
            <w:tcBorders>
              <w:top w:val="single" w:sz="2" w:space="0" w:color="auto"/>
              <w:left w:val="nil"/>
              <w:bottom w:val="single" w:sz="2" w:space="0" w:color="auto"/>
              <w:right w:val="nil"/>
            </w:tcBorders>
            <w:vAlign w:val="center"/>
          </w:tcPr>
          <w:p w:rsidR="005E1C4B" w:rsidRPr="005E1C4B" w:rsidRDefault="005E1C4B" w:rsidP="00172CBD">
            <w:pPr>
              <w:spacing w:after="0"/>
              <w:ind w:firstLine="0"/>
              <w:jc w:val="right"/>
              <w:rPr>
                <w:rFonts w:ascii="Arial Narrow" w:hAnsi="Arial Narrow"/>
                <w:sz w:val="18"/>
                <w:szCs w:val="18"/>
              </w:rPr>
            </w:pPr>
            <w:r w:rsidRPr="005E1C4B">
              <w:rPr>
                <w:rFonts w:ascii="Arial Narrow" w:hAnsi="Arial Narrow"/>
                <w:sz w:val="18"/>
                <w:szCs w:val="18"/>
              </w:rPr>
              <w:t>62.818</w:t>
            </w:r>
          </w:p>
        </w:tc>
      </w:tr>
      <w:tr w:rsidR="00833C1C" w:rsidRPr="001F0BC8" w:rsidTr="001F0BC8">
        <w:trPr>
          <w:trHeight w:val="284"/>
          <w:jc w:val="center"/>
        </w:trPr>
        <w:tc>
          <w:tcPr>
            <w:tcW w:w="3080" w:type="pct"/>
            <w:tcBorders>
              <w:top w:val="single" w:sz="4" w:space="0" w:color="auto"/>
              <w:left w:val="nil"/>
              <w:bottom w:val="single" w:sz="4" w:space="0" w:color="auto"/>
              <w:right w:val="nil"/>
            </w:tcBorders>
            <w:shd w:val="clear" w:color="auto" w:fill="FABF8F" w:themeFill="accent6" w:themeFillTint="99"/>
            <w:noWrap/>
            <w:vAlign w:val="center"/>
          </w:tcPr>
          <w:p w:rsidR="005E1C4B" w:rsidRPr="001F0BC8" w:rsidRDefault="005E1C4B" w:rsidP="00172CBD">
            <w:pPr>
              <w:spacing w:after="0"/>
              <w:ind w:firstLine="0"/>
              <w:jc w:val="left"/>
              <w:rPr>
                <w:rFonts w:ascii="Arial Narrow" w:hAnsi="Arial Narrow"/>
                <w:sz w:val="18"/>
                <w:szCs w:val="18"/>
              </w:rPr>
            </w:pPr>
            <w:r w:rsidRPr="001F0BC8">
              <w:rPr>
                <w:rFonts w:ascii="Arial" w:hAnsi="Arial" w:cs="Arial"/>
                <w:sz w:val="17"/>
                <w:szCs w:val="17"/>
              </w:rPr>
              <w:t xml:space="preserve">Total </w:t>
            </w:r>
          </w:p>
        </w:tc>
        <w:tc>
          <w:tcPr>
            <w:tcW w:w="1920" w:type="pct"/>
            <w:tcBorders>
              <w:top w:val="single" w:sz="4" w:space="0" w:color="auto"/>
              <w:left w:val="nil"/>
              <w:bottom w:val="single" w:sz="4" w:space="0" w:color="auto"/>
              <w:right w:val="nil"/>
            </w:tcBorders>
            <w:shd w:val="clear" w:color="auto" w:fill="FABF8F" w:themeFill="accent6" w:themeFillTint="99"/>
            <w:vAlign w:val="center"/>
          </w:tcPr>
          <w:p w:rsidR="005E1C4B" w:rsidRPr="001F0BC8" w:rsidRDefault="005E1C4B" w:rsidP="00172CBD">
            <w:pPr>
              <w:spacing w:after="0"/>
              <w:ind w:firstLine="0"/>
              <w:jc w:val="right"/>
              <w:rPr>
                <w:rFonts w:ascii="Arial Narrow" w:hAnsi="Arial Narrow"/>
                <w:sz w:val="18"/>
                <w:szCs w:val="18"/>
              </w:rPr>
            </w:pPr>
            <w:r w:rsidRPr="001F0BC8">
              <w:rPr>
                <w:rFonts w:ascii="Arial" w:hAnsi="Arial" w:cs="Arial"/>
                <w:sz w:val="17"/>
                <w:szCs w:val="17"/>
              </w:rPr>
              <w:t>128.730</w:t>
            </w:r>
          </w:p>
        </w:tc>
      </w:tr>
    </w:tbl>
    <w:p w:rsidR="005E1C4B" w:rsidRPr="0052081A" w:rsidRDefault="005E1C4B" w:rsidP="002A0481">
      <w:pPr>
        <w:pStyle w:val="texto"/>
        <w:tabs>
          <w:tab w:val="clear" w:pos="2835"/>
          <w:tab w:val="clear" w:pos="3969"/>
          <w:tab w:val="clear" w:pos="5103"/>
          <w:tab w:val="clear" w:pos="6237"/>
          <w:tab w:val="clear" w:pos="7371"/>
        </w:tabs>
        <w:spacing w:before="360" w:after="160"/>
        <w:rPr>
          <w:rFonts w:ascii="Arial" w:hAnsi="Arial"/>
          <w:i/>
          <w:iCs/>
          <w:color w:val="000000"/>
          <w:spacing w:val="10"/>
          <w:kern w:val="28"/>
          <w:sz w:val="24"/>
        </w:rPr>
      </w:pPr>
      <w:r w:rsidRPr="0052081A">
        <w:rPr>
          <w:rFonts w:ascii="Arial" w:hAnsi="Arial"/>
          <w:i/>
          <w:iCs/>
          <w:color w:val="000000"/>
          <w:spacing w:val="10"/>
          <w:kern w:val="28"/>
          <w:sz w:val="24"/>
        </w:rPr>
        <w:t>Licitación y adjudicación de contratos</w:t>
      </w:r>
    </w:p>
    <w:p w:rsidR="005E1C4B" w:rsidRDefault="005E1C4B" w:rsidP="002A0481">
      <w:pPr>
        <w:pStyle w:val="texto"/>
        <w:spacing w:after="300"/>
      </w:pPr>
      <w:r w:rsidRPr="00FF18F8">
        <w:t xml:space="preserve">Se ha revisado el expediente de la contratación en 2018 del servicio de “Limpieza urbana viaria de los términos municipales de Marcilla y Funes”. </w:t>
      </w:r>
    </w:p>
    <w:tbl>
      <w:tblPr>
        <w:tblW w:w="9066" w:type="dxa"/>
        <w:jc w:val="center"/>
        <w:tblLayout w:type="fixed"/>
        <w:tblCellMar>
          <w:left w:w="70" w:type="dxa"/>
          <w:right w:w="70" w:type="dxa"/>
        </w:tblCellMar>
        <w:tblLook w:val="04A0" w:firstRow="1" w:lastRow="0" w:firstColumn="1" w:lastColumn="0" w:noHBand="0" w:noVBand="1"/>
      </w:tblPr>
      <w:tblGrid>
        <w:gridCol w:w="2629"/>
        <w:gridCol w:w="1826"/>
        <w:gridCol w:w="1134"/>
        <w:gridCol w:w="949"/>
        <w:gridCol w:w="841"/>
        <w:gridCol w:w="1086"/>
        <w:gridCol w:w="601"/>
      </w:tblGrid>
      <w:tr w:rsidR="00C4243B" w:rsidRPr="007B5D9A" w:rsidTr="002A0481">
        <w:trPr>
          <w:trHeight w:val="315"/>
          <w:jc w:val="center"/>
        </w:trPr>
        <w:tc>
          <w:tcPr>
            <w:tcW w:w="262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left"/>
              <w:rPr>
                <w:rFonts w:ascii="Arial" w:hAnsi="Arial" w:cs="Arial"/>
                <w:color w:val="000000"/>
                <w:sz w:val="14"/>
                <w:szCs w:val="14"/>
                <w:lang w:val="es-ES" w:eastAsia="es-ES"/>
              </w:rPr>
            </w:pPr>
            <w:r w:rsidRPr="007B5D9A">
              <w:rPr>
                <w:rFonts w:ascii="Arial" w:hAnsi="Arial" w:cs="Arial"/>
                <w:color w:val="000000"/>
                <w:sz w:val="14"/>
                <w:szCs w:val="14"/>
                <w:lang w:eastAsia="es-ES"/>
              </w:rPr>
              <w:t>Contrato</w:t>
            </w:r>
          </w:p>
        </w:tc>
        <w:tc>
          <w:tcPr>
            <w:tcW w:w="182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eastAsia="es-ES"/>
              </w:rPr>
              <w:t>Procedimiento</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val="es-ES" w:eastAsia="es-ES"/>
              </w:rPr>
              <w:t xml:space="preserve">Marco </w:t>
            </w:r>
          </w:p>
          <w:p w:rsidR="00C4243B" w:rsidRPr="007B5D9A" w:rsidRDefault="00C4243B" w:rsidP="00C4243B">
            <w:pPr>
              <w:spacing w:after="0"/>
              <w:ind w:firstLine="0"/>
              <w:jc w:val="center"/>
              <w:rPr>
                <w:rFonts w:ascii="Arial" w:hAnsi="Arial" w:cs="Arial"/>
                <w:color w:val="000000"/>
                <w:sz w:val="14"/>
                <w:szCs w:val="14"/>
                <w:lang w:val="es-ES" w:eastAsia="es-ES"/>
              </w:rPr>
            </w:pPr>
            <w:r>
              <w:rPr>
                <w:rFonts w:ascii="Arial" w:hAnsi="Arial" w:cs="Arial"/>
                <w:color w:val="000000"/>
                <w:sz w:val="14"/>
                <w:szCs w:val="14"/>
                <w:lang w:val="es-ES" w:eastAsia="es-ES"/>
              </w:rPr>
              <w:t>jurídico</w:t>
            </w:r>
          </w:p>
        </w:tc>
        <w:tc>
          <w:tcPr>
            <w:tcW w:w="94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lang w:eastAsia="es-ES"/>
              </w:rPr>
            </w:pPr>
            <w:r w:rsidRPr="007B5D9A">
              <w:rPr>
                <w:rFonts w:ascii="Arial" w:hAnsi="Arial" w:cs="Arial"/>
                <w:color w:val="000000"/>
                <w:sz w:val="14"/>
                <w:szCs w:val="14"/>
                <w:lang w:eastAsia="es-ES"/>
              </w:rPr>
              <w:t>Nº</w:t>
            </w:r>
          </w:p>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eastAsia="es-ES"/>
              </w:rPr>
              <w:t>Licitadores</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lang w:eastAsia="es-ES"/>
              </w:rPr>
            </w:pPr>
            <w:r w:rsidRPr="007B5D9A">
              <w:rPr>
                <w:rFonts w:ascii="Arial" w:hAnsi="Arial" w:cs="Arial"/>
                <w:color w:val="000000"/>
                <w:sz w:val="14"/>
                <w:szCs w:val="14"/>
                <w:lang w:eastAsia="es-ES"/>
              </w:rPr>
              <w:t>Importe licitación</w:t>
            </w:r>
            <w:r>
              <w:rPr>
                <w:rFonts w:ascii="Arial" w:hAnsi="Arial" w:cs="Arial"/>
                <w:color w:val="000000"/>
                <w:sz w:val="14"/>
                <w:szCs w:val="14"/>
                <w:lang w:eastAsia="es-ES"/>
              </w:rPr>
              <w:t>*</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lang w:eastAsia="es-ES"/>
              </w:rPr>
            </w:pPr>
            <w:r w:rsidRPr="007B5D9A">
              <w:rPr>
                <w:rFonts w:ascii="Arial" w:hAnsi="Arial" w:cs="Arial"/>
                <w:color w:val="000000"/>
                <w:sz w:val="14"/>
                <w:szCs w:val="14"/>
                <w:lang w:eastAsia="es-ES"/>
              </w:rPr>
              <w:t>Precio</w:t>
            </w:r>
          </w:p>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eastAsia="es-ES"/>
              </w:rPr>
              <w:t>Adjudicación</w:t>
            </w:r>
            <w:r>
              <w:rPr>
                <w:rFonts w:ascii="Arial" w:hAnsi="Arial" w:cs="Arial"/>
                <w:color w:val="000000"/>
                <w:sz w:val="14"/>
                <w:szCs w:val="14"/>
                <w:lang w:eastAsia="es-ES"/>
              </w:rPr>
              <w:t>*</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 xml:space="preserve">% </w:t>
            </w:r>
            <w:r w:rsidRPr="007B5D9A">
              <w:rPr>
                <w:rFonts w:ascii="Arial" w:hAnsi="Arial" w:cs="Arial"/>
                <w:color w:val="000000"/>
                <w:sz w:val="14"/>
                <w:szCs w:val="14"/>
                <w:lang w:val="es-ES" w:eastAsia="es-ES"/>
              </w:rPr>
              <w:t>Baja</w:t>
            </w:r>
          </w:p>
        </w:tc>
      </w:tr>
      <w:tr w:rsidR="00C4243B" w:rsidRPr="00D5528B" w:rsidTr="002A0481">
        <w:trPr>
          <w:trHeight w:val="454"/>
          <w:jc w:val="center"/>
        </w:trPr>
        <w:tc>
          <w:tcPr>
            <w:tcW w:w="2629" w:type="dxa"/>
            <w:tcBorders>
              <w:top w:val="single" w:sz="4" w:space="0" w:color="auto"/>
              <w:left w:val="nil"/>
              <w:bottom w:val="single" w:sz="4" w:space="0" w:color="auto"/>
              <w:right w:val="nil"/>
            </w:tcBorders>
            <w:shd w:val="clear" w:color="auto" w:fill="auto"/>
            <w:noWrap/>
            <w:vAlign w:val="center"/>
          </w:tcPr>
          <w:p w:rsidR="006901EF" w:rsidRDefault="00C4243B" w:rsidP="00C4243B">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Limpieza urbana viaria de los </w:t>
            </w:r>
          </w:p>
          <w:p w:rsidR="00C4243B" w:rsidRPr="00D5528B" w:rsidRDefault="00C4243B" w:rsidP="00C4243B">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términos municipales de Marcilla y Funes</w:t>
            </w:r>
          </w:p>
        </w:tc>
        <w:tc>
          <w:tcPr>
            <w:tcW w:w="1826" w:type="dxa"/>
            <w:tcBorders>
              <w:top w:val="single" w:sz="4" w:space="0" w:color="auto"/>
              <w:left w:val="nil"/>
              <w:bottom w:val="single" w:sz="4" w:space="0" w:color="auto"/>
              <w:right w:val="nil"/>
            </w:tcBorders>
            <w:shd w:val="clear" w:color="auto" w:fill="auto"/>
            <w:vAlign w:val="center"/>
          </w:tcPr>
          <w:p w:rsidR="00C4243B" w:rsidRPr="00D5528B" w:rsidRDefault="00C4243B" w:rsidP="00C4243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Abierto superior al umbral europeo</w:t>
            </w:r>
          </w:p>
        </w:tc>
        <w:tc>
          <w:tcPr>
            <w:tcW w:w="1134" w:type="dxa"/>
            <w:tcBorders>
              <w:top w:val="single" w:sz="4" w:space="0" w:color="auto"/>
              <w:left w:val="nil"/>
              <w:bottom w:val="single" w:sz="4" w:space="0" w:color="auto"/>
              <w:right w:val="nil"/>
            </w:tcBorders>
            <w:vAlign w:val="center"/>
          </w:tcPr>
          <w:p w:rsidR="00C4243B" w:rsidRPr="00D5528B" w:rsidRDefault="00C4243B" w:rsidP="00C4243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2/2018</w:t>
            </w:r>
          </w:p>
        </w:tc>
        <w:tc>
          <w:tcPr>
            <w:tcW w:w="949" w:type="dxa"/>
            <w:tcBorders>
              <w:top w:val="single" w:sz="4" w:space="0" w:color="auto"/>
              <w:left w:val="nil"/>
              <w:bottom w:val="single" w:sz="4" w:space="0" w:color="auto"/>
              <w:right w:val="nil"/>
            </w:tcBorders>
            <w:shd w:val="clear" w:color="auto" w:fill="auto"/>
            <w:vAlign w:val="center"/>
          </w:tcPr>
          <w:p w:rsidR="00C4243B" w:rsidRPr="00D5528B" w:rsidRDefault="00C4243B" w:rsidP="00C4243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w:t>
            </w:r>
          </w:p>
        </w:tc>
        <w:tc>
          <w:tcPr>
            <w:tcW w:w="841" w:type="dxa"/>
            <w:tcBorders>
              <w:top w:val="single" w:sz="4" w:space="0" w:color="auto"/>
              <w:left w:val="nil"/>
              <w:bottom w:val="single" w:sz="4" w:space="0" w:color="auto"/>
              <w:right w:val="nil"/>
            </w:tcBorders>
            <w:vAlign w:val="center"/>
          </w:tcPr>
          <w:p w:rsidR="00C4243B" w:rsidRPr="00D5528B" w:rsidRDefault="00C4243B" w:rsidP="00C4243B">
            <w:pPr>
              <w:spacing w:after="0"/>
              <w:ind w:firstLine="0"/>
              <w:jc w:val="right"/>
              <w:rPr>
                <w:rFonts w:ascii="Arial Narrow" w:hAnsi="Arial Narrow"/>
                <w:sz w:val="16"/>
                <w:szCs w:val="16"/>
                <w:lang w:val="es-ES" w:eastAsia="es-ES"/>
              </w:rPr>
            </w:pPr>
            <w:r>
              <w:rPr>
                <w:rFonts w:ascii="Arial Narrow" w:hAnsi="Arial Narrow"/>
                <w:sz w:val="16"/>
                <w:szCs w:val="16"/>
                <w:lang w:val="es-ES" w:eastAsia="es-ES"/>
              </w:rPr>
              <w:t>78.000</w:t>
            </w:r>
          </w:p>
        </w:tc>
        <w:tc>
          <w:tcPr>
            <w:tcW w:w="1086" w:type="dxa"/>
            <w:tcBorders>
              <w:top w:val="single" w:sz="4" w:space="0" w:color="auto"/>
              <w:left w:val="nil"/>
              <w:bottom w:val="single" w:sz="4" w:space="0" w:color="auto"/>
              <w:right w:val="nil"/>
            </w:tcBorders>
            <w:shd w:val="clear" w:color="auto" w:fill="auto"/>
            <w:noWrap/>
            <w:vAlign w:val="center"/>
          </w:tcPr>
          <w:p w:rsidR="00C4243B" w:rsidRPr="00D5528B" w:rsidRDefault="00C4243B" w:rsidP="00C4243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77.635</w:t>
            </w:r>
          </w:p>
        </w:tc>
        <w:tc>
          <w:tcPr>
            <w:tcW w:w="601" w:type="dxa"/>
            <w:tcBorders>
              <w:top w:val="single" w:sz="4" w:space="0" w:color="auto"/>
              <w:left w:val="nil"/>
              <w:bottom w:val="single" w:sz="4" w:space="0" w:color="auto"/>
              <w:right w:val="nil"/>
            </w:tcBorders>
            <w:shd w:val="clear" w:color="auto" w:fill="auto"/>
            <w:noWrap/>
            <w:vAlign w:val="center"/>
          </w:tcPr>
          <w:p w:rsidR="00C4243B" w:rsidRPr="00D5528B" w:rsidRDefault="00C4243B" w:rsidP="00C4243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0,5</w:t>
            </w:r>
          </w:p>
        </w:tc>
      </w:tr>
    </w:tbl>
    <w:p w:rsidR="005E1C4B" w:rsidRPr="00E22A52" w:rsidRDefault="00C4243B" w:rsidP="002A0481">
      <w:pPr>
        <w:pStyle w:val="texto"/>
        <w:tabs>
          <w:tab w:val="clear" w:pos="2835"/>
          <w:tab w:val="clear" w:pos="3969"/>
          <w:tab w:val="clear" w:pos="5103"/>
          <w:tab w:val="clear" w:pos="6237"/>
          <w:tab w:val="clear" w:pos="7371"/>
        </w:tabs>
        <w:spacing w:before="80" w:after="180"/>
        <w:ind w:left="-142" w:firstLine="0"/>
        <w:rPr>
          <w:rFonts w:ascii="Arial Narrow" w:hAnsi="Arial Narrow"/>
          <w:color w:val="000000"/>
          <w:sz w:val="17"/>
          <w:szCs w:val="17"/>
        </w:rPr>
      </w:pPr>
      <w:r>
        <w:rPr>
          <w:rFonts w:ascii="Arial Narrow" w:hAnsi="Arial Narrow"/>
          <w:color w:val="000000"/>
          <w:sz w:val="17"/>
          <w:szCs w:val="17"/>
        </w:rPr>
        <w:t>*</w:t>
      </w:r>
      <w:r w:rsidR="007B695D">
        <w:rPr>
          <w:rFonts w:ascii="Arial Narrow" w:hAnsi="Arial Narrow"/>
          <w:color w:val="000000"/>
          <w:sz w:val="17"/>
          <w:szCs w:val="17"/>
        </w:rPr>
        <w:t xml:space="preserve"> </w:t>
      </w:r>
      <w:r>
        <w:rPr>
          <w:rFonts w:ascii="Arial Narrow" w:hAnsi="Arial Narrow"/>
          <w:color w:val="000000"/>
          <w:sz w:val="17"/>
          <w:szCs w:val="17"/>
        </w:rPr>
        <w:t>Importes IVA excluido</w:t>
      </w:r>
    </w:p>
    <w:p w:rsidR="005E1C4B" w:rsidRPr="005E1C4B" w:rsidRDefault="005E1C4B" w:rsidP="005E1C4B">
      <w:pPr>
        <w:pStyle w:val="texto"/>
        <w:spacing w:before="240" w:after="160"/>
      </w:pPr>
      <w:r w:rsidRPr="005E1C4B">
        <w:t>La licitación del contrato</w:t>
      </w:r>
      <w:r w:rsidR="00833C1C">
        <w:t xml:space="preserve"> </w:t>
      </w:r>
      <w:r w:rsidRPr="005E1C4B">
        <w:t>y su adjudicación</w:t>
      </w:r>
      <w:r w:rsidR="00833C1C">
        <w:t>,</w:t>
      </w:r>
      <w:r w:rsidRPr="005E1C4B">
        <w:t xml:space="preserve"> así como su ejecución</w:t>
      </w:r>
      <w:r w:rsidR="00833C1C">
        <w:t>,</w:t>
      </w:r>
      <w:r w:rsidRPr="005E1C4B">
        <w:t xml:space="preserve"> se ha realizado </w:t>
      </w:r>
      <w:r>
        <w:t xml:space="preserve">de conformidad con </w:t>
      </w:r>
      <w:r w:rsidRPr="005E1C4B">
        <w:t>la legislación contractual.</w:t>
      </w:r>
    </w:p>
    <w:p w:rsidR="00725E59" w:rsidRDefault="00725E59" w:rsidP="0074573C">
      <w:pPr>
        <w:pStyle w:val="texto"/>
        <w:tabs>
          <w:tab w:val="clear" w:pos="2835"/>
          <w:tab w:val="clear" w:pos="3969"/>
          <w:tab w:val="clear" w:pos="5103"/>
          <w:tab w:val="clear" w:pos="6237"/>
          <w:tab w:val="clear" w:pos="7371"/>
        </w:tabs>
        <w:spacing w:before="120" w:after="160"/>
        <w:rPr>
          <w:i/>
          <w:szCs w:val="26"/>
        </w:rPr>
      </w:pPr>
      <w:r w:rsidRPr="00BC1168">
        <w:rPr>
          <w:i/>
          <w:szCs w:val="26"/>
        </w:rPr>
        <w:t xml:space="preserve">Recomendamos tramitar los correspondientes expedientes de contratación para aquellos servicios cuyos contratos han concluido y para aquellos que, por su </w:t>
      </w:r>
      <w:r w:rsidR="00833C1C">
        <w:rPr>
          <w:i/>
          <w:szCs w:val="26"/>
        </w:rPr>
        <w:t>valor estimado</w:t>
      </w:r>
      <w:r w:rsidRPr="00BC1168">
        <w:rPr>
          <w:i/>
          <w:szCs w:val="26"/>
        </w:rPr>
        <w:t xml:space="preserve">, así lo prevea la normativa </w:t>
      </w:r>
      <w:r w:rsidR="00833C1C">
        <w:rPr>
          <w:i/>
          <w:szCs w:val="26"/>
        </w:rPr>
        <w:t>de contratación pública.</w:t>
      </w:r>
    </w:p>
    <w:p w:rsidR="00725E59" w:rsidRPr="009C115B" w:rsidRDefault="0071632C" w:rsidP="009C115B">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cs="Arial"/>
          <w:i/>
          <w:sz w:val="24"/>
        </w:rPr>
        <w:t>VI.</w:t>
      </w:r>
      <w:r w:rsidR="00A30620">
        <w:rPr>
          <w:rFonts w:ascii="Arial" w:hAnsi="Arial" w:cs="Arial"/>
          <w:i/>
          <w:sz w:val="24"/>
        </w:rPr>
        <w:t>4</w:t>
      </w:r>
      <w:r>
        <w:rPr>
          <w:rFonts w:ascii="Arial" w:hAnsi="Arial" w:cs="Arial"/>
          <w:i/>
          <w:sz w:val="24"/>
        </w:rPr>
        <w:t xml:space="preserve">.5. </w:t>
      </w:r>
      <w:r w:rsidR="00725E59" w:rsidRPr="009C115B">
        <w:rPr>
          <w:rFonts w:ascii="Arial" w:hAnsi="Arial" w:cs="Arial"/>
          <w:i/>
          <w:sz w:val="24"/>
        </w:rPr>
        <w:t>Gastos de transferencias corrientes</w:t>
      </w:r>
      <w:r>
        <w:rPr>
          <w:rFonts w:ascii="Arial" w:hAnsi="Arial" w:cs="Arial"/>
          <w:i/>
          <w:sz w:val="24"/>
        </w:rPr>
        <w:t xml:space="preserve"> del ayuntamiento</w:t>
      </w:r>
    </w:p>
    <w:p w:rsidR="00725E59" w:rsidRPr="00FF18F8" w:rsidRDefault="00725E59" w:rsidP="00D44109">
      <w:pPr>
        <w:pStyle w:val="texto"/>
        <w:spacing w:after="100"/>
        <w:rPr>
          <w:lang w:val="es-ES"/>
        </w:rPr>
      </w:pPr>
      <w:r w:rsidRPr="00FF18F8">
        <w:rPr>
          <w:lang w:val="es-ES"/>
        </w:rPr>
        <w:t>Los gastos de transferencias corrientes ascendieron a 199.160 euros, repr</w:t>
      </w:r>
      <w:r w:rsidRPr="00FF18F8">
        <w:rPr>
          <w:lang w:val="es-ES"/>
        </w:rPr>
        <w:t>e</w:t>
      </w:r>
      <w:r w:rsidRPr="00FF18F8">
        <w:rPr>
          <w:lang w:val="es-ES"/>
        </w:rPr>
        <w:t xml:space="preserve">sentan el seis por ciento del total de gastos y su grado de ejecución fue de un 89 por ciento de los créditos definitivos. Fueron un </w:t>
      </w:r>
      <w:r w:rsidR="00C67446">
        <w:rPr>
          <w:lang w:val="es-ES"/>
        </w:rPr>
        <w:t xml:space="preserve">cinco </w:t>
      </w:r>
      <w:r w:rsidRPr="00FF18F8">
        <w:rPr>
          <w:lang w:val="es-ES"/>
        </w:rPr>
        <w:t>por ciento superiores al ejercicio anterior debido principalmente al aumento de la transferencias al P</w:t>
      </w:r>
      <w:r w:rsidRPr="00FF18F8">
        <w:rPr>
          <w:lang w:val="es-ES"/>
        </w:rPr>
        <w:t>a</w:t>
      </w:r>
      <w:r w:rsidRPr="00FF18F8">
        <w:rPr>
          <w:lang w:val="es-ES"/>
        </w:rPr>
        <w:t>tronato Municipal de Música en 10.675 euros y a las ayudas al “Plan de form</w:t>
      </w:r>
      <w:r w:rsidRPr="00FF18F8">
        <w:rPr>
          <w:lang w:val="es-ES"/>
        </w:rPr>
        <w:t>a</w:t>
      </w:r>
      <w:r w:rsidRPr="00FF18F8">
        <w:rPr>
          <w:lang w:val="es-ES"/>
        </w:rPr>
        <w:t>ción y empleo express de la Ribera Alta” por 9.371 euros.</w:t>
      </w:r>
    </w:p>
    <w:p w:rsidR="00725E59" w:rsidRPr="00FF18F8" w:rsidRDefault="00725E59" w:rsidP="00D44109">
      <w:pPr>
        <w:pStyle w:val="texto"/>
        <w:spacing w:after="220"/>
        <w:rPr>
          <w:lang w:val="es-ES"/>
        </w:rPr>
      </w:pPr>
      <w:r w:rsidRPr="00FF18F8">
        <w:rPr>
          <w:lang w:val="es-ES"/>
        </w:rPr>
        <w:t>Se ha</w:t>
      </w:r>
      <w:r w:rsidR="001919F4">
        <w:rPr>
          <w:lang w:val="es-ES"/>
        </w:rPr>
        <w:t xml:space="preserve">n </w:t>
      </w:r>
      <w:r w:rsidRPr="00FF18F8">
        <w:rPr>
          <w:lang w:val="es-ES"/>
        </w:rPr>
        <w:t xml:space="preserve">revisado </w:t>
      </w:r>
      <w:r w:rsidR="00B668D8">
        <w:rPr>
          <w:lang w:val="es-ES"/>
        </w:rPr>
        <w:t xml:space="preserve">las </w:t>
      </w:r>
      <w:r w:rsidR="001919F4">
        <w:rPr>
          <w:lang w:val="es-ES"/>
        </w:rPr>
        <w:t xml:space="preserve">siguientes </w:t>
      </w:r>
      <w:r w:rsidR="00C67446">
        <w:rPr>
          <w:lang w:val="es-ES"/>
        </w:rPr>
        <w:t>p</w:t>
      </w:r>
      <w:r w:rsidRPr="00FF18F8">
        <w:rPr>
          <w:lang w:val="es-ES"/>
        </w:rPr>
        <w:t>artidas de gas</w:t>
      </w:r>
      <w:r w:rsidR="001919F4">
        <w:rPr>
          <w:lang w:val="es-ES"/>
        </w:rPr>
        <w:t>tos</w:t>
      </w:r>
      <w:r w:rsidR="00C67446">
        <w:rPr>
          <w:lang w:val="es-ES"/>
        </w:rPr>
        <w:t>:</w:t>
      </w:r>
    </w:p>
    <w:tbl>
      <w:tblPr>
        <w:tblW w:w="8702" w:type="dxa"/>
        <w:jc w:val="center"/>
        <w:tblCellMar>
          <w:left w:w="70" w:type="dxa"/>
          <w:right w:w="70" w:type="dxa"/>
        </w:tblCellMar>
        <w:tblLook w:val="04A0" w:firstRow="1" w:lastRow="0" w:firstColumn="1" w:lastColumn="0" w:noHBand="0" w:noVBand="1"/>
      </w:tblPr>
      <w:tblGrid>
        <w:gridCol w:w="5486"/>
        <w:gridCol w:w="3216"/>
      </w:tblGrid>
      <w:tr w:rsidR="000005DA" w:rsidRPr="00D3199E" w:rsidTr="000005DA">
        <w:trPr>
          <w:trHeight w:val="340"/>
          <w:jc w:val="center"/>
        </w:trPr>
        <w:tc>
          <w:tcPr>
            <w:tcW w:w="548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left"/>
              <w:rPr>
                <w:rFonts w:ascii="Arial" w:hAnsi="Arial" w:cs="Arial"/>
                <w:color w:val="000000"/>
                <w:sz w:val="18"/>
                <w:szCs w:val="18"/>
                <w:lang w:val="es-ES" w:eastAsia="es-ES"/>
              </w:rPr>
            </w:pPr>
            <w:r w:rsidRPr="00D3199E">
              <w:rPr>
                <w:rFonts w:ascii="Arial" w:hAnsi="Arial" w:cs="Arial"/>
                <w:color w:val="000000"/>
                <w:sz w:val="18"/>
                <w:szCs w:val="18"/>
                <w:lang w:val="es-ES" w:eastAsia="es-ES"/>
              </w:rPr>
              <w:t>Partidas</w:t>
            </w:r>
          </w:p>
        </w:tc>
        <w:tc>
          <w:tcPr>
            <w:tcW w:w="321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right"/>
              <w:rPr>
                <w:rFonts w:ascii="Arial" w:hAnsi="Arial" w:cs="Arial"/>
                <w:color w:val="000000"/>
                <w:sz w:val="18"/>
                <w:szCs w:val="18"/>
                <w:lang w:val="es-ES" w:eastAsia="es-ES"/>
              </w:rPr>
            </w:pPr>
            <w:r w:rsidRPr="00D3199E">
              <w:rPr>
                <w:rFonts w:ascii="Arial" w:hAnsi="Arial" w:cs="Arial"/>
                <w:color w:val="000000"/>
                <w:sz w:val="18"/>
                <w:szCs w:val="18"/>
                <w:lang w:val="es-ES" w:eastAsia="es-ES"/>
              </w:rPr>
              <w:t>ORN 2018</w:t>
            </w:r>
          </w:p>
        </w:tc>
      </w:tr>
      <w:tr w:rsidR="000005DA" w:rsidRPr="00D3199E" w:rsidTr="002A0481">
        <w:trPr>
          <w:trHeight w:val="284"/>
          <w:jc w:val="center"/>
        </w:trPr>
        <w:tc>
          <w:tcPr>
            <w:tcW w:w="5486" w:type="dxa"/>
            <w:tcBorders>
              <w:top w:val="single" w:sz="4"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sidRPr="00D3199E">
              <w:rPr>
                <w:rFonts w:ascii="Arial Narrow" w:hAnsi="Arial Narrow"/>
                <w:color w:val="000000"/>
                <w:lang w:val="es-ES" w:eastAsia="es-ES"/>
              </w:rPr>
              <w:t>Patronato de Música</w:t>
            </w:r>
          </w:p>
        </w:tc>
        <w:tc>
          <w:tcPr>
            <w:tcW w:w="3216" w:type="dxa"/>
            <w:tcBorders>
              <w:top w:val="single" w:sz="4"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67.000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sidRPr="00D3199E">
              <w:rPr>
                <w:rFonts w:ascii="Arial Narrow" w:hAnsi="Arial Narrow"/>
                <w:color w:val="000000"/>
                <w:lang w:val="es-ES" w:eastAsia="es-ES"/>
              </w:rPr>
              <w:t xml:space="preserve">Mancomunidad Servicios Sociales Base </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63.952</w:t>
            </w:r>
          </w:p>
        </w:tc>
      </w:tr>
      <w:tr w:rsidR="000005DA" w:rsidRPr="00353296"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353296" w:rsidRDefault="000005DA" w:rsidP="00614AF7">
            <w:pPr>
              <w:spacing w:after="0"/>
              <w:ind w:firstLine="0"/>
              <w:jc w:val="left"/>
              <w:rPr>
                <w:rFonts w:ascii="Arial Narrow" w:hAnsi="Arial Narrow"/>
                <w:lang w:val="es-ES" w:eastAsia="es-ES"/>
              </w:rPr>
            </w:pPr>
            <w:r w:rsidRPr="00353296">
              <w:rPr>
                <w:rFonts w:ascii="Arial Narrow" w:hAnsi="Arial Narrow"/>
                <w:lang w:val="es-ES" w:eastAsia="es-ES"/>
              </w:rPr>
              <w:t xml:space="preserve">Trasferencia  corriente Convenio </w:t>
            </w:r>
            <w:r w:rsidR="00614AF7" w:rsidRPr="00353296">
              <w:rPr>
                <w:rFonts w:ascii="Arial Narrow" w:hAnsi="Arial Narrow"/>
                <w:lang w:val="es-ES" w:eastAsia="es-ES"/>
              </w:rPr>
              <w:t>B</w:t>
            </w:r>
            <w:r w:rsidRPr="00353296">
              <w:rPr>
                <w:rFonts w:ascii="Arial Narrow" w:hAnsi="Arial Narrow"/>
                <w:lang w:val="es-ES" w:eastAsia="es-ES"/>
              </w:rPr>
              <w:t>anda música</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353296" w:rsidRDefault="000005DA" w:rsidP="005725BE">
            <w:pPr>
              <w:spacing w:after="0"/>
              <w:ind w:firstLine="0"/>
              <w:jc w:val="right"/>
              <w:rPr>
                <w:rFonts w:ascii="Arial Narrow" w:hAnsi="Arial Narrow"/>
                <w:lang w:val="es-ES" w:eastAsia="es-ES"/>
              </w:rPr>
            </w:pPr>
            <w:r w:rsidRPr="00353296">
              <w:rPr>
                <w:rFonts w:ascii="Arial Narrow" w:hAnsi="Arial Narrow"/>
                <w:lang w:val="es-ES" w:eastAsia="es-ES"/>
              </w:rPr>
              <w:t>18.000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sidRPr="00D3199E">
              <w:rPr>
                <w:rFonts w:ascii="Arial Narrow" w:hAnsi="Arial Narrow"/>
                <w:color w:val="000000"/>
                <w:lang w:val="es-ES" w:eastAsia="es-ES"/>
              </w:rPr>
              <w:t>Residencia S. Bartolomé</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10.000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sidRPr="00D3199E">
              <w:rPr>
                <w:rFonts w:ascii="Arial Narrow" w:hAnsi="Arial Narrow"/>
                <w:color w:val="000000"/>
                <w:lang w:val="es-ES" w:eastAsia="es-ES"/>
              </w:rPr>
              <w:t>P.I. de form.y empleo express Rib.Alta I</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9.370</w:t>
            </w:r>
          </w:p>
        </w:tc>
      </w:tr>
      <w:tr w:rsidR="000005DA" w:rsidRPr="00D3199E" w:rsidTr="002A0481">
        <w:trPr>
          <w:trHeight w:val="284"/>
          <w:jc w:val="center"/>
        </w:trPr>
        <w:tc>
          <w:tcPr>
            <w:tcW w:w="548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Subvenciones a club </w:t>
            </w:r>
            <w:r w:rsidRPr="00D3199E">
              <w:rPr>
                <w:rFonts w:ascii="Arial Narrow" w:hAnsi="Arial Narrow"/>
                <w:color w:val="000000"/>
                <w:lang w:val="es-ES" w:eastAsia="es-ES"/>
              </w:rPr>
              <w:t>.Aurora-Marcilla</w:t>
            </w:r>
          </w:p>
        </w:tc>
        <w:tc>
          <w:tcPr>
            <w:tcW w:w="3216" w:type="dxa"/>
            <w:tcBorders>
              <w:top w:val="single" w:sz="2" w:space="0" w:color="auto"/>
              <w:left w:val="nil"/>
              <w:bottom w:val="single" w:sz="2"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3.500</w:t>
            </w:r>
          </w:p>
        </w:tc>
      </w:tr>
      <w:tr w:rsidR="000005DA" w:rsidRPr="00D3199E" w:rsidTr="002A0481">
        <w:trPr>
          <w:trHeight w:val="284"/>
          <w:jc w:val="center"/>
        </w:trPr>
        <w:tc>
          <w:tcPr>
            <w:tcW w:w="5486" w:type="dxa"/>
            <w:tcBorders>
              <w:top w:val="single" w:sz="2" w:space="0" w:color="auto"/>
              <w:left w:val="nil"/>
              <w:bottom w:val="single" w:sz="4" w:space="0" w:color="auto"/>
              <w:right w:val="nil"/>
            </w:tcBorders>
            <w:shd w:val="clear" w:color="auto" w:fill="auto"/>
            <w:noWrap/>
            <w:vAlign w:val="center"/>
            <w:hideMark/>
          </w:tcPr>
          <w:p w:rsidR="000005DA" w:rsidRPr="00D3199E" w:rsidRDefault="000005DA" w:rsidP="005725BE">
            <w:pPr>
              <w:spacing w:after="0"/>
              <w:ind w:firstLine="0"/>
              <w:jc w:val="left"/>
              <w:rPr>
                <w:rFonts w:ascii="Arial Narrow" w:hAnsi="Arial Narrow"/>
                <w:color w:val="000000"/>
                <w:lang w:val="es-ES" w:eastAsia="es-ES"/>
              </w:rPr>
            </w:pPr>
            <w:r w:rsidRPr="00D3199E">
              <w:rPr>
                <w:rFonts w:ascii="Arial Narrow" w:hAnsi="Arial Narrow"/>
                <w:color w:val="000000"/>
                <w:lang w:val="es-ES" w:eastAsia="es-ES"/>
              </w:rPr>
              <w:t xml:space="preserve">Subv </w:t>
            </w:r>
            <w:r w:rsidR="00AE2CA1" w:rsidRPr="00D3199E">
              <w:rPr>
                <w:rFonts w:ascii="Arial Narrow" w:hAnsi="Arial Narrow"/>
                <w:color w:val="000000"/>
                <w:lang w:val="es-ES" w:eastAsia="es-ES"/>
              </w:rPr>
              <w:t xml:space="preserve">Apyma </w:t>
            </w:r>
            <w:r w:rsidRPr="00D3199E">
              <w:rPr>
                <w:rFonts w:ascii="Arial Narrow" w:hAnsi="Arial Narrow"/>
                <w:color w:val="000000"/>
                <w:lang w:val="es-ES" w:eastAsia="es-ES"/>
              </w:rPr>
              <w:t>activ. culturales y ludoteca</w:t>
            </w:r>
          </w:p>
        </w:tc>
        <w:tc>
          <w:tcPr>
            <w:tcW w:w="3216" w:type="dxa"/>
            <w:tcBorders>
              <w:top w:val="single" w:sz="2" w:space="0" w:color="auto"/>
              <w:left w:val="nil"/>
              <w:bottom w:val="single" w:sz="4" w:space="0" w:color="auto"/>
              <w:right w:val="nil"/>
            </w:tcBorders>
            <w:shd w:val="clear" w:color="auto" w:fill="auto"/>
            <w:noWrap/>
            <w:vAlign w:val="center"/>
            <w:hideMark/>
          </w:tcPr>
          <w:p w:rsidR="000005DA" w:rsidRPr="00D3199E" w:rsidRDefault="000005DA" w:rsidP="005725BE">
            <w:pPr>
              <w:spacing w:after="0"/>
              <w:ind w:firstLine="0"/>
              <w:jc w:val="right"/>
              <w:rPr>
                <w:rFonts w:ascii="Arial Narrow" w:hAnsi="Arial Narrow"/>
                <w:color w:val="000000"/>
                <w:lang w:val="es-ES" w:eastAsia="es-ES"/>
              </w:rPr>
            </w:pPr>
            <w:r w:rsidRPr="00D3199E">
              <w:rPr>
                <w:rFonts w:ascii="Arial Narrow" w:hAnsi="Arial Narrow"/>
                <w:color w:val="000000"/>
                <w:lang w:val="es-ES" w:eastAsia="es-ES"/>
              </w:rPr>
              <w:t>2.100</w:t>
            </w:r>
          </w:p>
        </w:tc>
      </w:tr>
      <w:tr w:rsidR="000005DA" w:rsidRPr="00D3199E" w:rsidTr="000005DA">
        <w:trPr>
          <w:trHeight w:val="312"/>
          <w:jc w:val="center"/>
        </w:trPr>
        <w:tc>
          <w:tcPr>
            <w:tcW w:w="548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left"/>
              <w:rPr>
                <w:rFonts w:ascii="Arial" w:hAnsi="Arial" w:cs="Arial"/>
                <w:color w:val="000000"/>
                <w:sz w:val="18"/>
                <w:szCs w:val="18"/>
                <w:lang w:val="es-ES" w:eastAsia="es-ES"/>
              </w:rPr>
            </w:pPr>
            <w:r w:rsidRPr="00D3199E">
              <w:rPr>
                <w:rFonts w:ascii="Arial" w:hAnsi="Arial" w:cs="Arial"/>
                <w:color w:val="000000"/>
                <w:sz w:val="18"/>
                <w:szCs w:val="18"/>
                <w:lang w:val="es-ES" w:eastAsia="es-ES"/>
              </w:rPr>
              <w:t> </w:t>
            </w:r>
          </w:p>
        </w:tc>
        <w:tc>
          <w:tcPr>
            <w:tcW w:w="3216" w:type="dxa"/>
            <w:tcBorders>
              <w:top w:val="single" w:sz="4" w:space="0" w:color="auto"/>
              <w:left w:val="nil"/>
              <w:bottom w:val="single" w:sz="4" w:space="0" w:color="auto"/>
              <w:right w:val="nil"/>
            </w:tcBorders>
            <w:shd w:val="clear" w:color="000000" w:fill="FABF8F"/>
            <w:noWrap/>
            <w:vAlign w:val="center"/>
            <w:hideMark/>
          </w:tcPr>
          <w:p w:rsidR="000005DA" w:rsidRPr="00D3199E" w:rsidRDefault="000005DA" w:rsidP="005725BE">
            <w:pPr>
              <w:spacing w:after="0"/>
              <w:ind w:firstLine="0"/>
              <w:jc w:val="right"/>
              <w:rPr>
                <w:rFonts w:ascii="Arial" w:hAnsi="Arial" w:cs="Arial"/>
                <w:color w:val="000000"/>
                <w:sz w:val="18"/>
                <w:szCs w:val="18"/>
                <w:lang w:val="es-ES" w:eastAsia="es-ES"/>
              </w:rPr>
            </w:pPr>
            <w:r w:rsidRPr="00D3199E">
              <w:rPr>
                <w:rFonts w:ascii="Arial" w:hAnsi="Arial" w:cs="Arial"/>
                <w:color w:val="000000"/>
                <w:sz w:val="18"/>
                <w:szCs w:val="18"/>
                <w:lang w:val="es-ES" w:eastAsia="es-ES"/>
              </w:rPr>
              <w:fldChar w:fldCharType="begin"/>
            </w:r>
            <w:r w:rsidRPr="00D3199E">
              <w:rPr>
                <w:rFonts w:ascii="Arial" w:hAnsi="Arial" w:cs="Arial"/>
                <w:color w:val="000000"/>
                <w:sz w:val="18"/>
                <w:szCs w:val="18"/>
                <w:lang w:val="es-ES" w:eastAsia="es-ES"/>
              </w:rPr>
              <w:instrText xml:space="preserve"> =SUM(ABOVE) </w:instrText>
            </w:r>
            <w:r w:rsidRPr="00D3199E">
              <w:rPr>
                <w:rFonts w:ascii="Arial" w:hAnsi="Arial" w:cs="Arial"/>
                <w:color w:val="000000"/>
                <w:sz w:val="18"/>
                <w:szCs w:val="18"/>
                <w:lang w:val="es-ES" w:eastAsia="es-ES"/>
              </w:rPr>
              <w:fldChar w:fldCharType="separate"/>
            </w:r>
            <w:r w:rsidRPr="00D3199E">
              <w:rPr>
                <w:rFonts w:ascii="Arial" w:hAnsi="Arial" w:cs="Arial"/>
                <w:color w:val="000000"/>
                <w:sz w:val="18"/>
                <w:szCs w:val="18"/>
                <w:lang w:val="es-ES" w:eastAsia="es-ES"/>
              </w:rPr>
              <w:t>173.922</w:t>
            </w:r>
            <w:r w:rsidRPr="00D3199E">
              <w:rPr>
                <w:rFonts w:ascii="Arial" w:hAnsi="Arial" w:cs="Arial"/>
                <w:color w:val="000000"/>
                <w:sz w:val="18"/>
                <w:szCs w:val="18"/>
                <w:lang w:val="es-ES" w:eastAsia="es-ES"/>
              </w:rPr>
              <w:fldChar w:fldCharType="end"/>
            </w:r>
          </w:p>
        </w:tc>
      </w:tr>
    </w:tbl>
    <w:p w:rsidR="00833C1C" w:rsidRDefault="00725E59" w:rsidP="00D44109">
      <w:pPr>
        <w:pStyle w:val="texto"/>
        <w:spacing w:before="220" w:after="120"/>
        <w:rPr>
          <w:lang w:val="es-ES"/>
        </w:rPr>
      </w:pPr>
      <w:r w:rsidRPr="00FF18F8">
        <w:rPr>
          <w:lang w:val="es-ES"/>
        </w:rPr>
        <w:lastRenderedPageBreak/>
        <w:t xml:space="preserve">De la revisión realizada señalamos que, con carácter general, las </w:t>
      </w:r>
      <w:r w:rsidR="00C67446">
        <w:rPr>
          <w:lang w:val="es-ES"/>
        </w:rPr>
        <w:t>transfere</w:t>
      </w:r>
      <w:r w:rsidR="00C67446">
        <w:rPr>
          <w:lang w:val="es-ES"/>
        </w:rPr>
        <w:t>n</w:t>
      </w:r>
      <w:r w:rsidR="00C67446">
        <w:rPr>
          <w:lang w:val="es-ES"/>
        </w:rPr>
        <w:t xml:space="preserve">cias y </w:t>
      </w:r>
      <w:r w:rsidRPr="00FF18F8">
        <w:rPr>
          <w:lang w:val="es-ES"/>
        </w:rPr>
        <w:t>subvenciones se han concedido y registrado de acuerdo con la normativa aplicable, si bien destacamos lo siguiente</w:t>
      </w:r>
      <w:r w:rsidR="00833C1C">
        <w:rPr>
          <w:lang w:val="es-ES"/>
        </w:rPr>
        <w:t>:</w:t>
      </w:r>
    </w:p>
    <w:p w:rsidR="00833C1C" w:rsidRPr="00353296" w:rsidRDefault="00833C1C" w:rsidP="00D44109">
      <w:pPr>
        <w:numPr>
          <w:ilvl w:val="0"/>
          <w:numId w:val="1"/>
        </w:numPr>
        <w:tabs>
          <w:tab w:val="clear" w:pos="1948"/>
          <w:tab w:val="num" w:pos="-698"/>
          <w:tab w:val="left" w:pos="480"/>
          <w:tab w:val="num" w:pos="600"/>
          <w:tab w:val="num" w:pos="720"/>
          <w:tab w:val="num" w:pos="1320"/>
        </w:tabs>
        <w:spacing w:after="120"/>
        <w:ind w:left="0" w:firstLine="284"/>
        <w:rPr>
          <w:rFonts w:cs="Arial"/>
          <w:spacing w:val="4"/>
          <w:sz w:val="26"/>
          <w:szCs w:val="24"/>
        </w:rPr>
      </w:pPr>
      <w:r w:rsidRPr="00353296">
        <w:rPr>
          <w:rFonts w:cs="Arial"/>
          <w:spacing w:val="4"/>
          <w:sz w:val="26"/>
          <w:szCs w:val="24"/>
        </w:rPr>
        <w:t xml:space="preserve">No </w:t>
      </w:r>
      <w:r w:rsidR="00614AF7" w:rsidRPr="00353296">
        <w:rPr>
          <w:rFonts w:cs="Arial"/>
          <w:spacing w:val="4"/>
          <w:sz w:val="26"/>
          <w:szCs w:val="24"/>
        </w:rPr>
        <w:t xml:space="preserve">consta un </w:t>
      </w:r>
      <w:r w:rsidRPr="00353296">
        <w:rPr>
          <w:rFonts w:cs="Arial"/>
          <w:spacing w:val="4"/>
          <w:sz w:val="26"/>
          <w:szCs w:val="24"/>
        </w:rPr>
        <w:t xml:space="preserve">convenio firmado con la Banda de música. </w:t>
      </w:r>
    </w:p>
    <w:p w:rsidR="00B668D8" w:rsidRDefault="001919F4" w:rsidP="00D44109">
      <w:pPr>
        <w:numPr>
          <w:ilvl w:val="0"/>
          <w:numId w:val="1"/>
        </w:numPr>
        <w:tabs>
          <w:tab w:val="clear" w:pos="1948"/>
          <w:tab w:val="num" w:pos="-698"/>
          <w:tab w:val="left" w:pos="480"/>
          <w:tab w:val="num" w:pos="600"/>
          <w:tab w:val="num" w:pos="720"/>
          <w:tab w:val="num" w:pos="1320"/>
        </w:tabs>
        <w:spacing w:after="120"/>
        <w:ind w:left="0" w:firstLine="284"/>
        <w:rPr>
          <w:rFonts w:cs="Arial"/>
          <w:spacing w:val="4"/>
          <w:sz w:val="26"/>
          <w:szCs w:val="24"/>
        </w:rPr>
      </w:pPr>
      <w:r>
        <w:rPr>
          <w:rFonts w:cs="Arial"/>
          <w:spacing w:val="4"/>
          <w:sz w:val="26"/>
          <w:szCs w:val="24"/>
        </w:rPr>
        <w:t xml:space="preserve">Asimismo, </w:t>
      </w:r>
      <w:r w:rsidR="00B668D8">
        <w:rPr>
          <w:rFonts w:cs="Arial"/>
          <w:spacing w:val="4"/>
          <w:sz w:val="26"/>
          <w:szCs w:val="24"/>
        </w:rPr>
        <w:t>y sin formar parte de la muestra analizada, hemos revisado la partida de transferencias correspondiente</w:t>
      </w:r>
      <w:r w:rsidR="00725E59" w:rsidRPr="0071632C">
        <w:rPr>
          <w:rFonts w:cs="Arial"/>
          <w:spacing w:val="4"/>
          <w:sz w:val="26"/>
          <w:szCs w:val="24"/>
        </w:rPr>
        <w:t xml:space="preserve"> a la “Asocia</w:t>
      </w:r>
      <w:r w:rsidR="000005DA">
        <w:rPr>
          <w:rFonts w:cs="Arial"/>
          <w:spacing w:val="4"/>
          <w:sz w:val="26"/>
          <w:szCs w:val="24"/>
        </w:rPr>
        <w:t>ción Cultural Banda de Música J</w:t>
      </w:r>
      <w:r w:rsidR="00725E59" w:rsidRPr="0071632C">
        <w:rPr>
          <w:rFonts w:cs="Arial"/>
          <w:spacing w:val="4"/>
          <w:sz w:val="26"/>
          <w:szCs w:val="24"/>
        </w:rPr>
        <w:t xml:space="preserve">oven de Marcilla” por detectarse </w:t>
      </w:r>
      <w:r w:rsidR="00DB3FF6">
        <w:rPr>
          <w:rFonts w:cs="Arial"/>
          <w:spacing w:val="4"/>
          <w:sz w:val="26"/>
          <w:szCs w:val="24"/>
        </w:rPr>
        <w:t xml:space="preserve">por la actual Secretaria-Interventora y la Técnico de Grado Medio, </w:t>
      </w:r>
      <w:r w:rsidR="00725E59" w:rsidRPr="0071632C">
        <w:rPr>
          <w:rFonts w:cs="Arial"/>
          <w:spacing w:val="4"/>
          <w:sz w:val="26"/>
          <w:szCs w:val="24"/>
        </w:rPr>
        <w:t>incumplimientos en el convenio que regula dicha ayuda, ya que la entidad beneficiaria no ha presentado a cierre del ejercicio just</w:t>
      </w:r>
      <w:r w:rsidR="00725E59" w:rsidRPr="0071632C">
        <w:rPr>
          <w:rFonts w:cs="Arial"/>
          <w:spacing w:val="4"/>
          <w:sz w:val="26"/>
          <w:szCs w:val="24"/>
        </w:rPr>
        <w:t>i</w:t>
      </w:r>
      <w:r w:rsidR="00725E59" w:rsidRPr="0071632C">
        <w:rPr>
          <w:rFonts w:cs="Arial"/>
          <w:spacing w:val="4"/>
          <w:sz w:val="26"/>
          <w:szCs w:val="24"/>
        </w:rPr>
        <w:t>fi</w:t>
      </w:r>
      <w:r w:rsidR="00DB3FF6">
        <w:rPr>
          <w:rFonts w:cs="Arial"/>
          <w:spacing w:val="4"/>
          <w:sz w:val="26"/>
          <w:szCs w:val="24"/>
        </w:rPr>
        <w:t xml:space="preserve">cación de la actividad financiada. </w:t>
      </w:r>
      <w:r w:rsidR="00B668D8">
        <w:rPr>
          <w:rFonts w:cs="Arial"/>
          <w:spacing w:val="4"/>
          <w:sz w:val="26"/>
          <w:szCs w:val="24"/>
        </w:rPr>
        <w:t>Indicamos que esta partida no tuvo ejecución presupuestaria en el ejercicio 2018, al haber rechazado la citada Secretaria-Interventora el pago propuesto en 2018.</w:t>
      </w:r>
    </w:p>
    <w:p w:rsidR="000005DA" w:rsidRPr="00B668D8" w:rsidRDefault="000005DA" w:rsidP="00D44109">
      <w:pPr>
        <w:pStyle w:val="texto"/>
        <w:spacing w:after="120"/>
        <w:rPr>
          <w:lang w:val="es-ES"/>
        </w:rPr>
      </w:pPr>
      <w:r w:rsidRPr="00B668D8">
        <w:rPr>
          <w:lang w:val="es-ES"/>
        </w:rPr>
        <w:t>En relación al citado conve</w:t>
      </w:r>
      <w:r w:rsidR="00B668D8">
        <w:rPr>
          <w:lang w:val="es-ES"/>
        </w:rPr>
        <w:t xml:space="preserve">nio señalamos </w:t>
      </w:r>
      <w:r w:rsidRPr="00B668D8">
        <w:rPr>
          <w:lang w:val="es-ES"/>
        </w:rPr>
        <w:t>lo siguiente:</w:t>
      </w:r>
    </w:p>
    <w:p w:rsidR="000005DA" w:rsidRDefault="000005DA" w:rsidP="00D44109">
      <w:pPr>
        <w:pStyle w:val="texto"/>
        <w:spacing w:after="120"/>
        <w:rPr>
          <w:lang w:val="es-ES"/>
        </w:rPr>
      </w:pPr>
      <w:r>
        <w:rPr>
          <w:lang w:val="es-ES"/>
        </w:rPr>
        <w:t xml:space="preserve">a) </w:t>
      </w:r>
      <w:r w:rsidR="00745024">
        <w:rPr>
          <w:lang w:val="es-ES"/>
        </w:rPr>
        <w:t>El convenio es de octubre de 2015, donde entre sus cláusulas citamos las siguientes:</w:t>
      </w:r>
    </w:p>
    <w:p w:rsidR="000005DA" w:rsidRDefault="00745024" w:rsidP="00D44109">
      <w:pPr>
        <w:pStyle w:val="texto"/>
        <w:spacing w:after="120"/>
        <w:rPr>
          <w:lang w:val="es-ES"/>
        </w:rPr>
      </w:pPr>
      <w:r>
        <w:rPr>
          <w:lang w:val="es-ES"/>
        </w:rPr>
        <w:t xml:space="preserve">1.- </w:t>
      </w:r>
      <w:r w:rsidR="000005DA">
        <w:rPr>
          <w:lang w:val="es-ES"/>
        </w:rPr>
        <w:t>La cláusula primera del convenio establece lo siguiente:</w:t>
      </w:r>
    </w:p>
    <w:p w:rsidR="00745024" w:rsidRPr="004F1D54" w:rsidRDefault="00745024" w:rsidP="00D44109">
      <w:pPr>
        <w:pStyle w:val="texto"/>
        <w:spacing w:after="120"/>
        <w:rPr>
          <w:i/>
          <w:sz w:val="22"/>
          <w:szCs w:val="22"/>
          <w:lang w:val="es-ES"/>
        </w:rPr>
      </w:pPr>
      <w:r w:rsidRPr="004F1D54">
        <w:rPr>
          <w:i/>
          <w:sz w:val="22"/>
          <w:szCs w:val="22"/>
          <w:lang w:val="es-ES"/>
        </w:rPr>
        <w:t xml:space="preserve"> </w:t>
      </w:r>
      <w:r w:rsidR="000005DA" w:rsidRPr="004F1D54">
        <w:rPr>
          <w:i/>
          <w:sz w:val="22"/>
          <w:szCs w:val="22"/>
          <w:lang w:val="es-ES"/>
        </w:rPr>
        <w:t>“La finalidad concreta de la ayuda económica es la contratación de un director coord</w:t>
      </w:r>
      <w:r w:rsidR="000005DA" w:rsidRPr="004F1D54">
        <w:rPr>
          <w:i/>
          <w:sz w:val="22"/>
          <w:szCs w:val="22"/>
          <w:lang w:val="es-ES"/>
        </w:rPr>
        <w:t>i</w:t>
      </w:r>
      <w:r w:rsidR="000005DA" w:rsidRPr="004F1D54">
        <w:rPr>
          <w:i/>
          <w:sz w:val="22"/>
          <w:szCs w:val="22"/>
          <w:lang w:val="es-ES"/>
        </w:rPr>
        <w:t>nador de las bandas musicales de Marcilla”</w:t>
      </w:r>
    </w:p>
    <w:p w:rsidR="000005DA" w:rsidRPr="00D741FF" w:rsidRDefault="00745024" w:rsidP="008E24AC">
      <w:pPr>
        <w:pStyle w:val="texto"/>
        <w:spacing w:after="120"/>
        <w:rPr>
          <w:lang w:val="es-ES"/>
        </w:rPr>
      </w:pPr>
      <w:r w:rsidRPr="00D741FF">
        <w:rPr>
          <w:lang w:val="es-ES"/>
        </w:rPr>
        <w:tab/>
        <w:t xml:space="preserve">2.- </w:t>
      </w:r>
      <w:r w:rsidR="000005DA" w:rsidRPr="00D741FF">
        <w:rPr>
          <w:lang w:val="es-ES"/>
        </w:rPr>
        <w:t xml:space="preserve">La cláusula 5ª en su </w:t>
      </w:r>
      <w:r w:rsidR="00D741FF" w:rsidRPr="00D741FF">
        <w:rPr>
          <w:lang w:val="es-ES"/>
        </w:rPr>
        <w:t>letra a) establece lo siguiente en relación a las obl</w:t>
      </w:r>
      <w:r w:rsidR="00D741FF" w:rsidRPr="00D741FF">
        <w:rPr>
          <w:lang w:val="es-ES"/>
        </w:rPr>
        <w:t>i</w:t>
      </w:r>
      <w:r w:rsidR="00D741FF" w:rsidRPr="00D741FF">
        <w:rPr>
          <w:lang w:val="es-ES"/>
        </w:rPr>
        <w:t>gaciones de la citada asociación:</w:t>
      </w:r>
    </w:p>
    <w:p w:rsidR="000005DA" w:rsidRPr="004F1D54" w:rsidRDefault="000005DA" w:rsidP="00D44109">
      <w:pPr>
        <w:pStyle w:val="texto"/>
        <w:spacing w:after="120"/>
        <w:rPr>
          <w:i/>
          <w:sz w:val="22"/>
          <w:szCs w:val="22"/>
          <w:lang w:val="es-ES"/>
        </w:rPr>
      </w:pPr>
      <w:r w:rsidRPr="004F1D54">
        <w:rPr>
          <w:i/>
          <w:sz w:val="22"/>
          <w:szCs w:val="22"/>
          <w:lang w:val="es-ES"/>
        </w:rPr>
        <w:t xml:space="preserve">“Realizar la contratación de director de </w:t>
      </w:r>
      <w:r w:rsidR="009229F9" w:rsidRPr="004F1D54">
        <w:rPr>
          <w:i/>
          <w:sz w:val="22"/>
          <w:szCs w:val="22"/>
          <w:lang w:val="es-ES"/>
        </w:rPr>
        <w:t xml:space="preserve">la </w:t>
      </w:r>
      <w:r w:rsidRPr="004F1D54">
        <w:rPr>
          <w:i/>
          <w:sz w:val="22"/>
          <w:szCs w:val="22"/>
          <w:lang w:val="es-ES"/>
        </w:rPr>
        <w:t>banda a que se refiere la cláusula primera del convenio”</w:t>
      </w:r>
    </w:p>
    <w:p w:rsidR="000005DA" w:rsidRPr="00D741FF" w:rsidRDefault="00745024" w:rsidP="004F1D54">
      <w:pPr>
        <w:pStyle w:val="texto"/>
        <w:rPr>
          <w:lang w:val="es-ES"/>
        </w:rPr>
      </w:pPr>
      <w:r w:rsidRPr="00D741FF">
        <w:rPr>
          <w:lang w:val="es-ES"/>
        </w:rPr>
        <w:t xml:space="preserve">3.- </w:t>
      </w:r>
      <w:r w:rsidR="00D741FF">
        <w:rPr>
          <w:lang w:val="es-ES"/>
        </w:rPr>
        <w:t xml:space="preserve">La cláusula 9ª </w:t>
      </w:r>
      <w:r w:rsidR="000005DA" w:rsidRPr="00D741FF">
        <w:rPr>
          <w:lang w:val="es-ES"/>
        </w:rPr>
        <w:t>establece lo siguiente:</w:t>
      </w:r>
    </w:p>
    <w:p w:rsidR="000005DA" w:rsidRPr="004F1D54" w:rsidRDefault="000005DA" w:rsidP="004F1D54">
      <w:pPr>
        <w:pStyle w:val="texto"/>
        <w:rPr>
          <w:i/>
          <w:sz w:val="22"/>
          <w:szCs w:val="22"/>
          <w:lang w:val="es-ES"/>
        </w:rPr>
      </w:pPr>
      <w:r w:rsidRPr="004F1D54">
        <w:rPr>
          <w:i/>
          <w:sz w:val="22"/>
          <w:szCs w:val="22"/>
          <w:lang w:val="es-ES"/>
        </w:rPr>
        <w:t>“El presente convenio tendrá una duración desde el momento de su firma hasta el 31 de diciembre de 2015, todo ello sin perjuicio de cumplir con la obligación prevista en la letra a) de la cláusula 5ª. Se prorrogará automáticamente para el ejercicio 2016 supeditándose la prórroga a la existencia de crédito presupuestario para esta finalidad, se resolverá autom</w:t>
      </w:r>
      <w:r w:rsidRPr="004F1D54">
        <w:rPr>
          <w:i/>
          <w:sz w:val="22"/>
          <w:szCs w:val="22"/>
          <w:lang w:val="es-ES"/>
        </w:rPr>
        <w:t>á</w:t>
      </w:r>
      <w:r w:rsidRPr="004F1D54">
        <w:rPr>
          <w:i/>
          <w:sz w:val="22"/>
          <w:szCs w:val="22"/>
          <w:lang w:val="es-ES"/>
        </w:rPr>
        <w:t>ticamente en el momento en el que la Plantilla Orgánica del Patronato de Música Vicente Fontán establezca los correspondientes complementos retributivos para el puesto de trabajo que realice las actividades objeto de este convenio”.</w:t>
      </w:r>
    </w:p>
    <w:p w:rsidR="00474BAF" w:rsidRDefault="00745024" w:rsidP="004F1D54">
      <w:pPr>
        <w:pStyle w:val="texto"/>
        <w:rPr>
          <w:lang w:val="es-ES"/>
        </w:rPr>
      </w:pPr>
      <w:r w:rsidRPr="00D741FF">
        <w:rPr>
          <w:lang w:val="es-ES"/>
        </w:rPr>
        <w:t xml:space="preserve">b) </w:t>
      </w:r>
      <w:r w:rsidR="000005DA" w:rsidRPr="00D741FF">
        <w:rPr>
          <w:lang w:val="es-ES"/>
        </w:rPr>
        <w:t xml:space="preserve">Las aportaciones del ayuntamiento </w:t>
      </w:r>
      <w:r w:rsidR="00474BAF">
        <w:rPr>
          <w:lang w:val="es-ES"/>
        </w:rPr>
        <w:t>sobre la base del citado convenio,</w:t>
      </w:r>
      <w:r w:rsidR="000005DA" w:rsidRPr="00D741FF">
        <w:rPr>
          <w:lang w:val="es-ES"/>
        </w:rPr>
        <w:t xml:space="preserve"> ha</w:t>
      </w:r>
      <w:r w:rsidR="00D741FF">
        <w:rPr>
          <w:lang w:val="es-ES"/>
        </w:rPr>
        <w:t xml:space="preserve">n sido de 7.002 euros en 2015, </w:t>
      </w:r>
      <w:r w:rsidR="000005DA" w:rsidRPr="00D741FF">
        <w:rPr>
          <w:lang w:val="es-ES"/>
        </w:rPr>
        <w:t>8.750 euros en 2016 y 8.750 euros en 2017</w:t>
      </w:r>
      <w:r w:rsidR="00474BAF">
        <w:rPr>
          <w:lang w:val="es-ES"/>
        </w:rPr>
        <w:t xml:space="preserve">. </w:t>
      </w:r>
      <w:r w:rsidR="000005DA" w:rsidRPr="00D741FF">
        <w:rPr>
          <w:lang w:val="es-ES"/>
        </w:rPr>
        <w:t xml:space="preserve"> </w:t>
      </w:r>
    </w:p>
    <w:p w:rsidR="000005DA" w:rsidRDefault="00474BAF" w:rsidP="004F1D54">
      <w:pPr>
        <w:pStyle w:val="texto"/>
        <w:rPr>
          <w:lang w:val="es-ES"/>
        </w:rPr>
      </w:pPr>
      <w:r>
        <w:rPr>
          <w:lang w:val="es-ES"/>
        </w:rPr>
        <w:t>No consta que durante los citados ejercicios, se haya acreditado la cuenta justificativa que se requiere como paso previo a la liquidación anual.</w:t>
      </w:r>
    </w:p>
    <w:p w:rsidR="00133FA2" w:rsidRPr="00C96E72" w:rsidRDefault="00133FA2" w:rsidP="00133FA2">
      <w:pPr>
        <w:pStyle w:val="texto"/>
        <w:rPr>
          <w:lang w:val="es-ES"/>
        </w:rPr>
      </w:pPr>
      <w:r w:rsidRPr="00C96E72">
        <w:rPr>
          <w:lang w:val="es-ES"/>
        </w:rPr>
        <w:t>En fase de alegaciones, el ayuntamiento acredita el inicio de un expediente de reintegro de la subvención concedida</w:t>
      </w:r>
      <w:r w:rsidR="002413CF" w:rsidRPr="00C96E72">
        <w:rPr>
          <w:rStyle w:val="Refdenotaalpie"/>
          <w:lang w:val="es-ES"/>
        </w:rPr>
        <w:footnoteReference w:id="2"/>
      </w:r>
      <w:r w:rsidRPr="00C96E72">
        <w:rPr>
          <w:lang w:val="es-ES"/>
        </w:rPr>
        <w:t>.</w:t>
      </w:r>
    </w:p>
    <w:p w:rsidR="00745024" w:rsidRDefault="00745024" w:rsidP="004F1D54">
      <w:pPr>
        <w:pStyle w:val="texto"/>
        <w:rPr>
          <w:lang w:val="es-ES"/>
        </w:rPr>
      </w:pPr>
      <w:r>
        <w:rPr>
          <w:lang w:val="es-ES"/>
        </w:rPr>
        <w:lastRenderedPageBreak/>
        <w:t xml:space="preserve">c) En la plantilla orgánica </w:t>
      </w:r>
      <w:r w:rsidR="00774816">
        <w:rPr>
          <w:lang w:val="es-ES"/>
        </w:rPr>
        <w:t xml:space="preserve">del Patronato </w:t>
      </w:r>
      <w:r>
        <w:rPr>
          <w:lang w:val="es-ES"/>
        </w:rPr>
        <w:t>de 2015</w:t>
      </w:r>
      <w:r w:rsidR="00774816">
        <w:rPr>
          <w:lang w:val="es-ES"/>
        </w:rPr>
        <w:t>,</w:t>
      </w:r>
      <w:r>
        <w:rPr>
          <w:lang w:val="es-ES"/>
        </w:rPr>
        <w:t xml:space="preserve"> figura el puesto de profesor de saxofón y lenguaje musical de coordinación de la Escuela de Música y D</w:t>
      </w:r>
      <w:r>
        <w:rPr>
          <w:lang w:val="es-ES"/>
        </w:rPr>
        <w:t>i</w:t>
      </w:r>
      <w:r>
        <w:rPr>
          <w:lang w:val="es-ES"/>
        </w:rPr>
        <w:t>rección de Bandas, con un complemento del 12,56 por ciento por “Funciones de direc</w:t>
      </w:r>
      <w:r w:rsidR="00474BAF">
        <w:rPr>
          <w:lang w:val="es-ES"/>
        </w:rPr>
        <w:t xml:space="preserve">ción de Bandas de Música” </w:t>
      </w:r>
    </w:p>
    <w:p w:rsidR="009229F9" w:rsidRPr="009229F9" w:rsidRDefault="009229F9" w:rsidP="004F1D54">
      <w:pPr>
        <w:pStyle w:val="texto"/>
        <w:rPr>
          <w:lang w:val="es-ES"/>
        </w:rPr>
      </w:pPr>
      <w:r>
        <w:rPr>
          <w:lang w:val="es-ES"/>
        </w:rPr>
        <w:t>Al respecto indicamos que en el BON Nº 1 de 2 de enero de 2006, se publicó la “</w:t>
      </w:r>
      <w:r w:rsidRPr="009229F9">
        <w:rPr>
          <w:lang w:val="es-ES"/>
        </w:rPr>
        <w:t>Convocatoria para la provisión, mediante concurso-oposición, de una plaza de profesor/a de saxofón con funciones de coordinación de Escuela de Música y dirección de bandas, de carácter laboral fijo, a tiempo parcial y con destino en la Escuela Municipal de Música de Marcilla</w:t>
      </w:r>
      <w:r>
        <w:rPr>
          <w:lang w:val="es-ES"/>
        </w:rPr>
        <w:t>” y cuyo objeto en su base 1.1 era el siguiente:</w:t>
      </w:r>
    </w:p>
    <w:p w:rsidR="009229F9" w:rsidRPr="004F1D54" w:rsidRDefault="009229F9" w:rsidP="004F1D54">
      <w:pPr>
        <w:pStyle w:val="texto"/>
        <w:rPr>
          <w:i/>
          <w:sz w:val="22"/>
          <w:szCs w:val="22"/>
          <w:lang w:val="es-ES"/>
        </w:rPr>
      </w:pPr>
      <w:r w:rsidRPr="004F1D54">
        <w:rPr>
          <w:i/>
          <w:sz w:val="22"/>
          <w:szCs w:val="22"/>
          <w:lang w:val="es-ES"/>
        </w:rPr>
        <w:t>“1.1. Es objeto de la presente convocatoria la provisión, mediante concurso-oposición, de una plaza de Profesor/a de saxofón y lenguaje musical con funciones de coordinación de Escuela de Música y dirección de bandas, con destino en la Escuela Municipal de Música de Marcilla.”</w:t>
      </w:r>
    </w:p>
    <w:p w:rsidR="008A55C3" w:rsidRDefault="00935410" w:rsidP="00833C1C">
      <w:pPr>
        <w:pStyle w:val="texto"/>
        <w:rPr>
          <w:lang w:val="es-ES"/>
        </w:rPr>
      </w:pPr>
      <w:r w:rsidRPr="008A55C3">
        <w:rPr>
          <w:lang w:val="es-ES"/>
        </w:rPr>
        <w:t>En relación a las retribuciones del director del</w:t>
      </w:r>
      <w:r w:rsidR="008A55C3" w:rsidRPr="008A55C3">
        <w:rPr>
          <w:lang w:val="es-ES"/>
        </w:rPr>
        <w:t xml:space="preserve"> Patronato </w:t>
      </w:r>
      <w:r w:rsidR="00C70DBA">
        <w:rPr>
          <w:lang w:val="es-ES"/>
        </w:rPr>
        <w:t xml:space="preserve">Municipal </w:t>
      </w:r>
      <w:r w:rsidR="008A55C3" w:rsidRPr="008A55C3">
        <w:rPr>
          <w:lang w:val="es-ES"/>
        </w:rPr>
        <w:t>de Mús</w:t>
      </w:r>
      <w:r w:rsidR="008A55C3" w:rsidRPr="008A55C3">
        <w:rPr>
          <w:lang w:val="es-ES"/>
        </w:rPr>
        <w:t>i</w:t>
      </w:r>
      <w:r w:rsidR="008A55C3" w:rsidRPr="008A55C3">
        <w:rPr>
          <w:lang w:val="es-ES"/>
        </w:rPr>
        <w:t>ca</w:t>
      </w:r>
      <w:r w:rsidR="008A55C3">
        <w:rPr>
          <w:lang w:val="es-ES"/>
        </w:rPr>
        <w:t>, que a su v</w:t>
      </w:r>
      <w:r w:rsidR="00614AF7">
        <w:rPr>
          <w:lang w:val="es-ES"/>
        </w:rPr>
        <w:t>ez es el director de la citada B</w:t>
      </w:r>
      <w:r w:rsidR="008A55C3">
        <w:rPr>
          <w:lang w:val="es-ES"/>
        </w:rPr>
        <w:t xml:space="preserve">anda </w:t>
      </w:r>
      <w:r w:rsidR="00614AF7">
        <w:rPr>
          <w:lang w:val="es-ES"/>
        </w:rPr>
        <w:t>de Música Joven de Marcilla</w:t>
      </w:r>
      <w:r w:rsidR="008A55C3">
        <w:rPr>
          <w:lang w:val="es-ES"/>
        </w:rPr>
        <w:t xml:space="preserve">, nos remitimos a lo analizado en el apartado </w:t>
      </w:r>
      <w:r w:rsidR="0035288C">
        <w:rPr>
          <w:rFonts w:cs="Arial"/>
          <w:sz w:val="24"/>
        </w:rPr>
        <w:t>VI.</w:t>
      </w:r>
      <w:r w:rsidR="00A01B3F">
        <w:rPr>
          <w:rFonts w:cs="Arial"/>
          <w:sz w:val="24"/>
        </w:rPr>
        <w:t>4</w:t>
      </w:r>
      <w:r w:rsidR="0035288C">
        <w:rPr>
          <w:rFonts w:cs="Arial"/>
          <w:sz w:val="24"/>
        </w:rPr>
        <w:t>.1</w:t>
      </w:r>
      <w:r w:rsidR="0016693E">
        <w:rPr>
          <w:rFonts w:cs="Arial"/>
          <w:sz w:val="24"/>
        </w:rPr>
        <w:t>3</w:t>
      </w:r>
      <w:r w:rsidR="0035288C">
        <w:rPr>
          <w:rFonts w:cs="Arial"/>
          <w:sz w:val="24"/>
        </w:rPr>
        <w:t xml:space="preserve"> </w:t>
      </w:r>
      <w:r w:rsidR="008A55C3">
        <w:rPr>
          <w:lang w:val="es-ES"/>
        </w:rPr>
        <w:t>de nuestro informe.</w:t>
      </w:r>
    </w:p>
    <w:p w:rsidR="00A01B3F" w:rsidRDefault="003F205F" w:rsidP="003F205F">
      <w:pPr>
        <w:pStyle w:val="texto"/>
        <w:rPr>
          <w:lang w:val="es-ES"/>
        </w:rPr>
      </w:pPr>
      <w:r w:rsidRPr="00C70DBA">
        <w:rPr>
          <w:lang w:val="es-ES"/>
        </w:rPr>
        <w:t xml:space="preserve">No obstante, indicamos que </w:t>
      </w:r>
      <w:r w:rsidR="00A01B3F">
        <w:rPr>
          <w:lang w:val="es-ES"/>
        </w:rPr>
        <w:t>la</w:t>
      </w:r>
      <w:r w:rsidR="00C70DBA" w:rsidRPr="00C70DBA">
        <w:rPr>
          <w:lang w:val="es-ES"/>
        </w:rPr>
        <w:t xml:space="preserve"> finalidad del convenio </w:t>
      </w:r>
      <w:r w:rsidRPr="00C70DBA">
        <w:rPr>
          <w:lang w:val="es-ES"/>
        </w:rPr>
        <w:t xml:space="preserve">no </w:t>
      </w:r>
      <w:r w:rsidR="00A01B3F">
        <w:rPr>
          <w:lang w:val="es-ES"/>
        </w:rPr>
        <w:t>tiene causa.</w:t>
      </w:r>
      <w:r w:rsidR="00133FA2">
        <w:rPr>
          <w:lang w:val="es-ES"/>
        </w:rPr>
        <w:t xml:space="preserve"> </w:t>
      </w:r>
    </w:p>
    <w:p w:rsidR="00DB3FF6" w:rsidRDefault="00725E59" w:rsidP="00725E59">
      <w:pPr>
        <w:pStyle w:val="texto"/>
        <w:tabs>
          <w:tab w:val="clear" w:pos="2835"/>
          <w:tab w:val="clear" w:pos="3969"/>
          <w:tab w:val="clear" w:pos="5103"/>
          <w:tab w:val="clear" w:pos="6237"/>
          <w:tab w:val="clear" w:pos="7371"/>
        </w:tabs>
        <w:spacing w:before="120"/>
        <w:rPr>
          <w:i/>
          <w:szCs w:val="26"/>
        </w:rPr>
      </w:pPr>
      <w:r w:rsidRPr="00DB3FF6">
        <w:rPr>
          <w:szCs w:val="26"/>
        </w:rPr>
        <w:t>Recomendamos</w:t>
      </w:r>
      <w:r w:rsidR="00A91E1F">
        <w:rPr>
          <w:szCs w:val="26"/>
        </w:rPr>
        <w:t>:</w:t>
      </w:r>
      <w:r>
        <w:rPr>
          <w:i/>
          <w:szCs w:val="26"/>
        </w:rPr>
        <w:t xml:space="preserve"> </w:t>
      </w:r>
    </w:p>
    <w:p w:rsidR="003F205F" w:rsidRDefault="003F205F" w:rsidP="003F205F">
      <w:pPr>
        <w:numPr>
          <w:ilvl w:val="0"/>
          <w:numId w:val="3"/>
        </w:numPr>
        <w:tabs>
          <w:tab w:val="left" w:pos="480"/>
          <w:tab w:val="num" w:pos="600"/>
          <w:tab w:val="num" w:pos="720"/>
          <w:tab w:val="num" w:pos="5040"/>
        </w:tabs>
        <w:ind w:left="56" w:firstLine="289"/>
        <w:rPr>
          <w:rFonts w:cs="Arial"/>
          <w:i/>
          <w:spacing w:val="6"/>
          <w:sz w:val="26"/>
          <w:szCs w:val="24"/>
        </w:rPr>
      </w:pPr>
      <w:r>
        <w:rPr>
          <w:rFonts w:cs="Arial"/>
          <w:i/>
          <w:spacing w:val="6"/>
          <w:sz w:val="26"/>
          <w:szCs w:val="24"/>
        </w:rPr>
        <w:t>Suscribir los correspondientes convenios de colaboración en las subve</w:t>
      </w:r>
      <w:r>
        <w:rPr>
          <w:rFonts w:cs="Arial"/>
          <w:i/>
          <w:spacing w:val="6"/>
          <w:sz w:val="26"/>
          <w:szCs w:val="24"/>
        </w:rPr>
        <w:t>n</w:t>
      </w:r>
      <w:r>
        <w:rPr>
          <w:rFonts w:cs="Arial"/>
          <w:i/>
          <w:spacing w:val="6"/>
          <w:sz w:val="26"/>
          <w:szCs w:val="24"/>
        </w:rPr>
        <w:t>ciones que se gestionen en régimen de concesión directa.</w:t>
      </w:r>
    </w:p>
    <w:p w:rsidR="003F205F" w:rsidRPr="00C70DBA" w:rsidRDefault="00774816" w:rsidP="003F205F">
      <w:pPr>
        <w:numPr>
          <w:ilvl w:val="0"/>
          <w:numId w:val="3"/>
        </w:numPr>
        <w:tabs>
          <w:tab w:val="left" w:pos="480"/>
          <w:tab w:val="num" w:pos="600"/>
          <w:tab w:val="num" w:pos="720"/>
          <w:tab w:val="num" w:pos="5040"/>
        </w:tabs>
        <w:ind w:left="56" w:firstLine="289"/>
        <w:rPr>
          <w:rFonts w:cs="Arial"/>
          <w:i/>
          <w:spacing w:val="6"/>
          <w:sz w:val="26"/>
          <w:szCs w:val="24"/>
        </w:rPr>
      </w:pPr>
      <w:r>
        <w:rPr>
          <w:rFonts w:cs="Arial"/>
          <w:i/>
          <w:spacing w:val="6"/>
          <w:sz w:val="26"/>
          <w:szCs w:val="24"/>
        </w:rPr>
        <w:t>Revisar</w:t>
      </w:r>
      <w:r w:rsidR="003F205F" w:rsidRPr="00C70DBA">
        <w:rPr>
          <w:rFonts w:cs="Arial"/>
          <w:i/>
          <w:spacing w:val="6"/>
          <w:sz w:val="26"/>
          <w:szCs w:val="24"/>
        </w:rPr>
        <w:t xml:space="preserve"> el Convenio con la Asociación Cultural Banda de Música Joven de Marcilla, de conformidad con el procedimiento administrativo legalmente e</w:t>
      </w:r>
      <w:r w:rsidR="003F205F" w:rsidRPr="00C70DBA">
        <w:rPr>
          <w:rFonts w:cs="Arial"/>
          <w:i/>
          <w:spacing w:val="6"/>
          <w:sz w:val="26"/>
          <w:szCs w:val="24"/>
        </w:rPr>
        <w:t>s</w:t>
      </w:r>
      <w:r w:rsidR="003F205F" w:rsidRPr="00C70DBA">
        <w:rPr>
          <w:rFonts w:cs="Arial"/>
          <w:i/>
          <w:spacing w:val="6"/>
          <w:sz w:val="26"/>
          <w:szCs w:val="24"/>
        </w:rPr>
        <w:t>tableci</w:t>
      </w:r>
      <w:r>
        <w:rPr>
          <w:rFonts w:cs="Arial"/>
          <w:i/>
          <w:spacing w:val="6"/>
          <w:sz w:val="26"/>
          <w:szCs w:val="24"/>
        </w:rPr>
        <w:t>do.</w:t>
      </w:r>
    </w:p>
    <w:p w:rsidR="00725E59" w:rsidRPr="009C115B" w:rsidRDefault="0071632C" w:rsidP="009C172A">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4"/>
        </w:rPr>
      </w:pPr>
      <w:r>
        <w:rPr>
          <w:rFonts w:ascii="Arial" w:hAnsi="Arial" w:cs="Arial"/>
          <w:i/>
          <w:sz w:val="24"/>
        </w:rPr>
        <w:t>VI.</w:t>
      </w:r>
      <w:r w:rsidR="00A30620">
        <w:rPr>
          <w:rFonts w:ascii="Arial" w:hAnsi="Arial" w:cs="Arial"/>
          <w:i/>
          <w:sz w:val="24"/>
        </w:rPr>
        <w:t>4</w:t>
      </w:r>
      <w:r>
        <w:rPr>
          <w:rFonts w:ascii="Arial" w:hAnsi="Arial" w:cs="Arial"/>
          <w:i/>
          <w:sz w:val="24"/>
        </w:rPr>
        <w:t xml:space="preserve">.6. </w:t>
      </w:r>
      <w:r w:rsidR="00725E59" w:rsidRPr="009C115B">
        <w:rPr>
          <w:rFonts w:ascii="Arial" w:hAnsi="Arial" w:cs="Arial"/>
          <w:i/>
          <w:sz w:val="24"/>
        </w:rPr>
        <w:t xml:space="preserve">Inversiones </w:t>
      </w:r>
    </w:p>
    <w:p w:rsidR="00AA1569" w:rsidRDefault="001A1029" w:rsidP="002A0481">
      <w:pPr>
        <w:pStyle w:val="texto"/>
        <w:rPr>
          <w:lang w:val="es-ES"/>
        </w:rPr>
      </w:pPr>
      <w:r>
        <w:rPr>
          <w:lang w:val="es-ES"/>
        </w:rPr>
        <w:t xml:space="preserve">Las inversiones ascendieron a </w:t>
      </w:r>
      <w:r w:rsidR="00725E59" w:rsidRPr="00FF18F8">
        <w:rPr>
          <w:lang w:val="es-ES"/>
        </w:rPr>
        <w:t>562.601 euros y representa</w:t>
      </w:r>
      <w:r w:rsidR="00C70DBA">
        <w:rPr>
          <w:lang w:val="es-ES"/>
        </w:rPr>
        <w:t>ro</w:t>
      </w:r>
      <w:r w:rsidR="00725E59" w:rsidRPr="00FF18F8">
        <w:rPr>
          <w:lang w:val="es-ES"/>
        </w:rPr>
        <w:t>n el 18 por ciento del total de las obligaciones reconocidas en 2018. Su grado de ejecución fue del 50 por ciento de los créditos definitivos, ya que no se ejecutaron obras previ</w:t>
      </w:r>
      <w:r w:rsidR="00725E59" w:rsidRPr="00FF18F8">
        <w:rPr>
          <w:lang w:val="es-ES"/>
        </w:rPr>
        <w:t>s</w:t>
      </w:r>
      <w:r>
        <w:rPr>
          <w:lang w:val="es-ES"/>
        </w:rPr>
        <w:t xml:space="preserve">tas de importes significativos. </w:t>
      </w:r>
    </w:p>
    <w:p w:rsidR="00725E59" w:rsidRPr="00FF18F8" w:rsidRDefault="001A1029" w:rsidP="00206979">
      <w:pPr>
        <w:pStyle w:val="texto"/>
        <w:spacing w:after="240"/>
        <w:rPr>
          <w:lang w:val="es-ES"/>
        </w:rPr>
      </w:pPr>
      <w:r>
        <w:rPr>
          <w:lang w:val="es-ES"/>
        </w:rPr>
        <w:t xml:space="preserve">No obstante, </w:t>
      </w:r>
      <w:r w:rsidR="003C6616">
        <w:rPr>
          <w:lang w:val="es-ES"/>
        </w:rPr>
        <w:t>lo</w:t>
      </w:r>
      <w:r w:rsidR="00A01B3F">
        <w:rPr>
          <w:lang w:val="es-ES"/>
        </w:rPr>
        <w:t>s principales gastos en inversiones en 2018, fueron los s</w:t>
      </w:r>
      <w:r w:rsidR="00A01B3F">
        <w:rPr>
          <w:lang w:val="es-ES"/>
        </w:rPr>
        <w:t>i</w:t>
      </w:r>
      <w:r w:rsidR="00A01B3F">
        <w:rPr>
          <w:lang w:val="es-ES"/>
        </w:rPr>
        <w:t>guientes</w:t>
      </w:r>
      <w:r w:rsidR="00C70DBA">
        <w:rPr>
          <w:lang w:val="es-ES"/>
        </w:rPr>
        <w:t>:</w:t>
      </w:r>
    </w:p>
    <w:tbl>
      <w:tblPr>
        <w:tblW w:w="8775" w:type="dxa"/>
        <w:jc w:val="center"/>
        <w:tblCellMar>
          <w:left w:w="70" w:type="dxa"/>
          <w:right w:w="70" w:type="dxa"/>
        </w:tblCellMar>
        <w:tblLook w:val="04A0" w:firstRow="1" w:lastRow="0" w:firstColumn="1" w:lastColumn="0" w:noHBand="0" w:noVBand="1"/>
      </w:tblPr>
      <w:tblGrid>
        <w:gridCol w:w="5561"/>
        <w:gridCol w:w="3214"/>
      </w:tblGrid>
      <w:tr w:rsidR="008A55C3" w:rsidRPr="009C172A" w:rsidTr="002A0481">
        <w:trPr>
          <w:trHeight w:val="340"/>
          <w:jc w:val="center"/>
        </w:trPr>
        <w:tc>
          <w:tcPr>
            <w:tcW w:w="5561" w:type="dxa"/>
            <w:tcBorders>
              <w:top w:val="single" w:sz="4" w:space="0" w:color="auto"/>
              <w:left w:val="nil"/>
              <w:bottom w:val="single" w:sz="4" w:space="0" w:color="auto"/>
              <w:right w:val="nil"/>
            </w:tcBorders>
            <w:shd w:val="clear" w:color="000000" w:fill="FABF8F"/>
            <w:noWrap/>
            <w:vAlign w:val="center"/>
            <w:hideMark/>
          </w:tcPr>
          <w:p w:rsidR="008A55C3" w:rsidRPr="009C172A" w:rsidRDefault="00C70DBA" w:rsidP="009C172A">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Inversiones</w:t>
            </w:r>
          </w:p>
        </w:tc>
        <w:tc>
          <w:tcPr>
            <w:tcW w:w="3214"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right"/>
              <w:rPr>
                <w:rFonts w:ascii="Arial" w:hAnsi="Arial" w:cs="Arial"/>
                <w:color w:val="000000"/>
                <w:sz w:val="18"/>
                <w:szCs w:val="18"/>
                <w:lang w:val="es-ES" w:eastAsia="es-ES"/>
              </w:rPr>
            </w:pPr>
            <w:r w:rsidRPr="009C172A">
              <w:rPr>
                <w:rFonts w:ascii="Arial" w:hAnsi="Arial" w:cs="Arial"/>
                <w:color w:val="000000"/>
                <w:sz w:val="18"/>
                <w:szCs w:val="18"/>
                <w:lang w:val="es-ES" w:eastAsia="es-ES"/>
              </w:rPr>
              <w:t>ORN 2018</w:t>
            </w:r>
          </w:p>
        </w:tc>
      </w:tr>
      <w:tr w:rsidR="008A55C3" w:rsidRPr="009C172A" w:rsidTr="002A0481">
        <w:trPr>
          <w:trHeight w:val="284"/>
          <w:jc w:val="center"/>
        </w:trPr>
        <w:tc>
          <w:tcPr>
            <w:tcW w:w="5561" w:type="dxa"/>
            <w:tcBorders>
              <w:top w:val="single" w:sz="4"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lang w:val="es-ES" w:eastAsia="es-ES"/>
              </w:rPr>
            </w:pPr>
            <w:r w:rsidRPr="009C172A">
              <w:rPr>
                <w:rFonts w:ascii="Arial Narrow" w:hAnsi="Arial Narrow"/>
                <w:color w:val="000000"/>
                <w:lang w:val="es-ES" w:eastAsia="es-ES"/>
              </w:rPr>
              <w:t>Adecuación instalaciones piscinas</w:t>
            </w:r>
          </w:p>
        </w:tc>
        <w:tc>
          <w:tcPr>
            <w:tcW w:w="3214" w:type="dxa"/>
            <w:tcBorders>
              <w:top w:val="single" w:sz="4"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103.477</w:t>
            </w:r>
          </w:p>
        </w:tc>
      </w:tr>
      <w:tr w:rsidR="008A55C3" w:rsidRPr="009C172A" w:rsidTr="002A0481">
        <w:trPr>
          <w:trHeight w:val="284"/>
          <w:jc w:val="center"/>
        </w:trPr>
        <w:tc>
          <w:tcPr>
            <w:tcW w:w="5561"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lang w:val="es-ES" w:eastAsia="es-ES"/>
              </w:rPr>
            </w:pPr>
            <w:r w:rsidRPr="009C172A">
              <w:rPr>
                <w:rFonts w:ascii="Arial Narrow" w:hAnsi="Arial Narrow"/>
                <w:color w:val="000000"/>
                <w:lang w:val="es-ES" w:eastAsia="es-ES"/>
              </w:rPr>
              <w:t>Cubrición canchas de pádel</w:t>
            </w:r>
          </w:p>
        </w:tc>
        <w:tc>
          <w:tcPr>
            <w:tcW w:w="3214"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100.077</w:t>
            </w:r>
          </w:p>
        </w:tc>
      </w:tr>
      <w:tr w:rsidR="008A55C3" w:rsidRPr="009C172A" w:rsidTr="002A0481">
        <w:trPr>
          <w:trHeight w:val="284"/>
          <w:jc w:val="center"/>
        </w:trPr>
        <w:tc>
          <w:tcPr>
            <w:tcW w:w="5561"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left"/>
              <w:rPr>
                <w:rFonts w:ascii="Arial Narrow" w:hAnsi="Arial Narrow"/>
                <w:color w:val="000000"/>
                <w:lang w:val="es-ES" w:eastAsia="es-ES"/>
              </w:rPr>
            </w:pPr>
            <w:r w:rsidRPr="009C172A">
              <w:rPr>
                <w:rFonts w:ascii="Arial Narrow" w:hAnsi="Arial Narrow"/>
                <w:color w:val="000000"/>
                <w:lang w:val="es-ES" w:eastAsia="es-ES"/>
              </w:rPr>
              <w:t>Adquisición edificio paseo Aranjuez</w:t>
            </w:r>
          </w:p>
        </w:tc>
        <w:tc>
          <w:tcPr>
            <w:tcW w:w="3214" w:type="dxa"/>
            <w:tcBorders>
              <w:top w:val="single" w:sz="2" w:space="0" w:color="auto"/>
              <w:left w:val="nil"/>
              <w:bottom w:val="single" w:sz="2"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70.000</w:t>
            </w:r>
          </w:p>
        </w:tc>
      </w:tr>
      <w:tr w:rsidR="008A55C3" w:rsidRPr="009C172A" w:rsidTr="002A0481">
        <w:trPr>
          <w:trHeight w:val="284"/>
          <w:jc w:val="center"/>
        </w:trPr>
        <w:tc>
          <w:tcPr>
            <w:tcW w:w="5561" w:type="dxa"/>
            <w:tcBorders>
              <w:top w:val="single" w:sz="2" w:space="0" w:color="auto"/>
              <w:left w:val="nil"/>
              <w:bottom w:val="single" w:sz="4" w:space="0" w:color="auto"/>
              <w:right w:val="nil"/>
            </w:tcBorders>
            <w:shd w:val="clear" w:color="auto" w:fill="auto"/>
            <w:noWrap/>
            <w:vAlign w:val="center"/>
            <w:hideMark/>
          </w:tcPr>
          <w:p w:rsidR="008A55C3" w:rsidRPr="009C172A" w:rsidRDefault="00C70DBA" w:rsidP="009C172A">
            <w:pPr>
              <w:spacing w:after="0"/>
              <w:ind w:firstLine="0"/>
              <w:jc w:val="left"/>
              <w:rPr>
                <w:rFonts w:ascii="Arial Narrow" w:hAnsi="Arial Narrow"/>
                <w:color w:val="000000"/>
                <w:lang w:val="es-ES" w:eastAsia="es-ES"/>
              </w:rPr>
            </w:pPr>
            <w:r>
              <w:rPr>
                <w:rFonts w:ascii="Arial Narrow" w:hAnsi="Arial Narrow"/>
                <w:color w:val="000000"/>
                <w:lang w:val="es-ES" w:eastAsia="es-ES"/>
              </w:rPr>
              <w:t>Inversiones en</w:t>
            </w:r>
            <w:r w:rsidR="008A55C3" w:rsidRPr="009C172A">
              <w:rPr>
                <w:rFonts w:ascii="Arial Narrow" w:hAnsi="Arial Narrow"/>
                <w:color w:val="000000"/>
                <w:lang w:val="es-ES" w:eastAsia="es-ES"/>
              </w:rPr>
              <w:t xml:space="preserve"> mejoras forestales, choperas...</w:t>
            </w:r>
          </w:p>
        </w:tc>
        <w:tc>
          <w:tcPr>
            <w:tcW w:w="3214" w:type="dxa"/>
            <w:tcBorders>
              <w:top w:val="single" w:sz="2" w:space="0" w:color="auto"/>
              <w:left w:val="nil"/>
              <w:bottom w:val="single" w:sz="4" w:space="0" w:color="auto"/>
              <w:right w:val="nil"/>
            </w:tcBorders>
            <w:shd w:val="clear" w:color="auto" w:fill="auto"/>
            <w:noWrap/>
            <w:vAlign w:val="center"/>
            <w:hideMark/>
          </w:tcPr>
          <w:p w:rsidR="008A55C3" w:rsidRPr="009C172A" w:rsidRDefault="008A55C3" w:rsidP="009C172A">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67.528</w:t>
            </w:r>
          </w:p>
        </w:tc>
      </w:tr>
      <w:tr w:rsidR="008A55C3" w:rsidRPr="009C172A" w:rsidTr="002A0481">
        <w:trPr>
          <w:trHeight w:val="284"/>
          <w:jc w:val="center"/>
        </w:trPr>
        <w:tc>
          <w:tcPr>
            <w:tcW w:w="5561"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left"/>
              <w:rPr>
                <w:rFonts w:ascii="Arial" w:hAnsi="Arial" w:cs="Arial"/>
                <w:color w:val="000000"/>
                <w:sz w:val="18"/>
                <w:szCs w:val="18"/>
                <w:lang w:val="es-ES" w:eastAsia="es-ES"/>
              </w:rPr>
            </w:pPr>
            <w:r w:rsidRPr="009C172A">
              <w:rPr>
                <w:rFonts w:ascii="Arial" w:hAnsi="Arial" w:cs="Arial"/>
                <w:color w:val="000000"/>
                <w:sz w:val="18"/>
                <w:szCs w:val="18"/>
                <w:lang w:val="es-ES" w:eastAsia="es-ES"/>
              </w:rPr>
              <w:t> </w:t>
            </w:r>
          </w:p>
        </w:tc>
        <w:tc>
          <w:tcPr>
            <w:tcW w:w="3214" w:type="dxa"/>
            <w:tcBorders>
              <w:top w:val="single" w:sz="4" w:space="0" w:color="auto"/>
              <w:left w:val="nil"/>
              <w:bottom w:val="single" w:sz="4" w:space="0" w:color="auto"/>
              <w:right w:val="nil"/>
            </w:tcBorders>
            <w:shd w:val="clear" w:color="000000" w:fill="FABF8F"/>
            <w:noWrap/>
            <w:vAlign w:val="center"/>
            <w:hideMark/>
          </w:tcPr>
          <w:p w:rsidR="008A55C3" w:rsidRPr="009C172A" w:rsidRDefault="008A55C3" w:rsidP="009C172A">
            <w:pPr>
              <w:spacing w:after="0"/>
              <w:ind w:firstLine="0"/>
              <w:jc w:val="right"/>
              <w:rPr>
                <w:rFonts w:ascii="Arial" w:hAnsi="Arial" w:cs="Arial"/>
                <w:color w:val="000000"/>
                <w:sz w:val="18"/>
                <w:szCs w:val="18"/>
                <w:lang w:val="es-ES" w:eastAsia="es-ES"/>
              </w:rPr>
            </w:pPr>
            <w:r w:rsidRPr="009C172A">
              <w:rPr>
                <w:rFonts w:ascii="Arial" w:hAnsi="Arial" w:cs="Arial"/>
                <w:color w:val="000000"/>
                <w:sz w:val="18"/>
                <w:szCs w:val="18"/>
                <w:lang w:val="es-ES" w:eastAsia="es-ES"/>
              </w:rPr>
              <w:t>341.082</w:t>
            </w:r>
          </w:p>
        </w:tc>
      </w:tr>
    </w:tbl>
    <w:p w:rsidR="0071632C" w:rsidRPr="00206979" w:rsidRDefault="0071632C" w:rsidP="00206979">
      <w:pPr>
        <w:pStyle w:val="texto"/>
        <w:tabs>
          <w:tab w:val="clear" w:pos="2835"/>
          <w:tab w:val="clear" w:pos="3969"/>
          <w:tab w:val="clear" w:pos="5103"/>
          <w:tab w:val="clear" w:pos="6237"/>
          <w:tab w:val="clear" w:pos="7371"/>
        </w:tabs>
        <w:spacing w:before="240"/>
        <w:rPr>
          <w:spacing w:val="4"/>
        </w:rPr>
      </w:pPr>
      <w:r w:rsidRPr="00206979">
        <w:rPr>
          <w:spacing w:val="4"/>
        </w:rPr>
        <w:lastRenderedPageBreak/>
        <w:t>La fiscalización de este capítulo de gastos se ha realizado sobre una muestra de partidas de gasto y sobre contratos de obra licitados y/o adjudicados en 2018.</w:t>
      </w:r>
    </w:p>
    <w:p w:rsidR="0071632C" w:rsidRPr="0052081A" w:rsidRDefault="0071632C" w:rsidP="00206979">
      <w:pPr>
        <w:pStyle w:val="texto"/>
        <w:tabs>
          <w:tab w:val="clear" w:pos="2835"/>
          <w:tab w:val="clear" w:pos="3969"/>
          <w:tab w:val="clear" w:pos="5103"/>
          <w:tab w:val="clear" w:pos="6237"/>
          <w:tab w:val="clear" w:pos="7371"/>
        </w:tabs>
        <w:spacing w:before="260" w:after="180"/>
        <w:rPr>
          <w:rFonts w:ascii="Arial" w:hAnsi="Arial"/>
          <w:i/>
          <w:iCs/>
          <w:color w:val="000000"/>
          <w:spacing w:val="10"/>
          <w:kern w:val="28"/>
          <w:sz w:val="24"/>
        </w:rPr>
      </w:pPr>
      <w:r w:rsidRPr="0052081A">
        <w:rPr>
          <w:rFonts w:ascii="Arial" w:hAnsi="Arial"/>
          <w:i/>
          <w:iCs/>
          <w:color w:val="000000"/>
          <w:spacing w:val="10"/>
          <w:kern w:val="28"/>
          <w:sz w:val="24"/>
        </w:rPr>
        <w:t>Partidas de gasto</w:t>
      </w:r>
    </w:p>
    <w:p w:rsidR="0071632C" w:rsidRDefault="002A0481" w:rsidP="002A0481">
      <w:pPr>
        <w:pStyle w:val="texto"/>
        <w:spacing w:after="300"/>
        <w:rPr>
          <w:lang w:val="es-ES"/>
        </w:rPr>
      </w:pPr>
      <w:r>
        <w:rPr>
          <w:lang w:val="es-ES"/>
        </w:rPr>
        <w:t xml:space="preserve">La fiscalización </w:t>
      </w:r>
      <w:r w:rsidR="00725E59" w:rsidRPr="00FF18F8">
        <w:rPr>
          <w:lang w:val="es-ES"/>
        </w:rPr>
        <w:t xml:space="preserve">ha consistido en la revisión de las </w:t>
      </w:r>
      <w:r w:rsidR="005E4A00">
        <w:rPr>
          <w:lang w:val="es-ES"/>
        </w:rPr>
        <w:t xml:space="preserve">siguientes </w:t>
      </w:r>
      <w:r w:rsidR="00725E59" w:rsidRPr="00FF18F8">
        <w:rPr>
          <w:lang w:val="es-ES"/>
        </w:rPr>
        <w:t>partidas de m</w:t>
      </w:r>
      <w:r w:rsidR="00725E59" w:rsidRPr="00FF18F8">
        <w:rPr>
          <w:lang w:val="es-ES"/>
        </w:rPr>
        <w:t>a</w:t>
      </w:r>
      <w:r w:rsidR="005E4A00">
        <w:rPr>
          <w:lang w:val="es-ES"/>
        </w:rPr>
        <w:t>yor gasto:</w:t>
      </w:r>
    </w:p>
    <w:tbl>
      <w:tblPr>
        <w:tblW w:w="8789" w:type="dxa"/>
        <w:jc w:val="center"/>
        <w:tblCellMar>
          <w:left w:w="70" w:type="dxa"/>
          <w:right w:w="70" w:type="dxa"/>
        </w:tblCellMar>
        <w:tblLook w:val="04A0" w:firstRow="1" w:lastRow="0" w:firstColumn="1" w:lastColumn="0" w:noHBand="0" w:noVBand="1"/>
      </w:tblPr>
      <w:tblGrid>
        <w:gridCol w:w="5575"/>
        <w:gridCol w:w="3214"/>
      </w:tblGrid>
      <w:tr w:rsidR="0071632C" w:rsidRPr="009C172A" w:rsidTr="004138BE">
        <w:trPr>
          <w:trHeight w:val="340"/>
          <w:jc w:val="center"/>
        </w:trPr>
        <w:tc>
          <w:tcPr>
            <w:tcW w:w="5575" w:type="dxa"/>
            <w:tcBorders>
              <w:top w:val="single" w:sz="4" w:space="0" w:color="auto"/>
              <w:left w:val="nil"/>
              <w:bottom w:val="single" w:sz="4" w:space="0" w:color="auto"/>
              <w:right w:val="nil"/>
            </w:tcBorders>
            <w:shd w:val="clear" w:color="000000" w:fill="FABF8F"/>
            <w:noWrap/>
            <w:vAlign w:val="center"/>
            <w:hideMark/>
          </w:tcPr>
          <w:p w:rsidR="0071632C" w:rsidRPr="009C172A" w:rsidRDefault="0071632C" w:rsidP="00474D77">
            <w:pPr>
              <w:spacing w:after="0"/>
              <w:ind w:firstLine="0"/>
              <w:jc w:val="left"/>
              <w:rPr>
                <w:rFonts w:ascii="Arial" w:hAnsi="Arial" w:cs="Arial"/>
                <w:color w:val="000000"/>
                <w:sz w:val="18"/>
                <w:szCs w:val="18"/>
                <w:lang w:val="es-ES" w:eastAsia="es-ES"/>
              </w:rPr>
            </w:pPr>
            <w:r w:rsidRPr="009C172A">
              <w:rPr>
                <w:rFonts w:ascii="Arial" w:hAnsi="Arial" w:cs="Arial"/>
                <w:color w:val="000000"/>
                <w:sz w:val="18"/>
                <w:szCs w:val="18"/>
                <w:lang w:val="es-ES" w:eastAsia="es-ES"/>
              </w:rPr>
              <w:t>Descripción</w:t>
            </w:r>
          </w:p>
        </w:tc>
        <w:tc>
          <w:tcPr>
            <w:tcW w:w="3214" w:type="dxa"/>
            <w:tcBorders>
              <w:top w:val="single" w:sz="4" w:space="0" w:color="auto"/>
              <w:left w:val="nil"/>
              <w:bottom w:val="single" w:sz="4" w:space="0" w:color="auto"/>
              <w:right w:val="nil"/>
            </w:tcBorders>
            <w:shd w:val="clear" w:color="000000" w:fill="FABF8F"/>
            <w:noWrap/>
            <w:vAlign w:val="center"/>
            <w:hideMark/>
          </w:tcPr>
          <w:p w:rsidR="0071632C" w:rsidRPr="009C172A" w:rsidRDefault="0071632C" w:rsidP="00474D77">
            <w:pPr>
              <w:spacing w:after="0"/>
              <w:ind w:firstLine="0"/>
              <w:jc w:val="right"/>
              <w:rPr>
                <w:rFonts w:ascii="Arial" w:hAnsi="Arial" w:cs="Arial"/>
                <w:color w:val="000000"/>
                <w:sz w:val="18"/>
                <w:szCs w:val="18"/>
                <w:lang w:val="es-ES" w:eastAsia="es-ES"/>
              </w:rPr>
            </w:pPr>
            <w:r w:rsidRPr="009C172A">
              <w:rPr>
                <w:rFonts w:ascii="Arial" w:hAnsi="Arial" w:cs="Arial"/>
                <w:color w:val="000000"/>
                <w:sz w:val="18"/>
                <w:szCs w:val="18"/>
                <w:lang w:val="es-ES" w:eastAsia="es-ES"/>
              </w:rPr>
              <w:t>ORN 2018</w:t>
            </w:r>
          </w:p>
        </w:tc>
      </w:tr>
      <w:tr w:rsidR="0071632C" w:rsidRPr="009C172A" w:rsidTr="002A0481">
        <w:trPr>
          <w:trHeight w:val="284"/>
          <w:jc w:val="center"/>
        </w:trPr>
        <w:tc>
          <w:tcPr>
            <w:tcW w:w="5575" w:type="dxa"/>
            <w:tcBorders>
              <w:top w:val="single" w:sz="4" w:space="0" w:color="auto"/>
              <w:left w:val="nil"/>
              <w:bottom w:val="single" w:sz="2" w:space="0" w:color="auto"/>
              <w:right w:val="nil"/>
            </w:tcBorders>
            <w:shd w:val="clear" w:color="auto" w:fill="auto"/>
            <w:noWrap/>
            <w:vAlign w:val="center"/>
            <w:hideMark/>
          </w:tcPr>
          <w:p w:rsidR="0071632C" w:rsidRPr="009C172A" w:rsidRDefault="0071632C" w:rsidP="00474D77">
            <w:pPr>
              <w:spacing w:after="0"/>
              <w:ind w:firstLine="0"/>
              <w:jc w:val="left"/>
              <w:rPr>
                <w:rFonts w:ascii="Arial Narrow" w:hAnsi="Arial Narrow"/>
                <w:color w:val="000000"/>
                <w:lang w:val="es-ES" w:eastAsia="es-ES"/>
              </w:rPr>
            </w:pPr>
            <w:r w:rsidRPr="009C172A">
              <w:rPr>
                <w:rFonts w:ascii="Arial Narrow" w:hAnsi="Arial Narrow"/>
                <w:color w:val="000000"/>
                <w:lang w:val="es-ES" w:eastAsia="es-ES"/>
              </w:rPr>
              <w:t>Adecuación instalaciones piscinas</w:t>
            </w:r>
          </w:p>
        </w:tc>
        <w:tc>
          <w:tcPr>
            <w:tcW w:w="3214" w:type="dxa"/>
            <w:tcBorders>
              <w:top w:val="single" w:sz="4" w:space="0" w:color="auto"/>
              <w:left w:val="nil"/>
              <w:bottom w:val="single" w:sz="2" w:space="0" w:color="auto"/>
              <w:right w:val="nil"/>
            </w:tcBorders>
            <w:shd w:val="clear" w:color="auto" w:fill="auto"/>
            <w:noWrap/>
            <w:vAlign w:val="center"/>
            <w:hideMark/>
          </w:tcPr>
          <w:p w:rsidR="0071632C" w:rsidRPr="009C172A" w:rsidRDefault="0071632C" w:rsidP="00474D77">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103.477</w:t>
            </w:r>
          </w:p>
        </w:tc>
      </w:tr>
      <w:tr w:rsidR="0071632C" w:rsidRPr="009C172A" w:rsidTr="002A0481">
        <w:trPr>
          <w:trHeight w:val="284"/>
          <w:jc w:val="center"/>
        </w:trPr>
        <w:tc>
          <w:tcPr>
            <w:tcW w:w="5575" w:type="dxa"/>
            <w:tcBorders>
              <w:top w:val="single" w:sz="2" w:space="0" w:color="auto"/>
              <w:left w:val="nil"/>
              <w:bottom w:val="single" w:sz="4" w:space="0" w:color="auto"/>
              <w:right w:val="nil"/>
            </w:tcBorders>
            <w:shd w:val="clear" w:color="auto" w:fill="auto"/>
            <w:noWrap/>
            <w:vAlign w:val="center"/>
            <w:hideMark/>
          </w:tcPr>
          <w:p w:rsidR="0071632C" w:rsidRPr="009C172A" w:rsidRDefault="0071632C" w:rsidP="00474D77">
            <w:pPr>
              <w:spacing w:after="0"/>
              <w:ind w:firstLine="0"/>
              <w:jc w:val="left"/>
              <w:rPr>
                <w:rFonts w:ascii="Arial Narrow" w:hAnsi="Arial Narrow"/>
                <w:color w:val="000000"/>
                <w:lang w:val="es-ES" w:eastAsia="es-ES"/>
              </w:rPr>
            </w:pPr>
            <w:r w:rsidRPr="009C172A">
              <w:rPr>
                <w:rFonts w:ascii="Arial Narrow" w:hAnsi="Arial Narrow"/>
                <w:color w:val="000000"/>
                <w:lang w:val="es-ES" w:eastAsia="es-ES"/>
              </w:rPr>
              <w:t>Cubrición canchas de pádel</w:t>
            </w:r>
          </w:p>
        </w:tc>
        <w:tc>
          <w:tcPr>
            <w:tcW w:w="3214" w:type="dxa"/>
            <w:tcBorders>
              <w:top w:val="single" w:sz="2" w:space="0" w:color="auto"/>
              <w:left w:val="nil"/>
              <w:bottom w:val="single" w:sz="4" w:space="0" w:color="auto"/>
              <w:right w:val="nil"/>
            </w:tcBorders>
            <w:shd w:val="clear" w:color="auto" w:fill="auto"/>
            <w:noWrap/>
            <w:vAlign w:val="center"/>
            <w:hideMark/>
          </w:tcPr>
          <w:p w:rsidR="0071632C" w:rsidRPr="009C172A" w:rsidRDefault="0071632C" w:rsidP="00474D77">
            <w:pPr>
              <w:spacing w:after="0"/>
              <w:ind w:firstLine="0"/>
              <w:jc w:val="right"/>
              <w:rPr>
                <w:rFonts w:ascii="Arial Narrow" w:hAnsi="Arial Narrow"/>
                <w:color w:val="000000"/>
                <w:lang w:val="es-ES" w:eastAsia="es-ES"/>
              </w:rPr>
            </w:pPr>
            <w:r w:rsidRPr="009C172A">
              <w:rPr>
                <w:rFonts w:ascii="Arial Narrow" w:hAnsi="Arial Narrow"/>
                <w:color w:val="000000"/>
                <w:lang w:val="es-ES" w:eastAsia="es-ES"/>
              </w:rPr>
              <w:t>100.077</w:t>
            </w:r>
          </w:p>
        </w:tc>
      </w:tr>
    </w:tbl>
    <w:p w:rsidR="00725E59" w:rsidRPr="00A01B3F" w:rsidRDefault="00725E59" w:rsidP="00A01B3F">
      <w:pPr>
        <w:pStyle w:val="texto"/>
        <w:tabs>
          <w:tab w:val="clear" w:pos="2835"/>
          <w:tab w:val="clear" w:pos="3969"/>
          <w:tab w:val="clear" w:pos="5103"/>
          <w:tab w:val="clear" w:pos="6237"/>
          <w:tab w:val="clear" w:pos="7371"/>
        </w:tabs>
        <w:spacing w:before="240"/>
        <w:rPr>
          <w:spacing w:val="4"/>
        </w:rPr>
      </w:pPr>
      <w:r w:rsidRPr="00A01B3F">
        <w:rPr>
          <w:spacing w:val="4"/>
        </w:rPr>
        <w:t>De nuestro análisis concluimos que, en general, los gastos de las partidas pr</w:t>
      </w:r>
      <w:r w:rsidRPr="00A01B3F">
        <w:rPr>
          <w:spacing w:val="4"/>
        </w:rPr>
        <w:t>e</w:t>
      </w:r>
      <w:r w:rsidRPr="00A01B3F">
        <w:rPr>
          <w:spacing w:val="4"/>
        </w:rPr>
        <w:t>supuestarias revisadas están aprobados, intervenidos y correctamente contabil</w:t>
      </w:r>
      <w:r w:rsidRPr="00A01B3F">
        <w:rPr>
          <w:spacing w:val="4"/>
        </w:rPr>
        <w:t>i</w:t>
      </w:r>
      <w:r w:rsidR="00A01B3F">
        <w:rPr>
          <w:spacing w:val="4"/>
        </w:rPr>
        <w:t>zados y pagados en plazo de conformidad con los contratos aplicables.</w:t>
      </w:r>
    </w:p>
    <w:p w:rsidR="0071632C" w:rsidRPr="0052081A" w:rsidRDefault="0071632C" w:rsidP="002A0481">
      <w:pPr>
        <w:pStyle w:val="texto"/>
        <w:tabs>
          <w:tab w:val="clear" w:pos="2835"/>
          <w:tab w:val="clear" w:pos="3969"/>
          <w:tab w:val="clear" w:pos="5103"/>
          <w:tab w:val="clear" w:pos="6237"/>
          <w:tab w:val="clear" w:pos="7371"/>
        </w:tabs>
        <w:spacing w:before="360" w:after="220"/>
        <w:rPr>
          <w:rFonts w:ascii="Arial" w:hAnsi="Arial"/>
          <w:i/>
          <w:iCs/>
          <w:color w:val="000000"/>
          <w:spacing w:val="10"/>
          <w:kern w:val="28"/>
          <w:sz w:val="24"/>
        </w:rPr>
      </w:pPr>
      <w:r w:rsidRPr="0052081A">
        <w:rPr>
          <w:rFonts w:ascii="Arial" w:hAnsi="Arial"/>
          <w:i/>
          <w:iCs/>
          <w:color w:val="000000"/>
          <w:spacing w:val="10"/>
          <w:kern w:val="28"/>
          <w:sz w:val="24"/>
        </w:rPr>
        <w:t>Licitación y adjudicación de contratos</w:t>
      </w:r>
    </w:p>
    <w:p w:rsidR="00725E59" w:rsidRDefault="00725E59" w:rsidP="004138BE">
      <w:pPr>
        <w:pStyle w:val="texto"/>
        <w:spacing w:after="240"/>
        <w:rPr>
          <w:lang w:val="es-ES"/>
        </w:rPr>
      </w:pPr>
      <w:r w:rsidRPr="00FF18F8">
        <w:rPr>
          <w:lang w:val="es-ES"/>
        </w:rPr>
        <w:t>Se han revisado las siguientes licitaciones y adjudicaciones de contratos de obras realizadas en 2018:</w:t>
      </w:r>
    </w:p>
    <w:tbl>
      <w:tblPr>
        <w:tblW w:w="8785" w:type="dxa"/>
        <w:jc w:val="center"/>
        <w:tblLayout w:type="fixed"/>
        <w:tblCellMar>
          <w:left w:w="70" w:type="dxa"/>
          <w:right w:w="70" w:type="dxa"/>
        </w:tblCellMar>
        <w:tblLook w:val="04A0" w:firstRow="1" w:lastRow="0" w:firstColumn="1" w:lastColumn="0" w:noHBand="0" w:noVBand="1"/>
      </w:tblPr>
      <w:tblGrid>
        <w:gridCol w:w="3116"/>
        <w:gridCol w:w="1477"/>
        <w:gridCol w:w="748"/>
        <w:gridCol w:w="949"/>
        <w:gridCol w:w="808"/>
        <w:gridCol w:w="1086"/>
        <w:gridCol w:w="601"/>
      </w:tblGrid>
      <w:tr w:rsidR="00C4243B" w:rsidRPr="007B5D9A" w:rsidTr="003225A2">
        <w:trPr>
          <w:trHeight w:val="369"/>
          <w:jc w:val="center"/>
        </w:trPr>
        <w:tc>
          <w:tcPr>
            <w:tcW w:w="311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left"/>
              <w:rPr>
                <w:rFonts w:ascii="Arial" w:hAnsi="Arial" w:cs="Arial"/>
                <w:color w:val="000000"/>
                <w:sz w:val="14"/>
                <w:szCs w:val="14"/>
                <w:lang w:val="es-ES" w:eastAsia="es-ES"/>
              </w:rPr>
            </w:pPr>
            <w:r w:rsidRPr="007B5D9A">
              <w:rPr>
                <w:rFonts w:ascii="Arial" w:hAnsi="Arial" w:cs="Arial"/>
                <w:color w:val="000000"/>
                <w:sz w:val="14"/>
                <w:szCs w:val="14"/>
                <w:lang w:eastAsia="es-ES"/>
              </w:rPr>
              <w:t>Contrato</w:t>
            </w:r>
          </w:p>
        </w:tc>
        <w:tc>
          <w:tcPr>
            <w:tcW w:w="1477"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eastAsia="es-ES"/>
              </w:rPr>
              <w:t>Procedimiento</w:t>
            </w:r>
          </w:p>
        </w:tc>
        <w:tc>
          <w:tcPr>
            <w:tcW w:w="748"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C4243B">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val="es-ES" w:eastAsia="es-ES"/>
              </w:rPr>
              <w:t xml:space="preserve">Marco </w:t>
            </w:r>
          </w:p>
          <w:p w:rsidR="00C4243B" w:rsidRPr="007B5D9A" w:rsidRDefault="00C4243B" w:rsidP="00C4243B">
            <w:pPr>
              <w:spacing w:after="0"/>
              <w:ind w:firstLine="0"/>
              <w:jc w:val="center"/>
              <w:rPr>
                <w:rFonts w:ascii="Arial" w:hAnsi="Arial" w:cs="Arial"/>
                <w:color w:val="000000"/>
                <w:sz w:val="14"/>
                <w:szCs w:val="14"/>
                <w:lang w:val="es-ES" w:eastAsia="es-ES"/>
              </w:rPr>
            </w:pPr>
            <w:r>
              <w:rPr>
                <w:rFonts w:ascii="Arial" w:hAnsi="Arial" w:cs="Arial"/>
                <w:color w:val="000000"/>
                <w:sz w:val="14"/>
                <w:szCs w:val="14"/>
                <w:lang w:val="es-ES" w:eastAsia="es-ES"/>
              </w:rPr>
              <w:t>jurídico</w:t>
            </w:r>
          </w:p>
        </w:tc>
        <w:tc>
          <w:tcPr>
            <w:tcW w:w="949"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center"/>
              <w:rPr>
                <w:rFonts w:ascii="Arial" w:hAnsi="Arial" w:cs="Arial"/>
                <w:color w:val="000000"/>
                <w:sz w:val="14"/>
                <w:szCs w:val="14"/>
                <w:lang w:eastAsia="es-ES"/>
              </w:rPr>
            </w:pPr>
            <w:r w:rsidRPr="007B5D9A">
              <w:rPr>
                <w:rFonts w:ascii="Arial" w:hAnsi="Arial" w:cs="Arial"/>
                <w:color w:val="000000"/>
                <w:sz w:val="14"/>
                <w:szCs w:val="14"/>
                <w:lang w:eastAsia="es-ES"/>
              </w:rPr>
              <w:t>Nº</w:t>
            </w:r>
          </w:p>
          <w:p w:rsidR="00C4243B" w:rsidRPr="007B5D9A" w:rsidRDefault="00C4243B" w:rsidP="00DE29AF">
            <w:pPr>
              <w:spacing w:after="0"/>
              <w:ind w:firstLine="0"/>
              <w:jc w:val="center"/>
              <w:rPr>
                <w:rFonts w:ascii="Arial" w:hAnsi="Arial" w:cs="Arial"/>
                <w:color w:val="000000"/>
                <w:sz w:val="14"/>
                <w:szCs w:val="14"/>
                <w:lang w:val="es-ES" w:eastAsia="es-ES"/>
              </w:rPr>
            </w:pPr>
            <w:r w:rsidRPr="007B5D9A">
              <w:rPr>
                <w:rFonts w:ascii="Arial" w:hAnsi="Arial" w:cs="Arial"/>
                <w:color w:val="000000"/>
                <w:sz w:val="14"/>
                <w:szCs w:val="14"/>
                <w:lang w:eastAsia="es-ES"/>
              </w:rPr>
              <w:t>Licitadores</w:t>
            </w:r>
          </w:p>
        </w:tc>
        <w:tc>
          <w:tcPr>
            <w:tcW w:w="808" w:type="dxa"/>
            <w:tcBorders>
              <w:top w:val="single" w:sz="4" w:space="0" w:color="auto"/>
              <w:left w:val="nil"/>
              <w:bottom w:val="single" w:sz="4" w:space="0" w:color="auto"/>
              <w:right w:val="nil"/>
            </w:tcBorders>
            <w:shd w:val="clear" w:color="auto" w:fill="FABF8F" w:themeFill="accent6" w:themeFillTint="99"/>
            <w:vAlign w:val="center"/>
          </w:tcPr>
          <w:p w:rsidR="00C4243B" w:rsidRPr="007B5D9A" w:rsidRDefault="00C4243B" w:rsidP="00DE29AF">
            <w:pPr>
              <w:spacing w:after="0"/>
              <w:ind w:firstLine="0"/>
              <w:jc w:val="right"/>
              <w:rPr>
                <w:rFonts w:ascii="Arial" w:hAnsi="Arial" w:cs="Arial"/>
                <w:color w:val="000000"/>
                <w:sz w:val="14"/>
                <w:szCs w:val="14"/>
                <w:lang w:eastAsia="es-ES"/>
              </w:rPr>
            </w:pPr>
            <w:r w:rsidRPr="007B5D9A">
              <w:rPr>
                <w:rFonts w:ascii="Arial" w:hAnsi="Arial" w:cs="Arial"/>
                <w:color w:val="000000"/>
                <w:sz w:val="14"/>
                <w:szCs w:val="14"/>
                <w:lang w:eastAsia="es-ES"/>
              </w:rPr>
              <w:t>Importe licitación</w:t>
            </w:r>
            <w:r>
              <w:rPr>
                <w:rFonts w:ascii="Arial" w:hAnsi="Arial" w:cs="Arial"/>
                <w:color w:val="000000"/>
                <w:sz w:val="14"/>
                <w:szCs w:val="14"/>
                <w:lang w:eastAsia="es-ES"/>
              </w:rPr>
              <w:t>*</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right"/>
              <w:rPr>
                <w:rFonts w:ascii="Arial" w:hAnsi="Arial" w:cs="Arial"/>
                <w:color w:val="000000"/>
                <w:sz w:val="14"/>
                <w:szCs w:val="14"/>
                <w:lang w:eastAsia="es-ES"/>
              </w:rPr>
            </w:pPr>
            <w:r w:rsidRPr="007B5D9A">
              <w:rPr>
                <w:rFonts w:ascii="Arial" w:hAnsi="Arial" w:cs="Arial"/>
                <w:color w:val="000000"/>
                <w:sz w:val="14"/>
                <w:szCs w:val="14"/>
                <w:lang w:eastAsia="es-ES"/>
              </w:rPr>
              <w:t>Precio</w:t>
            </w:r>
          </w:p>
          <w:p w:rsidR="00C4243B" w:rsidRPr="007B5D9A" w:rsidRDefault="00C4243B" w:rsidP="00DE29AF">
            <w:pPr>
              <w:spacing w:after="0"/>
              <w:ind w:firstLine="0"/>
              <w:jc w:val="right"/>
              <w:rPr>
                <w:rFonts w:ascii="Arial" w:hAnsi="Arial" w:cs="Arial"/>
                <w:color w:val="000000"/>
                <w:sz w:val="14"/>
                <w:szCs w:val="14"/>
                <w:lang w:val="es-ES" w:eastAsia="es-ES"/>
              </w:rPr>
            </w:pPr>
            <w:r w:rsidRPr="007B5D9A">
              <w:rPr>
                <w:rFonts w:ascii="Arial" w:hAnsi="Arial" w:cs="Arial"/>
                <w:color w:val="000000"/>
                <w:sz w:val="14"/>
                <w:szCs w:val="14"/>
                <w:lang w:eastAsia="es-ES"/>
              </w:rPr>
              <w:t>Adjudicación</w:t>
            </w:r>
            <w:r>
              <w:rPr>
                <w:rFonts w:ascii="Arial" w:hAnsi="Arial" w:cs="Arial"/>
                <w:color w:val="000000"/>
                <w:sz w:val="14"/>
                <w:szCs w:val="14"/>
                <w:lang w:eastAsia="es-ES"/>
              </w:rPr>
              <w:t>*</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C4243B" w:rsidRPr="007B5D9A" w:rsidRDefault="00C4243B" w:rsidP="00DE29A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 xml:space="preserve">% </w:t>
            </w:r>
            <w:r w:rsidRPr="007B5D9A">
              <w:rPr>
                <w:rFonts w:ascii="Arial" w:hAnsi="Arial" w:cs="Arial"/>
                <w:color w:val="000000"/>
                <w:sz w:val="14"/>
                <w:szCs w:val="14"/>
                <w:lang w:val="es-ES" w:eastAsia="es-ES"/>
              </w:rPr>
              <w:t>Baja</w:t>
            </w:r>
          </w:p>
        </w:tc>
      </w:tr>
      <w:tr w:rsidR="00C4243B" w:rsidRPr="00DE29AF" w:rsidTr="002A0481">
        <w:trPr>
          <w:trHeight w:val="567"/>
          <w:jc w:val="center"/>
        </w:trPr>
        <w:tc>
          <w:tcPr>
            <w:tcW w:w="3116" w:type="dxa"/>
            <w:tcBorders>
              <w:top w:val="single" w:sz="4"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lang w:val="es-ES" w:eastAsia="es-ES"/>
              </w:rPr>
            </w:pPr>
            <w:r w:rsidRPr="00DE29AF">
              <w:rPr>
                <w:rFonts w:ascii="Arial Narrow" w:hAnsi="Arial Narrow"/>
                <w:sz w:val="17"/>
                <w:szCs w:val="17"/>
              </w:rPr>
              <w:t xml:space="preserve">Pavimentación y renovación de redes </w:t>
            </w:r>
            <w:r w:rsidR="00EB776B">
              <w:rPr>
                <w:rFonts w:ascii="Arial Narrow" w:hAnsi="Arial Narrow"/>
                <w:sz w:val="17"/>
                <w:szCs w:val="17"/>
              </w:rPr>
              <w:t xml:space="preserve">          </w:t>
            </w:r>
            <w:r w:rsidRPr="00DE29AF">
              <w:rPr>
                <w:rFonts w:ascii="Arial Narrow" w:hAnsi="Arial Narrow"/>
                <w:sz w:val="17"/>
                <w:szCs w:val="17"/>
              </w:rPr>
              <w:t>(lote 1 + lote 2)</w:t>
            </w:r>
          </w:p>
        </w:tc>
        <w:tc>
          <w:tcPr>
            <w:tcW w:w="1477" w:type="dxa"/>
            <w:tcBorders>
              <w:top w:val="single" w:sz="4"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Simplificado</w:t>
            </w:r>
          </w:p>
        </w:tc>
        <w:tc>
          <w:tcPr>
            <w:tcW w:w="748" w:type="dxa"/>
            <w:tcBorders>
              <w:top w:val="single" w:sz="4"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Ley Foral 2/2018</w:t>
            </w:r>
          </w:p>
        </w:tc>
        <w:tc>
          <w:tcPr>
            <w:tcW w:w="949" w:type="dxa"/>
            <w:tcBorders>
              <w:top w:val="single" w:sz="4"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4</w:t>
            </w:r>
          </w:p>
        </w:tc>
        <w:tc>
          <w:tcPr>
            <w:tcW w:w="808" w:type="dxa"/>
            <w:tcBorders>
              <w:top w:val="single" w:sz="4"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lang w:val="es-ES" w:eastAsia="es-ES"/>
              </w:rPr>
            </w:pPr>
            <w:r w:rsidRPr="00DE29AF">
              <w:rPr>
                <w:rFonts w:ascii="Arial Narrow" w:hAnsi="Arial Narrow"/>
                <w:sz w:val="17"/>
                <w:szCs w:val="17"/>
                <w:lang w:val="es-ES" w:eastAsia="es-ES"/>
              </w:rPr>
              <w:t>1.244.814</w:t>
            </w:r>
          </w:p>
        </w:tc>
        <w:tc>
          <w:tcPr>
            <w:tcW w:w="1086" w:type="dxa"/>
            <w:tcBorders>
              <w:top w:val="single" w:sz="4"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1.040.848</w:t>
            </w:r>
          </w:p>
        </w:tc>
        <w:tc>
          <w:tcPr>
            <w:tcW w:w="601" w:type="dxa"/>
            <w:tcBorders>
              <w:top w:val="single" w:sz="4"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16</w:t>
            </w:r>
          </w:p>
        </w:tc>
      </w:tr>
      <w:tr w:rsidR="00C4243B" w:rsidRPr="00DE29AF" w:rsidTr="002A0481">
        <w:trPr>
          <w:trHeight w:val="567"/>
          <w:jc w:val="center"/>
        </w:trPr>
        <w:tc>
          <w:tcPr>
            <w:tcW w:w="3116" w:type="dxa"/>
            <w:tcBorders>
              <w:top w:val="single" w:sz="2"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lang w:val="es-ES" w:eastAsia="es-ES"/>
              </w:rPr>
            </w:pPr>
            <w:r w:rsidRPr="00DE29AF">
              <w:rPr>
                <w:rFonts w:ascii="Arial Narrow" w:hAnsi="Arial Narrow"/>
                <w:sz w:val="17"/>
                <w:szCs w:val="17"/>
              </w:rPr>
              <w:t xml:space="preserve">Renovación de las instalaciones de </w:t>
            </w:r>
            <w:r w:rsidR="00EB776B">
              <w:rPr>
                <w:rFonts w:ascii="Arial Narrow" w:hAnsi="Arial Narrow"/>
                <w:sz w:val="17"/>
                <w:szCs w:val="17"/>
              </w:rPr>
              <w:t xml:space="preserve">           </w:t>
            </w:r>
            <w:r w:rsidRPr="00DE29AF">
              <w:rPr>
                <w:rFonts w:ascii="Arial Narrow" w:hAnsi="Arial Narrow"/>
                <w:sz w:val="17"/>
                <w:szCs w:val="17"/>
              </w:rPr>
              <w:t>alumbrado publico</w:t>
            </w:r>
          </w:p>
        </w:tc>
        <w:tc>
          <w:tcPr>
            <w:tcW w:w="1477" w:type="dxa"/>
            <w:tcBorders>
              <w:top w:val="single" w:sz="2"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Simplificado</w:t>
            </w:r>
          </w:p>
        </w:tc>
        <w:tc>
          <w:tcPr>
            <w:tcW w:w="748" w:type="dxa"/>
            <w:tcBorders>
              <w:top w:val="single" w:sz="2"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Ley Foral 2/2018</w:t>
            </w:r>
          </w:p>
        </w:tc>
        <w:tc>
          <w:tcPr>
            <w:tcW w:w="949" w:type="dxa"/>
            <w:tcBorders>
              <w:top w:val="single" w:sz="2"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5</w:t>
            </w:r>
          </w:p>
        </w:tc>
        <w:tc>
          <w:tcPr>
            <w:tcW w:w="808" w:type="dxa"/>
            <w:tcBorders>
              <w:top w:val="single" w:sz="2"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lang w:val="es-ES" w:eastAsia="es-ES"/>
              </w:rPr>
            </w:pPr>
            <w:r w:rsidRPr="00DE29AF">
              <w:rPr>
                <w:rFonts w:ascii="Arial Narrow" w:hAnsi="Arial Narrow"/>
                <w:sz w:val="17"/>
                <w:szCs w:val="17"/>
                <w:lang w:val="es-ES" w:eastAsia="es-ES"/>
              </w:rPr>
              <w:t>93.535</w:t>
            </w:r>
          </w:p>
        </w:tc>
        <w:tc>
          <w:tcPr>
            <w:tcW w:w="1086"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73.941</w:t>
            </w:r>
          </w:p>
        </w:tc>
        <w:tc>
          <w:tcPr>
            <w:tcW w:w="601"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21</w:t>
            </w:r>
          </w:p>
        </w:tc>
      </w:tr>
      <w:tr w:rsidR="00C4243B" w:rsidRPr="00DE29AF" w:rsidTr="002A0481">
        <w:trPr>
          <w:trHeight w:val="567"/>
          <w:jc w:val="center"/>
        </w:trPr>
        <w:tc>
          <w:tcPr>
            <w:tcW w:w="3116" w:type="dxa"/>
            <w:tcBorders>
              <w:top w:val="single" w:sz="2" w:space="0" w:color="auto"/>
              <w:left w:val="nil"/>
              <w:bottom w:val="single" w:sz="2"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lang w:val="es-ES" w:eastAsia="es-ES"/>
              </w:rPr>
            </w:pPr>
            <w:r w:rsidRPr="00DE29AF">
              <w:rPr>
                <w:rFonts w:ascii="Arial Narrow" w:hAnsi="Arial Narrow"/>
                <w:sz w:val="17"/>
                <w:szCs w:val="17"/>
              </w:rPr>
              <w:t xml:space="preserve">Reparación de pavimentos zona </w:t>
            </w:r>
            <w:r w:rsidR="00EB776B">
              <w:rPr>
                <w:rFonts w:ascii="Arial Narrow" w:hAnsi="Arial Narrow"/>
                <w:sz w:val="17"/>
                <w:szCs w:val="17"/>
              </w:rPr>
              <w:t xml:space="preserve">               </w:t>
            </w:r>
            <w:r w:rsidRPr="00DE29AF">
              <w:rPr>
                <w:rFonts w:ascii="Arial Narrow" w:hAnsi="Arial Narrow"/>
                <w:sz w:val="17"/>
                <w:szCs w:val="17"/>
              </w:rPr>
              <w:t>deportiva municipal</w:t>
            </w:r>
          </w:p>
        </w:tc>
        <w:tc>
          <w:tcPr>
            <w:tcW w:w="1477" w:type="dxa"/>
            <w:tcBorders>
              <w:top w:val="single" w:sz="2" w:space="0" w:color="auto"/>
              <w:left w:val="nil"/>
              <w:bottom w:val="single" w:sz="2" w:space="0" w:color="auto"/>
              <w:right w:val="nil"/>
            </w:tcBorders>
            <w:shd w:val="clear" w:color="auto" w:fill="auto"/>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Simplificado</w:t>
            </w:r>
          </w:p>
        </w:tc>
        <w:tc>
          <w:tcPr>
            <w:tcW w:w="748" w:type="dxa"/>
            <w:tcBorders>
              <w:top w:val="single" w:sz="2" w:space="0" w:color="auto"/>
              <w:left w:val="nil"/>
              <w:bottom w:val="single" w:sz="2" w:space="0" w:color="auto"/>
              <w:right w:val="nil"/>
            </w:tcBorders>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Ley Foral 2/2018</w:t>
            </w:r>
          </w:p>
        </w:tc>
        <w:tc>
          <w:tcPr>
            <w:tcW w:w="949" w:type="dxa"/>
            <w:tcBorders>
              <w:top w:val="single" w:sz="2" w:space="0" w:color="auto"/>
              <w:left w:val="nil"/>
              <w:bottom w:val="single" w:sz="2"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3</w:t>
            </w:r>
          </w:p>
        </w:tc>
        <w:tc>
          <w:tcPr>
            <w:tcW w:w="808" w:type="dxa"/>
            <w:tcBorders>
              <w:top w:val="single" w:sz="2" w:space="0" w:color="auto"/>
              <w:left w:val="nil"/>
              <w:bottom w:val="single" w:sz="2" w:space="0" w:color="auto"/>
              <w:right w:val="nil"/>
            </w:tcBorders>
            <w:vAlign w:val="center"/>
          </w:tcPr>
          <w:p w:rsidR="00C4243B" w:rsidRPr="00DE29AF" w:rsidRDefault="00C4243B" w:rsidP="00DE29AF">
            <w:pPr>
              <w:spacing w:after="0"/>
              <w:ind w:firstLine="0"/>
              <w:jc w:val="right"/>
              <w:rPr>
                <w:rFonts w:ascii="Arial Narrow" w:hAnsi="Arial Narrow"/>
                <w:sz w:val="17"/>
                <w:szCs w:val="17"/>
                <w:lang w:val="es-ES" w:eastAsia="es-ES"/>
              </w:rPr>
            </w:pPr>
            <w:r w:rsidRPr="00DE29AF">
              <w:rPr>
                <w:rFonts w:ascii="Arial Narrow" w:hAnsi="Arial Narrow"/>
                <w:sz w:val="17"/>
                <w:szCs w:val="17"/>
                <w:lang w:val="es-ES" w:eastAsia="es-ES"/>
              </w:rPr>
              <w:t>58.954</w:t>
            </w:r>
          </w:p>
        </w:tc>
        <w:tc>
          <w:tcPr>
            <w:tcW w:w="1086"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58.040</w:t>
            </w:r>
          </w:p>
        </w:tc>
        <w:tc>
          <w:tcPr>
            <w:tcW w:w="601" w:type="dxa"/>
            <w:tcBorders>
              <w:top w:val="single" w:sz="2" w:space="0" w:color="auto"/>
              <w:left w:val="nil"/>
              <w:bottom w:val="single" w:sz="2"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2</w:t>
            </w:r>
          </w:p>
        </w:tc>
      </w:tr>
      <w:tr w:rsidR="00C4243B" w:rsidRPr="00DE29AF" w:rsidTr="002A0481">
        <w:trPr>
          <w:trHeight w:val="567"/>
          <w:jc w:val="center"/>
        </w:trPr>
        <w:tc>
          <w:tcPr>
            <w:tcW w:w="3116" w:type="dxa"/>
            <w:tcBorders>
              <w:top w:val="single" w:sz="2" w:space="0" w:color="auto"/>
              <w:left w:val="nil"/>
              <w:bottom w:val="single" w:sz="4" w:space="0" w:color="auto"/>
              <w:right w:val="nil"/>
            </w:tcBorders>
            <w:shd w:val="clear" w:color="auto" w:fill="auto"/>
            <w:noWrap/>
            <w:vAlign w:val="center"/>
          </w:tcPr>
          <w:p w:rsidR="00C4243B" w:rsidRPr="00DE29AF" w:rsidRDefault="00C4243B" w:rsidP="00C4243B">
            <w:pPr>
              <w:spacing w:after="0"/>
              <w:ind w:firstLine="0"/>
              <w:jc w:val="left"/>
              <w:rPr>
                <w:rFonts w:ascii="Arial Narrow" w:hAnsi="Arial Narrow"/>
                <w:color w:val="000000"/>
                <w:sz w:val="17"/>
                <w:szCs w:val="17"/>
                <w:lang w:val="es-ES" w:eastAsia="es-ES"/>
              </w:rPr>
            </w:pPr>
            <w:r w:rsidRPr="00DE29AF">
              <w:rPr>
                <w:rFonts w:ascii="Arial Narrow" w:hAnsi="Arial Narrow"/>
                <w:sz w:val="17"/>
                <w:szCs w:val="17"/>
              </w:rPr>
              <w:t>Adquisición edificio Paseo Aranjuez</w:t>
            </w:r>
          </w:p>
        </w:tc>
        <w:tc>
          <w:tcPr>
            <w:tcW w:w="1477" w:type="dxa"/>
            <w:tcBorders>
              <w:top w:val="single" w:sz="2" w:space="0" w:color="auto"/>
              <w:left w:val="nil"/>
              <w:bottom w:val="single" w:sz="4" w:space="0" w:color="auto"/>
              <w:right w:val="nil"/>
            </w:tcBorders>
            <w:shd w:val="clear" w:color="auto" w:fill="auto"/>
            <w:vAlign w:val="center"/>
          </w:tcPr>
          <w:p w:rsidR="00985908" w:rsidRPr="00DE29AF" w:rsidRDefault="00985908" w:rsidP="00985908">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 xml:space="preserve">Contratación </w:t>
            </w:r>
          </w:p>
          <w:p w:rsidR="00C4243B" w:rsidRPr="00DE29AF" w:rsidRDefault="00985908" w:rsidP="00985908">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d</w:t>
            </w:r>
            <w:r w:rsidR="00C4243B" w:rsidRPr="00DE29AF">
              <w:rPr>
                <w:rFonts w:ascii="Arial Narrow" w:hAnsi="Arial Narrow"/>
                <w:sz w:val="17"/>
                <w:szCs w:val="17"/>
                <w:lang w:val="es-ES" w:eastAsia="es-ES"/>
              </w:rPr>
              <w:t>irecta</w:t>
            </w:r>
          </w:p>
        </w:tc>
        <w:tc>
          <w:tcPr>
            <w:tcW w:w="748" w:type="dxa"/>
            <w:tcBorders>
              <w:top w:val="single" w:sz="2" w:space="0" w:color="auto"/>
              <w:left w:val="nil"/>
              <w:bottom w:val="single" w:sz="4" w:space="0" w:color="auto"/>
              <w:right w:val="nil"/>
            </w:tcBorders>
            <w:vAlign w:val="center"/>
          </w:tcPr>
          <w:p w:rsidR="00C4243B" w:rsidRPr="00DE29AF" w:rsidRDefault="00C4243B" w:rsidP="00C4243B">
            <w:pPr>
              <w:spacing w:after="0"/>
              <w:ind w:firstLine="0"/>
              <w:jc w:val="center"/>
              <w:rPr>
                <w:rFonts w:ascii="Arial Narrow" w:hAnsi="Arial Narrow"/>
                <w:sz w:val="17"/>
                <w:szCs w:val="17"/>
                <w:lang w:val="es-ES" w:eastAsia="es-ES"/>
              </w:rPr>
            </w:pPr>
            <w:r w:rsidRPr="00DE29AF">
              <w:rPr>
                <w:rFonts w:ascii="Arial Narrow" w:hAnsi="Arial Narrow"/>
                <w:sz w:val="17"/>
                <w:szCs w:val="17"/>
                <w:lang w:val="es-ES" w:eastAsia="es-ES"/>
              </w:rPr>
              <w:t>Ley Foral 6/1990</w:t>
            </w:r>
          </w:p>
        </w:tc>
        <w:tc>
          <w:tcPr>
            <w:tcW w:w="949" w:type="dxa"/>
            <w:tcBorders>
              <w:top w:val="single" w:sz="2" w:space="0" w:color="auto"/>
              <w:left w:val="nil"/>
              <w:bottom w:val="single" w:sz="4" w:space="0" w:color="auto"/>
              <w:right w:val="nil"/>
            </w:tcBorders>
            <w:shd w:val="clear" w:color="auto" w:fill="auto"/>
            <w:vAlign w:val="center"/>
          </w:tcPr>
          <w:p w:rsidR="00C4243B" w:rsidRPr="00DE29AF" w:rsidRDefault="00C4243B" w:rsidP="00DE29AF">
            <w:pPr>
              <w:spacing w:after="0"/>
              <w:ind w:firstLine="0"/>
              <w:jc w:val="center"/>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1</w:t>
            </w:r>
          </w:p>
        </w:tc>
        <w:tc>
          <w:tcPr>
            <w:tcW w:w="808" w:type="dxa"/>
            <w:tcBorders>
              <w:top w:val="single" w:sz="2" w:space="0" w:color="auto"/>
              <w:left w:val="nil"/>
              <w:bottom w:val="single" w:sz="4" w:space="0" w:color="auto"/>
              <w:right w:val="nil"/>
            </w:tcBorders>
            <w:vAlign w:val="center"/>
          </w:tcPr>
          <w:p w:rsidR="00C4243B" w:rsidRPr="00DE29AF" w:rsidRDefault="00C4243B" w:rsidP="00DE29AF">
            <w:pPr>
              <w:spacing w:after="0"/>
              <w:ind w:firstLine="0"/>
              <w:jc w:val="right"/>
              <w:rPr>
                <w:rFonts w:ascii="Arial Narrow" w:hAnsi="Arial Narrow"/>
                <w:sz w:val="17"/>
                <w:szCs w:val="17"/>
                <w:lang w:val="es-ES" w:eastAsia="es-ES"/>
              </w:rPr>
            </w:pPr>
            <w:r w:rsidRPr="00DE29AF">
              <w:rPr>
                <w:rFonts w:ascii="Arial Narrow" w:hAnsi="Arial Narrow"/>
                <w:sz w:val="17"/>
                <w:szCs w:val="17"/>
                <w:lang w:val="es-ES" w:eastAsia="es-ES"/>
              </w:rPr>
              <w:t>70.000</w:t>
            </w:r>
          </w:p>
        </w:tc>
        <w:tc>
          <w:tcPr>
            <w:tcW w:w="1086" w:type="dxa"/>
            <w:tcBorders>
              <w:top w:val="single" w:sz="2" w:space="0" w:color="auto"/>
              <w:left w:val="nil"/>
              <w:bottom w:val="single" w:sz="4"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70.000</w:t>
            </w:r>
          </w:p>
        </w:tc>
        <w:tc>
          <w:tcPr>
            <w:tcW w:w="601" w:type="dxa"/>
            <w:tcBorders>
              <w:top w:val="single" w:sz="2" w:space="0" w:color="auto"/>
              <w:left w:val="nil"/>
              <w:bottom w:val="single" w:sz="4" w:space="0" w:color="auto"/>
              <w:right w:val="nil"/>
            </w:tcBorders>
            <w:shd w:val="clear" w:color="auto" w:fill="auto"/>
            <w:noWrap/>
            <w:vAlign w:val="center"/>
          </w:tcPr>
          <w:p w:rsidR="00C4243B" w:rsidRPr="00DE29AF" w:rsidRDefault="00C4243B" w:rsidP="00DE29AF">
            <w:pPr>
              <w:spacing w:after="0"/>
              <w:ind w:firstLine="0"/>
              <w:jc w:val="right"/>
              <w:rPr>
                <w:rFonts w:ascii="Arial Narrow" w:hAnsi="Arial Narrow"/>
                <w:color w:val="000000"/>
                <w:sz w:val="17"/>
                <w:szCs w:val="17"/>
                <w:lang w:val="es-ES" w:eastAsia="es-ES"/>
              </w:rPr>
            </w:pPr>
            <w:r w:rsidRPr="00DE29AF">
              <w:rPr>
                <w:rFonts w:ascii="Arial Narrow" w:hAnsi="Arial Narrow"/>
                <w:color w:val="000000"/>
                <w:sz w:val="17"/>
                <w:szCs w:val="17"/>
                <w:lang w:val="es-ES" w:eastAsia="es-ES"/>
              </w:rPr>
              <w:t>0</w:t>
            </w:r>
          </w:p>
        </w:tc>
      </w:tr>
    </w:tbl>
    <w:p w:rsidR="00C4243B" w:rsidRPr="00E22A52" w:rsidRDefault="00C4243B" w:rsidP="00F115B9">
      <w:pPr>
        <w:pStyle w:val="texto"/>
        <w:tabs>
          <w:tab w:val="clear" w:pos="2835"/>
          <w:tab w:val="clear" w:pos="3969"/>
          <w:tab w:val="clear" w:pos="5103"/>
          <w:tab w:val="clear" w:pos="6237"/>
          <w:tab w:val="clear" w:pos="7371"/>
        </w:tabs>
        <w:spacing w:before="80" w:after="240"/>
        <w:ind w:firstLine="112"/>
        <w:rPr>
          <w:rFonts w:ascii="Arial Narrow" w:hAnsi="Arial Narrow"/>
          <w:color w:val="000000"/>
          <w:sz w:val="17"/>
          <w:szCs w:val="17"/>
        </w:rPr>
      </w:pPr>
      <w:r>
        <w:rPr>
          <w:rFonts w:ascii="Arial Narrow" w:hAnsi="Arial Narrow"/>
          <w:color w:val="000000"/>
          <w:sz w:val="17"/>
          <w:szCs w:val="17"/>
        </w:rPr>
        <w:t>*</w:t>
      </w:r>
      <w:r w:rsidR="00F115B9">
        <w:rPr>
          <w:rFonts w:ascii="Arial Narrow" w:hAnsi="Arial Narrow"/>
          <w:color w:val="000000"/>
          <w:sz w:val="17"/>
          <w:szCs w:val="17"/>
        </w:rPr>
        <w:t xml:space="preserve"> </w:t>
      </w:r>
      <w:r>
        <w:rPr>
          <w:rFonts w:ascii="Arial Narrow" w:hAnsi="Arial Narrow"/>
          <w:color w:val="000000"/>
          <w:sz w:val="17"/>
          <w:szCs w:val="17"/>
        </w:rPr>
        <w:t>Importes IVA excluido</w:t>
      </w:r>
    </w:p>
    <w:p w:rsidR="006D73C4" w:rsidRDefault="00725E59" w:rsidP="002A0481">
      <w:pPr>
        <w:pStyle w:val="texto"/>
        <w:spacing w:before="120"/>
        <w:rPr>
          <w:lang w:val="es-ES"/>
        </w:rPr>
      </w:pPr>
      <w:r w:rsidRPr="00FF18F8">
        <w:rPr>
          <w:lang w:val="es-ES"/>
        </w:rPr>
        <w:t xml:space="preserve">De la revisión de la adjudicación </w:t>
      </w:r>
      <w:r w:rsidR="006D73C4">
        <w:rPr>
          <w:lang w:val="es-ES"/>
        </w:rPr>
        <w:t xml:space="preserve">y de la ejecución </w:t>
      </w:r>
      <w:r w:rsidRPr="00FF18F8">
        <w:rPr>
          <w:lang w:val="es-ES"/>
        </w:rPr>
        <w:t xml:space="preserve">de los contratos anteriores concluimos que, en general, se ha respetado la normativa </w:t>
      </w:r>
      <w:r w:rsidR="008A55C3">
        <w:rPr>
          <w:lang w:val="es-ES"/>
        </w:rPr>
        <w:t xml:space="preserve">de </w:t>
      </w:r>
      <w:r w:rsidR="00614AF7">
        <w:rPr>
          <w:lang w:val="es-ES"/>
        </w:rPr>
        <w:t xml:space="preserve">aplicación </w:t>
      </w:r>
      <w:r w:rsidRPr="00FF18F8">
        <w:rPr>
          <w:lang w:val="es-ES"/>
        </w:rPr>
        <w:t>y los gastos están autorizados</w:t>
      </w:r>
      <w:r w:rsidR="006D73C4">
        <w:rPr>
          <w:lang w:val="es-ES"/>
        </w:rPr>
        <w:t xml:space="preserve">, </w:t>
      </w:r>
      <w:r w:rsidR="006D73C4" w:rsidRPr="00FF18F8">
        <w:rPr>
          <w:lang w:val="es-ES"/>
        </w:rPr>
        <w:t>intervenidos y correctamente contabilizados y pag</w:t>
      </w:r>
      <w:r w:rsidR="006D73C4" w:rsidRPr="00FF18F8">
        <w:rPr>
          <w:lang w:val="es-ES"/>
        </w:rPr>
        <w:t>a</w:t>
      </w:r>
      <w:r w:rsidR="006D73C4" w:rsidRPr="00FF18F8">
        <w:rPr>
          <w:lang w:val="es-ES"/>
        </w:rPr>
        <w:t xml:space="preserve">dos en plazo. </w:t>
      </w:r>
    </w:p>
    <w:p w:rsidR="009712A6" w:rsidRDefault="009712A6" w:rsidP="006D73C4">
      <w:pPr>
        <w:pStyle w:val="texto"/>
        <w:spacing w:after="180"/>
        <w:rPr>
          <w:lang w:val="es-ES"/>
        </w:rPr>
      </w:pPr>
    </w:p>
    <w:p w:rsidR="002A0481" w:rsidRDefault="002A0481">
      <w:pPr>
        <w:spacing w:after="0"/>
        <w:ind w:firstLine="0"/>
        <w:jc w:val="left"/>
        <w:rPr>
          <w:rFonts w:ascii="Arial" w:hAnsi="Arial" w:cs="Arial"/>
          <w:i/>
          <w:iCs/>
          <w:color w:val="000000"/>
          <w:spacing w:val="10"/>
          <w:kern w:val="28"/>
          <w:sz w:val="24"/>
          <w:szCs w:val="24"/>
        </w:rPr>
      </w:pPr>
      <w:bookmarkStart w:id="101" w:name="_Toc22049262"/>
      <w:r>
        <w:rPr>
          <w:rFonts w:cs="Arial"/>
          <w:sz w:val="24"/>
          <w:szCs w:val="24"/>
        </w:rPr>
        <w:br w:type="page"/>
      </w:r>
    </w:p>
    <w:p w:rsidR="00725E59" w:rsidRPr="00BC16FF" w:rsidRDefault="009B3661" w:rsidP="006D5007">
      <w:pPr>
        <w:pStyle w:val="atitulo3"/>
        <w:spacing w:before="300" w:after="200"/>
        <w:rPr>
          <w:rFonts w:cs="Arial"/>
          <w:sz w:val="24"/>
          <w:szCs w:val="24"/>
        </w:rPr>
      </w:pPr>
      <w:r>
        <w:rPr>
          <w:rFonts w:cs="Arial"/>
          <w:sz w:val="24"/>
          <w:szCs w:val="24"/>
        </w:rPr>
        <w:lastRenderedPageBreak/>
        <w:t>VI.</w:t>
      </w:r>
      <w:r w:rsidR="00A30620">
        <w:rPr>
          <w:rFonts w:cs="Arial"/>
          <w:sz w:val="24"/>
          <w:szCs w:val="24"/>
        </w:rPr>
        <w:t>4</w:t>
      </w:r>
      <w:r>
        <w:rPr>
          <w:rFonts w:cs="Arial"/>
          <w:sz w:val="24"/>
          <w:szCs w:val="24"/>
        </w:rPr>
        <w:t>.7</w:t>
      </w:r>
      <w:r w:rsidR="00BC16FF">
        <w:rPr>
          <w:rFonts w:cs="Arial"/>
          <w:sz w:val="24"/>
          <w:szCs w:val="24"/>
        </w:rPr>
        <w:t xml:space="preserve"> </w:t>
      </w:r>
      <w:r w:rsidR="00725E59" w:rsidRPr="00BC16FF">
        <w:rPr>
          <w:rFonts w:cs="Arial"/>
          <w:sz w:val="24"/>
          <w:szCs w:val="24"/>
        </w:rPr>
        <w:t>Tributos, precios públicos y otros ingresos</w:t>
      </w:r>
      <w:bookmarkEnd w:id="101"/>
    </w:p>
    <w:p w:rsidR="00725E59" w:rsidRPr="009C115B" w:rsidRDefault="009B3661" w:rsidP="009C115B">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cs="Arial"/>
          <w:i/>
          <w:sz w:val="24"/>
        </w:rPr>
        <w:t>Impuestos y tasas</w:t>
      </w:r>
    </w:p>
    <w:p w:rsidR="00725E59" w:rsidRPr="00FF18F8" w:rsidRDefault="00725E59" w:rsidP="00C6716F">
      <w:pPr>
        <w:pStyle w:val="texto"/>
        <w:spacing w:after="220"/>
        <w:rPr>
          <w:lang w:val="es-ES"/>
        </w:rPr>
      </w:pPr>
      <w:r w:rsidRPr="00FF18F8">
        <w:rPr>
          <w:lang w:val="es-ES"/>
        </w:rPr>
        <w:t>Los ingresos tributarios del ayuntamiento ascendieron a 1,72 millones de e</w:t>
      </w:r>
      <w:r w:rsidRPr="00FF18F8">
        <w:rPr>
          <w:lang w:val="es-ES"/>
        </w:rPr>
        <w:t>u</w:t>
      </w:r>
      <w:r w:rsidRPr="00FF18F8">
        <w:rPr>
          <w:lang w:val="es-ES"/>
        </w:rPr>
        <w:t>ros y representan el 48 por ciento del total de ingresos, siendo:</w:t>
      </w:r>
    </w:p>
    <w:tbl>
      <w:tblPr>
        <w:tblW w:w="4926" w:type="pct"/>
        <w:jc w:val="center"/>
        <w:tblCellMar>
          <w:left w:w="70" w:type="dxa"/>
          <w:right w:w="70" w:type="dxa"/>
        </w:tblCellMar>
        <w:tblLook w:val="04A0" w:firstRow="1" w:lastRow="0" w:firstColumn="1" w:lastColumn="0" w:noHBand="0" w:noVBand="1"/>
      </w:tblPr>
      <w:tblGrid>
        <w:gridCol w:w="3239"/>
        <w:gridCol w:w="1652"/>
        <w:gridCol w:w="2727"/>
        <w:gridCol w:w="39"/>
        <w:gridCol w:w="1101"/>
        <w:gridCol w:w="39"/>
      </w:tblGrid>
      <w:tr w:rsidR="00A01B3F" w:rsidRPr="003020C3" w:rsidTr="00256173">
        <w:trPr>
          <w:gridAfter w:val="1"/>
          <w:wAfter w:w="22" w:type="pct"/>
          <w:trHeight w:val="255"/>
          <w:jc w:val="center"/>
        </w:trPr>
        <w:tc>
          <w:tcPr>
            <w:tcW w:w="4330" w:type="pct"/>
            <w:gridSpan w:val="3"/>
            <w:tcBorders>
              <w:top w:val="single" w:sz="4" w:space="0" w:color="auto"/>
              <w:left w:val="nil"/>
              <w:bottom w:val="single" w:sz="4" w:space="0" w:color="auto"/>
              <w:right w:val="nil"/>
            </w:tcBorders>
            <w:shd w:val="clear" w:color="auto" w:fill="FABF8F" w:themeFill="accent6" w:themeFillTint="99"/>
            <w:noWrap/>
            <w:vAlign w:val="center"/>
          </w:tcPr>
          <w:p w:rsidR="00A01B3F" w:rsidRPr="003020C3" w:rsidRDefault="00A01B3F" w:rsidP="00256173">
            <w:pPr>
              <w:spacing w:after="0"/>
              <w:ind w:firstLine="0"/>
              <w:jc w:val="left"/>
              <w:rPr>
                <w:rFonts w:ascii="Arial" w:hAnsi="Arial" w:cs="Arial"/>
                <w:color w:val="000000"/>
                <w:sz w:val="18"/>
                <w:szCs w:val="18"/>
                <w:lang w:val="es-ES" w:eastAsia="es-ES"/>
              </w:rPr>
            </w:pPr>
          </w:p>
        </w:tc>
        <w:tc>
          <w:tcPr>
            <w:tcW w:w="648" w:type="pct"/>
            <w:gridSpan w:val="2"/>
            <w:tcBorders>
              <w:top w:val="single" w:sz="4" w:space="0" w:color="auto"/>
              <w:left w:val="nil"/>
              <w:bottom w:val="single" w:sz="4" w:space="0" w:color="auto"/>
              <w:right w:val="nil"/>
            </w:tcBorders>
            <w:shd w:val="clear" w:color="auto" w:fill="FABF8F" w:themeFill="accent6" w:themeFillTint="99"/>
            <w:noWrap/>
            <w:vAlign w:val="center"/>
          </w:tcPr>
          <w:p w:rsidR="00A01B3F" w:rsidRPr="003020C3" w:rsidRDefault="00A01B3F" w:rsidP="0025617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DRN 2018</w:t>
            </w:r>
          </w:p>
        </w:tc>
      </w:tr>
      <w:tr w:rsidR="00725E59" w:rsidRPr="003020C3" w:rsidTr="00256173">
        <w:trPr>
          <w:gridAfter w:val="1"/>
          <w:wAfter w:w="22" w:type="pct"/>
          <w:trHeight w:val="312"/>
          <w:jc w:val="center"/>
        </w:trPr>
        <w:tc>
          <w:tcPr>
            <w:tcW w:w="1841" w:type="pct"/>
            <w:tcBorders>
              <w:top w:val="single" w:sz="4" w:space="0" w:color="auto"/>
              <w:left w:val="nil"/>
              <w:bottom w:val="single" w:sz="4" w:space="0" w:color="auto"/>
              <w:right w:val="nil"/>
            </w:tcBorders>
            <w:shd w:val="clear" w:color="000000" w:fill="FABF8F"/>
            <w:noWrap/>
            <w:vAlign w:val="center"/>
            <w:hideMark/>
          </w:tcPr>
          <w:p w:rsidR="00725E59" w:rsidRPr="003020C3" w:rsidRDefault="00725E59" w:rsidP="00256173">
            <w:pPr>
              <w:spacing w:after="0"/>
              <w:ind w:firstLine="0"/>
              <w:jc w:val="left"/>
              <w:rPr>
                <w:rFonts w:ascii="Arial" w:hAnsi="Arial" w:cs="Arial"/>
                <w:color w:val="000000"/>
                <w:sz w:val="18"/>
                <w:szCs w:val="18"/>
                <w:lang w:val="es-ES" w:eastAsia="es-ES"/>
              </w:rPr>
            </w:pPr>
            <w:r w:rsidRPr="003020C3">
              <w:rPr>
                <w:rFonts w:ascii="Arial" w:hAnsi="Arial" w:cs="Arial"/>
                <w:color w:val="000000"/>
                <w:sz w:val="18"/>
                <w:szCs w:val="18"/>
                <w:lang w:val="es-ES" w:eastAsia="es-ES"/>
              </w:rPr>
              <w:t> </w:t>
            </w:r>
            <w:r w:rsidR="00A01B3F">
              <w:rPr>
                <w:rFonts w:ascii="Arial" w:hAnsi="Arial" w:cs="Arial"/>
                <w:color w:val="000000"/>
                <w:sz w:val="18"/>
                <w:szCs w:val="18"/>
                <w:lang w:val="es-ES" w:eastAsia="es-ES"/>
              </w:rPr>
              <w:t>Impuestos directos</w:t>
            </w:r>
          </w:p>
        </w:tc>
        <w:tc>
          <w:tcPr>
            <w:tcW w:w="2489" w:type="pct"/>
            <w:gridSpan w:val="2"/>
            <w:tcBorders>
              <w:top w:val="single" w:sz="4" w:space="0" w:color="auto"/>
              <w:left w:val="nil"/>
              <w:bottom w:val="single" w:sz="4" w:space="0" w:color="auto"/>
              <w:right w:val="nil"/>
            </w:tcBorders>
            <w:shd w:val="clear" w:color="000000" w:fill="FABF8F"/>
            <w:noWrap/>
            <w:vAlign w:val="center"/>
            <w:hideMark/>
          </w:tcPr>
          <w:p w:rsidR="00725E59" w:rsidRPr="003020C3" w:rsidRDefault="00725E59" w:rsidP="00256173">
            <w:pPr>
              <w:spacing w:after="0"/>
              <w:ind w:firstLine="0"/>
              <w:jc w:val="left"/>
              <w:rPr>
                <w:rFonts w:ascii="Arial" w:hAnsi="Arial" w:cs="Arial"/>
                <w:color w:val="000000"/>
                <w:sz w:val="18"/>
                <w:szCs w:val="18"/>
                <w:lang w:val="es-ES" w:eastAsia="es-ES"/>
              </w:rPr>
            </w:pPr>
            <w:r w:rsidRPr="003020C3">
              <w:rPr>
                <w:rFonts w:ascii="Arial" w:hAnsi="Arial" w:cs="Arial"/>
                <w:color w:val="000000"/>
                <w:sz w:val="18"/>
                <w:szCs w:val="18"/>
                <w:lang w:val="es-ES" w:eastAsia="es-ES"/>
              </w:rPr>
              <w:t> </w:t>
            </w:r>
          </w:p>
        </w:tc>
        <w:tc>
          <w:tcPr>
            <w:tcW w:w="648" w:type="pct"/>
            <w:gridSpan w:val="2"/>
            <w:tcBorders>
              <w:top w:val="single" w:sz="4" w:space="0" w:color="auto"/>
              <w:left w:val="nil"/>
              <w:bottom w:val="single" w:sz="4" w:space="0" w:color="auto"/>
              <w:right w:val="nil"/>
            </w:tcBorders>
            <w:shd w:val="clear" w:color="000000" w:fill="FABF8F"/>
            <w:noWrap/>
            <w:vAlign w:val="center"/>
            <w:hideMark/>
          </w:tcPr>
          <w:p w:rsidR="00725E59" w:rsidRPr="003020C3" w:rsidRDefault="00A01B3F" w:rsidP="0025617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1.200.204</w:t>
            </w:r>
          </w:p>
        </w:tc>
      </w:tr>
      <w:tr w:rsidR="00725E59" w:rsidRPr="003020C3" w:rsidTr="002A0481">
        <w:trPr>
          <w:gridAfter w:val="1"/>
          <w:wAfter w:w="22" w:type="pct"/>
          <w:trHeight w:val="284"/>
          <w:jc w:val="center"/>
        </w:trPr>
        <w:tc>
          <w:tcPr>
            <w:tcW w:w="2780" w:type="pct"/>
            <w:gridSpan w:val="2"/>
            <w:tcBorders>
              <w:top w:val="single" w:sz="4"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Contribución territorial rústica</w:t>
            </w:r>
          </w:p>
        </w:tc>
        <w:tc>
          <w:tcPr>
            <w:tcW w:w="1550" w:type="pct"/>
            <w:tcBorders>
              <w:top w:val="single" w:sz="4"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26.433</w:t>
            </w:r>
          </w:p>
        </w:tc>
        <w:tc>
          <w:tcPr>
            <w:tcW w:w="648" w:type="pct"/>
            <w:gridSpan w:val="2"/>
            <w:tcBorders>
              <w:top w:val="single" w:sz="4"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gridAfter w:val="1"/>
          <w:wAfter w:w="22" w:type="pct"/>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Contribución territorial Urbana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463.856</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gridAfter w:val="1"/>
          <w:wAfter w:w="22" w:type="pct"/>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Impuesto s/ vehículos tracción Mecánica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170.079</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gridAfter w:val="1"/>
          <w:wAfter w:w="22" w:type="pct"/>
          <w:trHeight w:val="284"/>
          <w:jc w:val="center"/>
        </w:trPr>
        <w:tc>
          <w:tcPr>
            <w:tcW w:w="2780"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Incremento valor terrenos naturaleza Urbana</w:t>
            </w:r>
          </w:p>
        </w:tc>
        <w:tc>
          <w:tcPr>
            <w:tcW w:w="1550" w:type="pct"/>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27.935</w:t>
            </w:r>
          </w:p>
        </w:tc>
        <w:tc>
          <w:tcPr>
            <w:tcW w:w="648" w:type="pct"/>
            <w:gridSpan w:val="2"/>
            <w:tcBorders>
              <w:top w:val="single" w:sz="2" w:space="0" w:color="auto"/>
              <w:left w:val="nil"/>
              <w:bottom w:val="single" w:sz="2"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p>
        </w:tc>
      </w:tr>
      <w:tr w:rsidR="00725E59" w:rsidRPr="003020C3" w:rsidTr="002A0481">
        <w:trPr>
          <w:gridAfter w:val="1"/>
          <w:wAfter w:w="22" w:type="pct"/>
          <w:trHeight w:val="284"/>
          <w:jc w:val="center"/>
        </w:trPr>
        <w:tc>
          <w:tcPr>
            <w:tcW w:w="2780" w:type="pct"/>
            <w:gridSpan w:val="2"/>
            <w:tcBorders>
              <w:top w:val="single" w:sz="2" w:space="0" w:color="auto"/>
              <w:left w:val="nil"/>
              <w:bottom w:val="single" w:sz="4"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Impuesto Actividades Económicas</w:t>
            </w:r>
          </w:p>
        </w:tc>
        <w:tc>
          <w:tcPr>
            <w:tcW w:w="1550" w:type="pct"/>
            <w:tcBorders>
              <w:top w:val="single" w:sz="2" w:space="0" w:color="auto"/>
              <w:left w:val="nil"/>
              <w:bottom w:val="single" w:sz="4" w:space="0" w:color="auto"/>
              <w:right w:val="nil"/>
            </w:tcBorders>
            <w:shd w:val="clear" w:color="auto" w:fill="auto"/>
            <w:noWrap/>
            <w:vAlign w:val="center"/>
            <w:hideMark/>
          </w:tcPr>
          <w:p w:rsidR="00725E59" w:rsidRPr="003020C3" w:rsidRDefault="00725E59" w:rsidP="0025617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511.901</w:t>
            </w:r>
          </w:p>
        </w:tc>
        <w:tc>
          <w:tcPr>
            <w:tcW w:w="648" w:type="pct"/>
            <w:gridSpan w:val="2"/>
            <w:tcBorders>
              <w:top w:val="single" w:sz="2" w:space="0" w:color="auto"/>
              <w:left w:val="nil"/>
              <w:bottom w:val="single" w:sz="4" w:space="0" w:color="auto"/>
              <w:right w:val="nil"/>
            </w:tcBorders>
            <w:shd w:val="clear" w:color="auto" w:fill="auto"/>
            <w:noWrap/>
            <w:vAlign w:val="center"/>
            <w:hideMark/>
          </w:tcPr>
          <w:p w:rsidR="00725E59" w:rsidRPr="003020C3" w:rsidRDefault="00725E59" w:rsidP="00256173">
            <w:pPr>
              <w:spacing w:after="0"/>
              <w:ind w:right="20" w:firstLine="0"/>
              <w:jc w:val="right"/>
              <w:rPr>
                <w:rFonts w:ascii="Arial Narrow" w:hAnsi="Arial Narrow"/>
                <w:color w:val="000000"/>
                <w:lang w:val="es-ES" w:eastAsia="es-ES"/>
              </w:rPr>
            </w:pPr>
            <w:r w:rsidRPr="003020C3">
              <w:rPr>
                <w:rFonts w:ascii="Arial Narrow" w:hAnsi="Arial Narrow"/>
                <w:color w:val="000000"/>
                <w:lang w:val="es-ES" w:eastAsia="es-ES"/>
              </w:rPr>
              <w:t> </w:t>
            </w:r>
          </w:p>
        </w:tc>
      </w:tr>
      <w:tr w:rsidR="00725E59" w:rsidRPr="003020C3" w:rsidTr="00256173">
        <w:trPr>
          <w:gridAfter w:val="1"/>
          <w:wAfter w:w="22" w:type="pct"/>
          <w:trHeight w:val="312"/>
          <w:jc w:val="center"/>
        </w:trPr>
        <w:tc>
          <w:tcPr>
            <w:tcW w:w="4330" w:type="pct"/>
            <w:gridSpan w:val="3"/>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left"/>
              <w:rPr>
                <w:rFonts w:ascii="Arial" w:hAnsi="Arial" w:cs="Arial"/>
                <w:color w:val="000000"/>
                <w:sz w:val="18"/>
                <w:szCs w:val="18"/>
                <w:lang w:val="es-ES" w:eastAsia="es-ES"/>
              </w:rPr>
            </w:pPr>
            <w:r w:rsidRPr="003020C3">
              <w:rPr>
                <w:rFonts w:ascii="Arial" w:hAnsi="Arial" w:cs="Arial"/>
                <w:color w:val="000000"/>
                <w:sz w:val="18"/>
                <w:szCs w:val="18"/>
                <w:lang w:val="es-ES" w:eastAsia="es-ES"/>
              </w:rPr>
              <w:t>Impuestos indirectos</w:t>
            </w:r>
          </w:p>
        </w:tc>
        <w:tc>
          <w:tcPr>
            <w:tcW w:w="64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right"/>
              <w:rPr>
                <w:rFonts w:ascii="Arial" w:hAnsi="Arial" w:cs="Arial"/>
                <w:color w:val="000000"/>
                <w:sz w:val="18"/>
                <w:szCs w:val="18"/>
                <w:lang w:val="es-ES" w:eastAsia="es-ES"/>
              </w:rPr>
            </w:pPr>
            <w:r w:rsidRPr="003020C3">
              <w:rPr>
                <w:rFonts w:ascii="Arial" w:hAnsi="Arial" w:cs="Arial"/>
                <w:color w:val="000000"/>
                <w:sz w:val="18"/>
                <w:szCs w:val="18"/>
                <w:lang w:val="es-ES" w:eastAsia="es-ES"/>
              </w:rPr>
              <w:t>90.179</w:t>
            </w:r>
          </w:p>
        </w:tc>
      </w:tr>
      <w:tr w:rsidR="00725E59" w:rsidRPr="003020C3" w:rsidTr="002A0481">
        <w:trPr>
          <w:trHeight w:val="284"/>
          <w:jc w:val="center"/>
        </w:trPr>
        <w:tc>
          <w:tcPr>
            <w:tcW w:w="2780" w:type="pct"/>
            <w:gridSpan w:val="2"/>
            <w:tcBorders>
              <w:top w:val="single" w:sz="4" w:space="0" w:color="auto"/>
              <w:left w:val="nil"/>
              <w:bottom w:val="single" w:sz="4" w:space="0" w:color="auto"/>
              <w:right w:val="nil"/>
            </w:tcBorders>
            <w:shd w:val="clear" w:color="auto" w:fill="auto"/>
            <w:noWrap/>
            <w:vAlign w:val="center"/>
            <w:hideMark/>
          </w:tcPr>
          <w:p w:rsidR="00725E59" w:rsidRPr="003020C3" w:rsidRDefault="00A01B3F" w:rsidP="00256173">
            <w:pPr>
              <w:spacing w:after="0"/>
              <w:ind w:right="20" w:firstLine="0"/>
              <w:jc w:val="left"/>
              <w:rPr>
                <w:rFonts w:ascii="Arial Narrow" w:hAnsi="Arial Narrow"/>
                <w:color w:val="000000"/>
                <w:lang w:val="es-ES" w:eastAsia="es-ES"/>
              </w:rPr>
            </w:pPr>
            <w:r>
              <w:rPr>
                <w:rFonts w:ascii="Arial Narrow" w:hAnsi="Arial Narrow"/>
                <w:color w:val="000000"/>
                <w:lang w:val="es-ES" w:eastAsia="es-ES"/>
              </w:rPr>
              <w:t xml:space="preserve">  </w:t>
            </w:r>
            <w:r w:rsidR="00725E59" w:rsidRPr="003020C3">
              <w:rPr>
                <w:rFonts w:ascii="Arial Narrow" w:hAnsi="Arial Narrow"/>
                <w:color w:val="000000"/>
                <w:lang w:val="es-ES" w:eastAsia="es-ES"/>
              </w:rPr>
              <w:t>Impuesto sobre construcciones, instalaciones y obras</w:t>
            </w:r>
          </w:p>
        </w:tc>
        <w:tc>
          <w:tcPr>
            <w:tcW w:w="1572" w:type="pct"/>
            <w:gridSpan w:val="2"/>
            <w:tcBorders>
              <w:top w:val="single" w:sz="4" w:space="0" w:color="auto"/>
              <w:left w:val="nil"/>
              <w:bottom w:val="single" w:sz="4" w:space="0" w:color="auto"/>
              <w:right w:val="nil"/>
            </w:tcBorders>
            <w:shd w:val="clear" w:color="auto" w:fill="auto"/>
            <w:noWrap/>
            <w:vAlign w:val="center"/>
            <w:hideMark/>
          </w:tcPr>
          <w:p w:rsidR="00725E59" w:rsidRPr="003020C3" w:rsidRDefault="00256173" w:rsidP="002F57E6">
            <w:pPr>
              <w:spacing w:after="0"/>
              <w:ind w:right="20" w:firstLine="0"/>
              <w:jc w:val="center"/>
              <w:rPr>
                <w:rFonts w:ascii="Arial Narrow" w:hAnsi="Arial Narrow"/>
                <w:color w:val="000000"/>
                <w:lang w:val="es-ES" w:eastAsia="es-ES"/>
              </w:rPr>
            </w:pPr>
            <w:r>
              <w:rPr>
                <w:rFonts w:ascii="Arial Narrow" w:hAnsi="Arial Narrow"/>
                <w:color w:val="000000"/>
                <w:lang w:val="es-ES" w:eastAsia="es-ES"/>
              </w:rPr>
              <w:t xml:space="preserve"> </w:t>
            </w:r>
            <w:r w:rsidR="002F57E6">
              <w:rPr>
                <w:rFonts w:ascii="Arial Narrow" w:hAnsi="Arial Narrow"/>
                <w:color w:val="000000"/>
                <w:lang w:val="es-ES" w:eastAsia="es-ES"/>
              </w:rPr>
              <w:t xml:space="preserve"> </w:t>
            </w:r>
            <w:r w:rsidR="00725E59" w:rsidRPr="003020C3">
              <w:rPr>
                <w:rFonts w:ascii="Arial Narrow" w:hAnsi="Arial Narrow"/>
                <w:color w:val="000000"/>
                <w:lang w:val="es-ES" w:eastAsia="es-ES"/>
              </w:rPr>
              <w:t>90.179</w:t>
            </w:r>
          </w:p>
        </w:tc>
        <w:tc>
          <w:tcPr>
            <w:tcW w:w="648" w:type="pct"/>
            <w:gridSpan w:val="2"/>
            <w:tcBorders>
              <w:top w:val="single" w:sz="4" w:space="0" w:color="auto"/>
              <w:left w:val="nil"/>
              <w:bottom w:val="single" w:sz="4" w:space="0" w:color="auto"/>
              <w:right w:val="nil"/>
            </w:tcBorders>
            <w:shd w:val="clear" w:color="auto" w:fill="auto"/>
            <w:noWrap/>
            <w:vAlign w:val="bottom"/>
            <w:hideMark/>
          </w:tcPr>
          <w:p w:rsidR="00725E59" w:rsidRPr="003020C3" w:rsidRDefault="00725E59" w:rsidP="003020C3">
            <w:pPr>
              <w:spacing w:after="0"/>
              <w:ind w:right="20" w:firstLine="0"/>
              <w:jc w:val="center"/>
              <w:rPr>
                <w:rFonts w:ascii="Arial Narrow" w:hAnsi="Arial Narrow"/>
                <w:color w:val="000000"/>
                <w:lang w:val="es-ES" w:eastAsia="es-ES"/>
              </w:rPr>
            </w:pPr>
            <w:r w:rsidRPr="003020C3">
              <w:rPr>
                <w:rFonts w:ascii="Arial Narrow" w:hAnsi="Arial Narrow"/>
                <w:color w:val="000000"/>
                <w:lang w:val="es-ES" w:eastAsia="es-ES"/>
              </w:rPr>
              <w:t> </w:t>
            </w:r>
          </w:p>
        </w:tc>
      </w:tr>
      <w:tr w:rsidR="00725E59" w:rsidRPr="003020C3" w:rsidTr="00256173">
        <w:trPr>
          <w:trHeight w:val="312"/>
          <w:jc w:val="center"/>
        </w:trPr>
        <w:tc>
          <w:tcPr>
            <w:tcW w:w="278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56173">
            <w:pPr>
              <w:spacing w:after="0"/>
              <w:ind w:firstLine="0"/>
              <w:jc w:val="left"/>
              <w:rPr>
                <w:rFonts w:ascii="Arial" w:hAnsi="Arial" w:cs="Arial"/>
                <w:color w:val="000000"/>
                <w:sz w:val="18"/>
                <w:szCs w:val="18"/>
                <w:lang w:val="es-ES" w:eastAsia="es-ES"/>
              </w:rPr>
            </w:pPr>
            <w:r w:rsidRPr="003020C3">
              <w:rPr>
                <w:rFonts w:ascii="Arial" w:hAnsi="Arial" w:cs="Arial"/>
                <w:color w:val="000000"/>
                <w:sz w:val="18"/>
                <w:szCs w:val="18"/>
                <w:lang w:val="es-ES" w:eastAsia="es-ES"/>
              </w:rPr>
              <w:t>Tasas</w:t>
            </w:r>
          </w:p>
        </w:tc>
        <w:tc>
          <w:tcPr>
            <w:tcW w:w="1572"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F57E6">
            <w:pPr>
              <w:spacing w:after="0"/>
              <w:ind w:firstLine="0"/>
              <w:jc w:val="left"/>
              <w:rPr>
                <w:rFonts w:ascii="Arial" w:hAnsi="Arial" w:cs="Arial"/>
                <w:color w:val="000000"/>
                <w:sz w:val="18"/>
                <w:szCs w:val="18"/>
                <w:lang w:val="es-ES" w:eastAsia="es-ES"/>
              </w:rPr>
            </w:pPr>
            <w:r w:rsidRPr="003020C3">
              <w:rPr>
                <w:rFonts w:ascii="Arial" w:hAnsi="Arial" w:cs="Arial"/>
                <w:color w:val="000000"/>
                <w:sz w:val="18"/>
                <w:szCs w:val="18"/>
                <w:lang w:val="es-ES" w:eastAsia="es-ES"/>
              </w:rPr>
              <w:t> </w:t>
            </w:r>
          </w:p>
        </w:tc>
        <w:tc>
          <w:tcPr>
            <w:tcW w:w="64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725E59" w:rsidRPr="003020C3" w:rsidRDefault="00725E59" w:rsidP="002F57E6">
            <w:pPr>
              <w:spacing w:after="0"/>
              <w:ind w:firstLine="0"/>
              <w:jc w:val="right"/>
              <w:rPr>
                <w:rFonts w:ascii="Arial" w:hAnsi="Arial" w:cs="Arial"/>
                <w:color w:val="000000"/>
                <w:sz w:val="18"/>
                <w:szCs w:val="18"/>
                <w:lang w:val="es-ES" w:eastAsia="es-ES"/>
              </w:rPr>
            </w:pPr>
            <w:r w:rsidRPr="003020C3">
              <w:rPr>
                <w:rFonts w:ascii="Arial" w:hAnsi="Arial" w:cs="Arial"/>
                <w:color w:val="000000"/>
                <w:sz w:val="18"/>
                <w:szCs w:val="18"/>
                <w:lang w:val="es-ES" w:eastAsia="es-ES"/>
              </w:rPr>
              <w:t>428.228</w:t>
            </w:r>
          </w:p>
        </w:tc>
      </w:tr>
    </w:tbl>
    <w:p w:rsidR="00725E59" w:rsidRPr="00FF18F8" w:rsidRDefault="00725E59" w:rsidP="002A0481">
      <w:pPr>
        <w:pStyle w:val="texto"/>
        <w:spacing w:before="240" w:after="240"/>
        <w:rPr>
          <w:lang w:val="es-ES"/>
        </w:rPr>
      </w:pPr>
      <w:r w:rsidRPr="00FF18F8">
        <w:rPr>
          <w:lang w:val="es-ES"/>
        </w:rPr>
        <w:t>Los tipos impositivos establecidos en las Ordenanzas Fiscales aprobadas por el Pleno para el ejercicio 2018 son los siguientes:</w:t>
      </w:r>
    </w:p>
    <w:tbl>
      <w:tblPr>
        <w:tblW w:w="4923" w:type="pct"/>
        <w:jc w:val="center"/>
        <w:tblCellMar>
          <w:left w:w="70" w:type="dxa"/>
          <w:right w:w="70" w:type="dxa"/>
        </w:tblCellMar>
        <w:tblLook w:val="00A0" w:firstRow="1" w:lastRow="0" w:firstColumn="1" w:lastColumn="0" w:noHBand="0" w:noVBand="0"/>
      </w:tblPr>
      <w:tblGrid>
        <w:gridCol w:w="5118"/>
        <w:gridCol w:w="1572"/>
        <w:gridCol w:w="2101"/>
      </w:tblGrid>
      <w:tr w:rsidR="00725E59" w:rsidRPr="002F57E6" w:rsidTr="002D2B95">
        <w:trPr>
          <w:trHeight w:val="340"/>
          <w:jc w:val="center"/>
        </w:trPr>
        <w:tc>
          <w:tcPr>
            <w:tcW w:w="2911"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left"/>
              <w:rPr>
                <w:rFonts w:ascii="Arial" w:hAnsi="Arial" w:cs="Arial"/>
                <w:color w:val="000000"/>
                <w:sz w:val="18"/>
                <w:szCs w:val="18"/>
                <w:lang w:val="es-ES" w:eastAsia="es-ES"/>
              </w:rPr>
            </w:pPr>
            <w:r w:rsidRPr="002F57E6">
              <w:rPr>
                <w:rFonts w:ascii="Arial" w:hAnsi="Arial" w:cs="Arial"/>
                <w:color w:val="000000"/>
                <w:sz w:val="18"/>
                <w:szCs w:val="18"/>
                <w:lang w:val="es-ES" w:eastAsia="es-ES"/>
              </w:rPr>
              <w:t>Figura tributaria</w:t>
            </w:r>
          </w:p>
        </w:tc>
        <w:tc>
          <w:tcPr>
            <w:tcW w:w="894"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right"/>
              <w:rPr>
                <w:rFonts w:ascii="Arial" w:hAnsi="Arial" w:cs="Arial"/>
                <w:color w:val="000000"/>
                <w:sz w:val="18"/>
                <w:szCs w:val="18"/>
                <w:lang w:val="es-ES" w:eastAsia="es-ES"/>
              </w:rPr>
            </w:pPr>
            <w:r w:rsidRPr="002F57E6">
              <w:rPr>
                <w:rFonts w:ascii="Arial" w:hAnsi="Arial" w:cs="Arial"/>
                <w:color w:val="000000"/>
                <w:sz w:val="18"/>
                <w:szCs w:val="18"/>
                <w:lang w:val="es-ES" w:eastAsia="es-ES"/>
              </w:rPr>
              <w:t>Ayuntamiento</w:t>
            </w:r>
          </w:p>
        </w:tc>
        <w:tc>
          <w:tcPr>
            <w:tcW w:w="1195" w:type="pct"/>
            <w:tcBorders>
              <w:top w:val="single" w:sz="4" w:space="0" w:color="auto"/>
              <w:bottom w:val="single" w:sz="4" w:space="0" w:color="auto"/>
            </w:tcBorders>
            <w:shd w:val="clear" w:color="auto" w:fill="FABF8F" w:themeFill="accent6" w:themeFillTint="99"/>
            <w:vAlign w:val="center"/>
          </w:tcPr>
          <w:p w:rsidR="00725E59" w:rsidRPr="002F57E6" w:rsidRDefault="00725E59" w:rsidP="002F57E6">
            <w:pPr>
              <w:spacing w:after="0"/>
              <w:ind w:firstLine="0"/>
              <w:jc w:val="right"/>
              <w:rPr>
                <w:rFonts w:ascii="Arial" w:hAnsi="Arial" w:cs="Arial"/>
                <w:color w:val="000000"/>
                <w:sz w:val="18"/>
                <w:szCs w:val="18"/>
                <w:lang w:val="es-ES" w:eastAsia="es-ES"/>
              </w:rPr>
            </w:pPr>
            <w:r w:rsidRPr="002F57E6">
              <w:rPr>
                <w:rFonts w:ascii="Arial" w:hAnsi="Arial" w:cs="Arial"/>
                <w:color w:val="000000"/>
                <w:sz w:val="18"/>
                <w:szCs w:val="18"/>
                <w:lang w:val="es-ES" w:eastAsia="es-ES"/>
              </w:rPr>
              <w:t>Ley Foral 2/95</w:t>
            </w:r>
          </w:p>
        </w:tc>
      </w:tr>
      <w:tr w:rsidR="00725E59" w:rsidRPr="002F57E6" w:rsidTr="002A0481">
        <w:trPr>
          <w:trHeight w:val="284"/>
          <w:jc w:val="center"/>
        </w:trPr>
        <w:tc>
          <w:tcPr>
            <w:tcW w:w="2911" w:type="pct"/>
            <w:tcBorders>
              <w:top w:val="single" w:sz="4"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Contribución Territorial</w:t>
            </w:r>
          </w:p>
        </w:tc>
        <w:tc>
          <w:tcPr>
            <w:tcW w:w="894" w:type="pct"/>
            <w:tcBorders>
              <w:top w:val="single" w:sz="4"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0,2942</w:t>
            </w:r>
          </w:p>
        </w:tc>
        <w:tc>
          <w:tcPr>
            <w:tcW w:w="1195" w:type="pct"/>
            <w:tcBorders>
              <w:top w:val="single" w:sz="4"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0,10 - 0,50</w:t>
            </w:r>
          </w:p>
        </w:tc>
      </w:tr>
      <w:tr w:rsidR="00725E59" w:rsidRPr="002F57E6" w:rsidTr="002A0481">
        <w:trPr>
          <w:trHeight w:val="284"/>
          <w:jc w:val="center"/>
        </w:trPr>
        <w:tc>
          <w:tcPr>
            <w:tcW w:w="2911" w:type="pct"/>
            <w:tcBorders>
              <w:top w:val="single" w:sz="2"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Impuesto de Actividades Económicas</w:t>
            </w:r>
          </w:p>
        </w:tc>
        <w:tc>
          <w:tcPr>
            <w:tcW w:w="894"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1,4</w:t>
            </w:r>
          </w:p>
        </w:tc>
        <w:tc>
          <w:tcPr>
            <w:tcW w:w="1195"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1 - 1,4</w:t>
            </w:r>
          </w:p>
        </w:tc>
      </w:tr>
      <w:tr w:rsidR="00725E59" w:rsidRPr="002F57E6" w:rsidTr="002A0481">
        <w:trPr>
          <w:trHeight w:val="284"/>
          <w:jc w:val="center"/>
        </w:trPr>
        <w:tc>
          <w:tcPr>
            <w:tcW w:w="2911" w:type="pct"/>
            <w:tcBorders>
              <w:top w:val="single" w:sz="2" w:space="0" w:color="auto"/>
              <w:bottom w:val="single" w:sz="2" w:space="0" w:color="auto"/>
            </w:tcBorders>
            <w:vAlign w:val="center"/>
          </w:tcPr>
          <w:p w:rsidR="00725E59" w:rsidRPr="002F57E6" w:rsidRDefault="00725E59"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Incremento de valor de los terrenos</w:t>
            </w:r>
          </w:p>
        </w:tc>
        <w:tc>
          <w:tcPr>
            <w:tcW w:w="894"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13</w:t>
            </w:r>
          </w:p>
        </w:tc>
        <w:tc>
          <w:tcPr>
            <w:tcW w:w="1195" w:type="pct"/>
            <w:tcBorders>
              <w:top w:val="single" w:sz="2" w:space="0" w:color="auto"/>
              <w:bottom w:val="single" w:sz="2"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8-25</w:t>
            </w:r>
          </w:p>
        </w:tc>
      </w:tr>
      <w:tr w:rsidR="00725E59" w:rsidRPr="002F57E6" w:rsidTr="002A0481">
        <w:trPr>
          <w:trHeight w:val="284"/>
          <w:jc w:val="center"/>
        </w:trPr>
        <w:tc>
          <w:tcPr>
            <w:tcW w:w="2911" w:type="pct"/>
            <w:tcBorders>
              <w:top w:val="single" w:sz="2" w:space="0" w:color="auto"/>
              <w:bottom w:val="single" w:sz="4" w:space="0" w:color="auto"/>
            </w:tcBorders>
            <w:vAlign w:val="center"/>
          </w:tcPr>
          <w:p w:rsidR="00725E59" w:rsidRPr="002F57E6" w:rsidRDefault="00725E59"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Construcción, instalación y obras</w:t>
            </w:r>
          </w:p>
        </w:tc>
        <w:tc>
          <w:tcPr>
            <w:tcW w:w="894" w:type="pct"/>
            <w:tcBorders>
              <w:top w:val="single" w:sz="2" w:space="0" w:color="auto"/>
              <w:bottom w:val="single" w:sz="4"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4,86</w:t>
            </w:r>
          </w:p>
        </w:tc>
        <w:tc>
          <w:tcPr>
            <w:tcW w:w="1195" w:type="pct"/>
            <w:tcBorders>
              <w:top w:val="single" w:sz="2" w:space="0" w:color="auto"/>
              <w:bottom w:val="single" w:sz="4" w:space="0" w:color="auto"/>
            </w:tcBorders>
            <w:vAlign w:val="center"/>
          </w:tcPr>
          <w:p w:rsidR="00725E59" w:rsidRPr="002F57E6" w:rsidRDefault="00725E59" w:rsidP="002F57E6">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2-5</w:t>
            </w:r>
          </w:p>
        </w:tc>
      </w:tr>
    </w:tbl>
    <w:p w:rsidR="00725E59" w:rsidRPr="00FF18F8" w:rsidRDefault="00725E59" w:rsidP="002A0481">
      <w:pPr>
        <w:pStyle w:val="texto"/>
        <w:spacing w:before="280"/>
        <w:rPr>
          <w:lang w:val="es-ES"/>
        </w:rPr>
      </w:pPr>
      <w:r w:rsidRPr="00FF18F8">
        <w:rPr>
          <w:lang w:val="es-ES"/>
        </w:rPr>
        <w:t xml:space="preserve">La última ponencia de valoración es del ejercicio 2011 y en febrero de 2019 se ha adjudicado a la sociedad </w:t>
      </w:r>
      <w:r w:rsidR="00C70DBA">
        <w:rPr>
          <w:lang w:val="es-ES"/>
        </w:rPr>
        <w:t xml:space="preserve">pública </w:t>
      </w:r>
      <w:r w:rsidRPr="00FF18F8">
        <w:rPr>
          <w:lang w:val="es-ES"/>
        </w:rPr>
        <w:t>“Trabajos Catastrales, S.A.” la elabor</w:t>
      </w:r>
      <w:r w:rsidRPr="00FF18F8">
        <w:rPr>
          <w:lang w:val="es-ES"/>
        </w:rPr>
        <w:t>a</w:t>
      </w:r>
      <w:r w:rsidRPr="00FF18F8">
        <w:rPr>
          <w:lang w:val="es-ES"/>
        </w:rPr>
        <w:t>ción de una nueva ponencia de valoración.</w:t>
      </w:r>
    </w:p>
    <w:p w:rsidR="00725E59" w:rsidRPr="00FF18F8" w:rsidRDefault="00725E59" w:rsidP="006B0421">
      <w:pPr>
        <w:pStyle w:val="texto"/>
        <w:spacing w:after="240"/>
        <w:rPr>
          <w:lang w:val="es-ES"/>
        </w:rPr>
      </w:pPr>
      <w:r w:rsidRPr="00FF18F8">
        <w:rPr>
          <w:lang w:val="es-ES"/>
        </w:rPr>
        <w:t xml:space="preserve">Se han revisado las siguientes partidas de </w:t>
      </w:r>
      <w:r w:rsidR="00C70DBA">
        <w:rPr>
          <w:lang w:val="es-ES"/>
        </w:rPr>
        <w:t>ingresos</w:t>
      </w:r>
      <w:r w:rsidRPr="00FF18F8">
        <w:rPr>
          <w:lang w:val="es-ES"/>
        </w:rPr>
        <w:t>:</w:t>
      </w:r>
    </w:p>
    <w:tbl>
      <w:tblPr>
        <w:tblW w:w="4918" w:type="pct"/>
        <w:jc w:val="center"/>
        <w:tblCellMar>
          <w:left w:w="70" w:type="dxa"/>
          <w:right w:w="70" w:type="dxa"/>
        </w:tblCellMar>
        <w:tblLook w:val="04A0" w:firstRow="1" w:lastRow="0" w:firstColumn="1" w:lastColumn="0" w:noHBand="0" w:noVBand="1"/>
      </w:tblPr>
      <w:tblGrid>
        <w:gridCol w:w="5013"/>
        <w:gridCol w:w="3770"/>
      </w:tblGrid>
      <w:tr w:rsidR="00C05E4A" w:rsidRPr="002F57E6" w:rsidTr="00315D83">
        <w:trPr>
          <w:trHeight w:val="340"/>
          <w:jc w:val="center"/>
        </w:trPr>
        <w:tc>
          <w:tcPr>
            <w:tcW w:w="2854" w:type="pct"/>
            <w:tcBorders>
              <w:top w:val="single" w:sz="4" w:space="0" w:color="auto"/>
              <w:left w:val="nil"/>
              <w:bottom w:val="single" w:sz="4" w:space="0" w:color="auto"/>
              <w:right w:val="nil"/>
            </w:tcBorders>
            <w:shd w:val="clear" w:color="000000" w:fill="FABF8F"/>
            <w:noWrap/>
            <w:vAlign w:val="bottom"/>
            <w:hideMark/>
          </w:tcPr>
          <w:p w:rsidR="00C05E4A" w:rsidRPr="002F57E6" w:rsidRDefault="00C05E4A" w:rsidP="00FF18F8">
            <w:pPr>
              <w:spacing w:after="0"/>
              <w:ind w:firstLine="0"/>
              <w:jc w:val="left"/>
              <w:rPr>
                <w:rFonts w:ascii="Arial" w:hAnsi="Arial" w:cs="Arial"/>
                <w:color w:val="000000"/>
                <w:sz w:val="18"/>
                <w:szCs w:val="18"/>
                <w:lang w:val="es-ES" w:eastAsia="es-ES"/>
              </w:rPr>
            </w:pPr>
            <w:r w:rsidRPr="002F57E6">
              <w:rPr>
                <w:rFonts w:ascii="Arial" w:hAnsi="Arial" w:cs="Arial"/>
                <w:color w:val="000000"/>
                <w:sz w:val="18"/>
                <w:szCs w:val="18"/>
                <w:lang w:val="es-ES" w:eastAsia="es-ES"/>
              </w:rPr>
              <w:t> </w:t>
            </w:r>
          </w:p>
        </w:tc>
        <w:tc>
          <w:tcPr>
            <w:tcW w:w="2146" w:type="pct"/>
            <w:tcBorders>
              <w:top w:val="single" w:sz="4" w:space="0" w:color="auto"/>
              <w:left w:val="nil"/>
              <w:bottom w:val="single" w:sz="4" w:space="0" w:color="auto"/>
              <w:right w:val="nil"/>
            </w:tcBorders>
            <w:shd w:val="clear" w:color="000000" w:fill="FABF8F"/>
            <w:noWrap/>
            <w:vAlign w:val="center"/>
            <w:hideMark/>
          </w:tcPr>
          <w:p w:rsidR="00C05E4A" w:rsidRPr="002F57E6" w:rsidRDefault="00C05E4A" w:rsidP="0058775C">
            <w:pPr>
              <w:spacing w:after="0"/>
              <w:ind w:firstLine="0"/>
              <w:jc w:val="right"/>
              <w:rPr>
                <w:rFonts w:ascii="Arial" w:hAnsi="Arial" w:cs="Arial"/>
                <w:color w:val="000000"/>
                <w:sz w:val="18"/>
                <w:szCs w:val="18"/>
                <w:lang w:val="es-ES" w:eastAsia="es-ES"/>
              </w:rPr>
            </w:pPr>
            <w:r w:rsidRPr="002F57E6">
              <w:rPr>
                <w:rFonts w:ascii="Arial" w:hAnsi="Arial" w:cs="Arial"/>
                <w:color w:val="000000"/>
                <w:sz w:val="18"/>
                <w:szCs w:val="18"/>
                <w:lang w:val="es-ES" w:eastAsia="es-ES"/>
              </w:rPr>
              <w:t>DRN 2018</w:t>
            </w:r>
          </w:p>
        </w:tc>
      </w:tr>
      <w:tr w:rsidR="00C05E4A" w:rsidRPr="00315D83" w:rsidTr="002A0481">
        <w:trPr>
          <w:trHeight w:val="284"/>
          <w:jc w:val="center"/>
        </w:trPr>
        <w:tc>
          <w:tcPr>
            <w:tcW w:w="2854" w:type="pct"/>
            <w:tcBorders>
              <w:top w:val="single" w:sz="4" w:space="0" w:color="auto"/>
              <w:left w:val="nil"/>
              <w:bottom w:val="single" w:sz="4" w:space="0" w:color="auto"/>
              <w:right w:val="nil"/>
            </w:tcBorders>
            <w:shd w:val="clear" w:color="auto" w:fill="auto"/>
            <w:noWrap/>
            <w:vAlign w:val="center"/>
            <w:hideMark/>
          </w:tcPr>
          <w:p w:rsidR="00C05E4A" w:rsidRPr="00315D83" w:rsidRDefault="00C05E4A" w:rsidP="00C05E4A">
            <w:pPr>
              <w:spacing w:after="0"/>
              <w:ind w:firstLine="0"/>
              <w:jc w:val="left"/>
              <w:rPr>
                <w:rFonts w:ascii="Arial" w:hAnsi="Arial" w:cs="Arial"/>
                <w:b/>
                <w:color w:val="000000"/>
                <w:sz w:val="18"/>
                <w:szCs w:val="18"/>
                <w:lang w:val="es-ES" w:eastAsia="es-ES"/>
              </w:rPr>
            </w:pPr>
            <w:r w:rsidRPr="00315D83">
              <w:rPr>
                <w:rFonts w:ascii="Arial" w:hAnsi="Arial" w:cs="Arial"/>
                <w:b/>
                <w:color w:val="000000"/>
                <w:sz w:val="18"/>
                <w:szCs w:val="18"/>
                <w:lang w:val="es-ES" w:eastAsia="es-ES"/>
              </w:rPr>
              <w:t>Impuestos</w:t>
            </w:r>
          </w:p>
        </w:tc>
        <w:tc>
          <w:tcPr>
            <w:tcW w:w="2146" w:type="pct"/>
            <w:tcBorders>
              <w:top w:val="single" w:sz="4" w:space="0" w:color="auto"/>
              <w:left w:val="nil"/>
              <w:bottom w:val="single" w:sz="4" w:space="0" w:color="auto"/>
              <w:right w:val="nil"/>
            </w:tcBorders>
            <w:shd w:val="clear" w:color="auto" w:fill="auto"/>
            <w:noWrap/>
            <w:vAlign w:val="center"/>
            <w:hideMark/>
          </w:tcPr>
          <w:p w:rsidR="00C05E4A" w:rsidRPr="00315D83" w:rsidRDefault="00C05E4A" w:rsidP="0058775C">
            <w:pPr>
              <w:spacing w:after="0"/>
              <w:ind w:firstLine="0"/>
              <w:jc w:val="right"/>
              <w:rPr>
                <w:rFonts w:ascii="Arial" w:hAnsi="Arial" w:cs="Arial"/>
                <w:color w:val="000000"/>
                <w:sz w:val="18"/>
                <w:szCs w:val="18"/>
                <w:lang w:val="es-ES" w:eastAsia="es-ES"/>
              </w:rPr>
            </w:pPr>
          </w:p>
        </w:tc>
      </w:tr>
      <w:tr w:rsidR="00C05E4A" w:rsidRPr="002F57E6" w:rsidTr="002A0481">
        <w:trPr>
          <w:trHeight w:val="284"/>
          <w:jc w:val="center"/>
        </w:trPr>
        <w:tc>
          <w:tcPr>
            <w:tcW w:w="2854"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C70DBA">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 xml:space="preserve">Contribución </w:t>
            </w:r>
            <w:r w:rsidR="00C70DBA">
              <w:rPr>
                <w:rFonts w:ascii="Arial Narrow" w:hAnsi="Arial Narrow"/>
                <w:color w:val="000000"/>
                <w:lang w:val="es-ES" w:eastAsia="es-ES"/>
              </w:rPr>
              <w:t>T</w:t>
            </w:r>
            <w:r w:rsidRPr="002F57E6">
              <w:rPr>
                <w:rFonts w:ascii="Arial Narrow" w:hAnsi="Arial Narrow"/>
                <w:color w:val="000000"/>
                <w:lang w:val="es-ES" w:eastAsia="es-ES"/>
              </w:rPr>
              <w:t>erritorial Urbana</w:t>
            </w:r>
          </w:p>
        </w:tc>
        <w:tc>
          <w:tcPr>
            <w:tcW w:w="2146"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463.856</w:t>
            </w:r>
          </w:p>
        </w:tc>
      </w:tr>
      <w:tr w:rsidR="00C05E4A" w:rsidRPr="002F57E6" w:rsidTr="002A0481">
        <w:trPr>
          <w:trHeight w:val="284"/>
          <w:jc w:val="center"/>
        </w:trPr>
        <w:tc>
          <w:tcPr>
            <w:tcW w:w="2854" w:type="pct"/>
            <w:tcBorders>
              <w:top w:val="single" w:sz="2" w:space="0" w:color="auto"/>
              <w:left w:val="nil"/>
              <w:bottom w:val="single" w:sz="2"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Impuesto Actividades Económicas</w:t>
            </w:r>
          </w:p>
        </w:tc>
        <w:tc>
          <w:tcPr>
            <w:tcW w:w="2146" w:type="pct"/>
            <w:tcBorders>
              <w:top w:val="single" w:sz="2"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511.901</w:t>
            </w:r>
          </w:p>
        </w:tc>
      </w:tr>
      <w:tr w:rsidR="00C05E4A" w:rsidRPr="002F57E6" w:rsidTr="002A0481">
        <w:trPr>
          <w:trHeight w:val="284"/>
          <w:jc w:val="center"/>
        </w:trPr>
        <w:tc>
          <w:tcPr>
            <w:tcW w:w="2854"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ICIO</w:t>
            </w:r>
          </w:p>
        </w:tc>
        <w:tc>
          <w:tcPr>
            <w:tcW w:w="2146"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90.179</w:t>
            </w:r>
          </w:p>
        </w:tc>
      </w:tr>
      <w:tr w:rsidR="00C05E4A" w:rsidRPr="002F57E6" w:rsidTr="002A0481">
        <w:trPr>
          <w:trHeight w:val="284"/>
          <w:jc w:val="center"/>
        </w:trPr>
        <w:tc>
          <w:tcPr>
            <w:tcW w:w="2854" w:type="pct"/>
            <w:tcBorders>
              <w:top w:val="single" w:sz="4" w:space="0" w:color="auto"/>
              <w:left w:val="nil"/>
              <w:bottom w:val="single" w:sz="4" w:space="0" w:color="auto"/>
              <w:right w:val="nil"/>
            </w:tcBorders>
            <w:shd w:val="clear" w:color="auto" w:fill="auto"/>
            <w:noWrap/>
            <w:vAlign w:val="center"/>
            <w:hideMark/>
          </w:tcPr>
          <w:p w:rsidR="00C05E4A" w:rsidRPr="00C05E4A" w:rsidRDefault="00C05E4A" w:rsidP="00C05E4A">
            <w:pPr>
              <w:spacing w:after="0"/>
              <w:ind w:firstLine="0"/>
              <w:jc w:val="left"/>
              <w:rPr>
                <w:rFonts w:ascii="Arial" w:hAnsi="Arial" w:cs="Arial"/>
                <w:b/>
                <w:color w:val="000000"/>
                <w:sz w:val="18"/>
                <w:szCs w:val="18"/>
                <w:lang w:val="es-ES" w:eastAsia="es-ES"/>
              </w:rPr>
            </w:pPr>
            <w:r w:rsidRPr="00C05E4A">
              <w:rPr>
                <w:rFonts w:ascii="Arial" w:hAnsi="Arial" w:cs="Arial"/>
                <w:b/>
                <w:color w:val="000000"/>
                <w:sz w:val="18"/>
                <w:szCs w:val="18"/>
                <w:lang w:val="es-ES" w:eastAsia="es-ES"/>
              </w:rPr>
              <w:t>Tasas</w:t>
            </w:r>
          </w:p>
        </w:tc>
        <w:tc>
          <w:tcPr>
            <w:tcW w:w="2146" w:type="pct"/>
            <w:tcBorders>
              <w:top w:val="single" w:sz="4"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firstLine="0"/>
              <w:jc w:val="right"/>
              <w:rPr>
                <w:rFonts w:ascii="Arial" w:hAnsi="Arial" w:cs="Arial"/>
                <w:color w:val="000000"/>
                <w:sz w:val="18"/>
                <w:szCs w:val="18"/>
                <w:lang w:val="es-ES" w:eastAsia="es-ES"/>
              </w:rPr>
            </w:pPr>
          </w:p>
        </w:tc>
      </w:tr>
      <w:tr w:rsidR="00C05E4A" w:rsidRPr="002F57E6" w:rsidTr="002A0481">
        <w:trPr>
          <w:trHeight w:val="284"/>
          <w:jc w:val="center"/>
        </w:trPr>
        <w:tc>
          <w:tcPr>
            <w:tcW w:w="2854"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Facturación abastecimiento agua</w:t>
            </w:r>
          </w:p>
        </w:tc>
        <w:tc>
          <w:tcPr>
            <w:tcW w:w="2146" w:type="pct"/>
            <w:tcBorders>
              <w:top w:val="single" w:sz="4" w:space="0" w:color="auto"/>
              <w:left w:val="nil"/>
              <w:bottom w:val="single" w:sz="2"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129.099</w:t>
            </w:r>
          </w:p>
        </w:tc>
      </w:tr>
      <w:tr w:rsidR="00C05E4A" w:rsidRPr="002F57E6" w:rsidTr="002A0481">
        <w:trPr>
          <w:trHeight w:val="284"/>
          <w:jc w:val="center"/>
        </w:trPr>
        <w:tc>
          <w:tcPr>
            <w:tcW w:w="2854"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2F57E6">
            <w:pPr>
              <w:spacing w:after="0"/>
              <w:ind w:right="20" w:firstLine="0"/>
              <w:jc w:val="left"/>
              <w:rPr>
                <w:rFonts w:ascii="Arial Narrow" w:hAnsi="Arial Narrow"/>
                <w:color w:val="000000"/>
                <w:lang w:val="es-ES" w:eastAsia="es-ES"/>
              </w:rPr>
            </w:pPr>
            <w:r w:rsidRPr="002F57E6">
              <w:rPr>
                <w:rFonts w:ascii="Arial Narrow" w:hAnsi="Arial Narrow"/>
                <w:color w:val="000000"/>
                <w:lang w:val="es-ES" w:eastAsia="es-ES"/>
              </w:rPr>
              <w:t>Uso piscinas municipales</w:t>
            </w:r>
          </w:p>
        </w:tc>
        <w:tc>
          <w:tcPr>
            <w:tcW w:w="2146" w:type="pct"/>
            <w:tcBorders>
              <w:top w:val="single" w:sz="2" w:space="0" w:color="auto"/>
              <w:left w:val="nil"/>
              <w:bottom w:val="single" w:sz="4" w:space="0" w:color="auto"/>
              <w:right w:val="nil"/>
            </w:tcBorders>
            <w:shd w:val="clear" w:color="auto" w:fill="auto"/>
            <w:noWrap/>
            <w:vAlign w:val="center"/>
            <w:hideMark/>
          </w:tcPr>
          <w:p w:rsidR="00C05E4A" w:rsidRPr="002F57E6" w:rsidRDefault="00C05E4A" w:rsidP="0058775C">
            <w:pPr>
              <w:spacing w:after="0"/>
              <w:ind w:right="20" w:firstLine="0"/>
              <w:jc w:val="right"/>
              <w:rPr>
                <w:rFonts w:ascii="Arial Narrow" w:hAnsi="Arial Narrow"/>
                <w:color w:val="000000"/>
                <w:lang w:val="es-ES" w:eastAsia="es-ES"/>
              </w:rPr>
            </w:pPr>
            <w:r w:rsidRPr="002F57E6">
              <w:rPr>
                <w:rFonts w:ascii="Arial Narrow" w:hAnsi="Arial Narrow"/>
                <w:color w:val="000000"/>
                <w:lang w:val="es-ES" w:eastAsia="es-ES"/>
              </w:rPr>
              <w:t>46.423</w:t>
            </w:r>
          </w:p>
        </w:tc>
      </w:tr>
    </w:tbl>
    <w:p w:rsidR="00725E59" w:rsidRPr="00C05E4A" w:rsidRDefault="00725E59" w:rsidP="00456728">
      <w:pPr>
        <w:pStyle w:val="texto"/>
        <w:spacing w:before="240" w:after="120"/>
        <w:rPr>
          <w:lang w:val="es-ES"/>
        </w:rPr>
      </w:pPr>
      <w:r w:rsidRPr="00C05E4A">
        <w:rPr>
          <w:lang w:val="es-ES"/>
        </w:rPr>
        <w:t xml:space="preserve">De la revisión realizada se desprende que los ingresos </w:t>
      </w:r>
      <w:r w:rsidR="00C05E4A" w:rsidRPr="00C05E4A">
        <w:rPr>
          <w:lang w:val="es-ES"/>
        </w:rPr>
        <w:t>se han liquidado y r</w:t>
      </w:r>
      <w:r w:rsidR="00C05E4A" w:rsidRPr="00C05E4A">
        <w:rPr>
          <w:lang w:val="es-ES"/>
        </w:rPr>
        <w:t>e</w:t>
      </w:r>
      <w:r w:rsidR="00C05E4A" w:rsidRPr="00C05E4A">
        <w:rPr>
          <w:lang w:val="es-ES"/>
        </w:rPr>
        <w:t xml:space="preserve">caudado </w:t>
      </w:r>
      <w:r w:rsidRPr="00C05E4A">
        <w:rPr>
          <w:lang w:val="es-ES"/>
        </w:rPr>
        <w:t>de conformidad con la normativa aplicable.</w:t>
      </w:r>
    </w:p>
    <w:p w:rsidR="009712A6" w:rsidRDefault="009712A6"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p>
    <w:p w:rsidR="00725E59" w:rsidRPr="009C115B" w:rsidRDefault="009B3661"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cs="Arial"/>
          <w:i/>
          <w:sz w:val="24"/>
        </w:rPr>
        <w:lastRenderedPageBreak/>
        <w:t>VI.</w:t>
      </w:r>
      <w:r w:rsidR="00A30620">
        <w:rPr>
          <w:rFonts w:ascii="Arial" w:hAnsi="Arial" w:cs="Arial"/>
          <w:i/>
          <w:sz w:val="24"/>
        </w:rPr>
        <w:t>4</w:t>
      </w:r>
      <w:r>
        <w:rPr>
          <w:rFonts w:ascii="Arial" w:hAnsi="Arial" w:cs="Arial"/>
          <w:i/>
          <w:sz w:val="24"/>
        </w:rPr>
        <w:t>.8. Ingresos por t</w:t>
      </w:r>
      <w:r w:rsidR="00725E59" w:rsidRPr="009C115B">
        <w:rPr>
          <w:rFonts w:ascii="Arial" w:hAnsi="Arial" w:cs="Arial"/>
          <w:i/>
          <w:sz w:val="24"/>
        </w:rPr>
        <w:t>ransferencias corrientes</w:t>
      </w:r>
    </w:p>
    <w:p w:rsidR="00725E59" w:rsidRPr="00FF18F8" w:rsidRDefault="00725E59" w:rsidP="0011008B">
      <w:pPr>
        <w:pStyle w:val="texto"/>
        <w:spacing w:after="240"/>
        <w:rPr>
          <w:lang w:val="es-ES"/>
        </w:rPr>
      </w:pPr>
      <w:r w:rsidRPr="00FF18F8">
        <w:rPr>
          <w:lang w:val="es-ES"/>
        </w:rPr>
        <w:t xml:space="preserve">Estos ingresos ascendieron a 1,20 millones de euros en 2018 y 1,14 millones de euros en 2017. La comparativa de las principales partidas de ingresos es </w:t>
      </w:r>
      <w:r w:rsidR="001A1029">
        <w:rPr>
          <w:lang w:val="es-ES"/>
        </w:rPr>
        <w:t>la siguiente</w:t>
      </w:r>
      <w:r w:rsidRPr="00FF18F8">
        <w:rPr>
          <w:lang w:val="es-ES"/>
        </w:rPr>
        <w:t>:</w:t>
      </w:r>
    </w:p>
    <w:tbl>
      <w:tblPr>
        <w:tblW w:w="8790" w:type="dxa"/>
        <w:jc w:val="center"/>
        <w:tblCellMar>
          <w:left w:w="70" w:type="dxa"/>
          <w:right w:w="70" w:type="dxa"/>
        </w:tblCellMar>
        <w:tblLook w:val="04A0" w:firstRow="1" w:lastRow="0" w:firstColumn="1" w:lastColumn="0" w:noHBand="0" w:noVBand="1"/>
      </w:tblPr>
      <w:tblGrid>
        <w:gridCol w:w="4240"/>
        <w:gridCol w:w="1380"/>
        <w:gridCol w:w="1180"/>
        <w:gridCol w:w="1200"/>
        <w:gridCol w:w="790"/>
      </w:tblGrid>
      <w:tr w:rsidR="00725E59" w:rsidRPr="00D54181" w:rsidTr="008D0B90">
        <w:trPr>
          <w:trHeight w:val="340"/>
          <w:jc w:val="center"/>
        </w:trPr>
        <w:tc>
          <w:tcPr>
            <w:tcW w:w="424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left"/>
              <w:rPr>
                <w:rFonts w:ascii="Arial" w:hAnsi="Arial" w:cs="Arial"/>
                <w:color w:val="000000"/>
                <w:sz w:val="18"/>
                <w:szCs w:val="18"/>
                <w:lang w:val="es-ES" w:eastAsia="es-ES"/>
              </w:rPr>
            </w:pPr>
            <w:r w:rsidRPr="00D54181">
              <w:rPr>
                <w:rFonts w:ascii="Arial" w:hAnsi="Arial" w:cs="Arial"/>
                <w:color w:val="000000"/>
                <w:sz w:val="18"/>
                <w:szCs w:val="18"/>
                <w:lang w:val="es-ES" w:eastAsia="es-ES"/>
              </w:rPr>
              <w:t> </w:t>
            </w:r>
          </w:p>
        </w:tc>
        <w:tc>
          <w:tcPr>
            <w:tcW w:w="13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DRN 2017</w:t>
            </w:r>
          </w:p>
        </w:tc>
        <w:tc>
          <w:tcPr>
            <w:tcW w:w="11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DRN 2018</w:t>
            </w:r>
          </w:p>
        </w:tc>
        <w:tc>
          <w:tcPr>
            <w:tcW w:w="1200" w:type="dxa"/>
            <w:tcBorders>
              <w:top w:val="single" w:sz="4" w:space="0" w:color="auto"/>
              <w:left w:val="nil"/>
              <w:bottom w:val="single" w:sz="4" w:space="0" w:color="auto"/>
              <w:right w:val="nil"/>
            </w:tcBorders>
            <w:shd w:val="clear" w:color="000000" w:fill="FABF8F"/>
            <w:noWrap/>
            <w:vAlign w:val="center"/>
            <w:hideMark/>
          </w:tcPr>
          <w:p w:rsidR="00725E59" w:rsidRPr="00D54181" w:rsidRDefault="00D54181"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Variaci</w:t>
            </w:r>
            <w:r>
              <w:rPr>
                <w:rFonts w:ascii="Arial" w:hAnsi="Arial" w:cs="Arial"/>
                <w:color w:val="000000"/>
                <w:sz w:val="18"/>
                <w:szCs w:val="18"/>
                <w:lang w:val="es-ES" w:eastAsia="es-ES"/>
              </w:rPr>
              <w:t>ó</w:t>
            </w:r>
            <w:r w:rsidRPr="00D54181">
              <w:rPr>
                <w:rFonts w:ascii="Arial" w:hAnsi="Arial" w:cs="Arial"/>
                <w:color w:val="000000"/>
                <w:sz w:val="18"/>
                <w:szCs w:val="18"/>
                <w:lang w:val="es-ES" w:eastAsia="es-ES"/>
              </w:rPr>
              <w:t>n</w:t>
            </w:r>
          </w:p>
        </w:tc>
        <w:tc>
          <w:tcPr>
            <w:tcW w:w="79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w:t>
            </w:r>
          </w:p>
        </w:tc>
      </w:tr>
      <w:tr w:rsidR="00725E59" w:rsidRPr="00D54181" w:rsidTr="002A0481">
        <w:trPr>
          <w:trHeight w:val="284"/>
          <w:jc w:val="center"/>
        </w:trPr>
        <w:tc>
          <w:tcPr>
            <w:tcW w:w="424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Fondo de participación de Haciendas Locales</w:t>
            </w:r>
          </w:p>
        </w:tc>
        <w:tc>
          <w:tcPr>
            <w:tcW w:w="138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718.533</w:t>
            </w:r>
          </w:p>
        </w:tc>
        <w:tc>
          <w:tcPr>
            <w:tcW w:w="118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747.691</w:t>
            </w:r>
          </w:p>
        </w:tc>
        <w:tc>
          <w:tcPr>
            <w:tcW w:w="120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29.158</w:t>
            </w:r>
          </w:p>
        </w:tc>
        <w:tc>
          <w:tcPr>
            <w:tcW w:w="790" w:type="dxa"/>
            <w:tcBorders>
              <w:top w:val="single" w:sz="4"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De Comunidad de Bardenas Reales</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195.000</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195.000</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0</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0</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Subv. financiación de Montepíos</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40.142</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80.786</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40.644</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101</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Subv. Dpto Educación gestión centro 0-3</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67.801</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78.878</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11.077</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16</w:t>
            </w:r>
          </w:p>
        </w:tc>
      </w:tr>
      <w:tr w:rsidR="00725E59" w:rsidRPr="00D54181" w:rsidTr="002A0481">
        <w:trPr>
          <w:trHeight w:val="284"/>
          <w:jc w:val="center"/>
        </w:trPr>
        <w:tc>
          <w:tcPr>
            <w:tcW w:w="424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Subv.contratación trabaj.desempleados</w:t>
            </w:r>
          </w:p>
        </w:tc>
        <w:tc>
          <w:tcPr>
            <w:tcW w:w="13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43.800</w:t>
            </w:r>
          </w:p>
        </w:tc>
        <w:tc>
          <w:tcPr>
            <w:tcW w:w="118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48.600</w:t>
            </w:r>
          </w:p>
        </w:tc>
        <w:tc>
          <w:tcPr>
            <w:tcW w:w="120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4.800</w:t>
            </w:r>
          </w:p>
        </w:tc>
        <w:tc>
          <w:tcPr>
            <w:tcW w:w="790" w:type="dxa"/>
            <w:tcBorders>
              <w:top w:val="single" w:sz="2" w:space="0" w:color="auto"/>
              <w:left w:val="nil"/>
              <w:bottom w:val="single" w:sz="2"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11</w:t>
            </w:r>
          </w:p>
        </w:tc>
      </w:tr>
      <w:tr w:rsidR="00725E59" w:rsidRPr="00D54181" w:rsidTr="002A0481">
        <w:trPr>
          <w:trHeight w:val="284"/>
          <w:jc w:val="center"/>
        </w:trPr>
        <w:tc>
          <w:tcPr>
            <w:tcW w:w="424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Compensación económica alcaldes y concej</w:t>
            </w:r>
          </w:p>
        </w:tc>
        <w:tc>
          <w:tcPr>
            <w:tcW w:w="138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31.501</w:t>
            </w:r>
          </w:p>
        </w:tc>
        <w:tc>
          <w:tcPr>
            <w:tcW w:w="118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32.162</w:t>
            </w:r>
          </w:p>
        </w:tc>
        <w:tc>
          <w:tcPr>
            <w:tcW w:w="120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662</w:t>
            </w:r>
          </w:p>
        </w:tc>
        <w:tc>
          <w:tcPr>
            <w:tcW w:w="790" w:type="dxa"/>
            <w:tcBorders>
              <w:top w:val="single" w:sz="2" w:space="0" w:color="auto"/>
              <w:left w:val="nil"/>
              <w:bottom w:val="single" w:sz="4" w:space="0" w:color="auto"/>
              <w:right w:val="nil"/>
            </w:tcBorders>
            <w:shd w:val="clear" w:color="auto" w:fill="auto"/>
            <w:noWrap/>
            <w:vAlign w:val="center"/>
            <w:hideMark/>
          </w:tcPr>
          <w:p w:rsidR="00725E59" w:rsidRPr="00D54181" w:rsidRDefault="00D54181"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2</w:t>
            </w:r>
          </w:p>
        </w:tc>
      </w:tr>
      <w:tr w:rsidR="00725E59" w:rsidRPr="00D54181" w:rsidTr="008D0B90">
        <w:trPr>
          <w:trHeight w:val="312"/>
          <w:jc w:val="center"/>
        </w:trPr>
        <w:tc>
          <w:tcPr>
            <w:tcW w:w="424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left"/>
              <w:rPr>
                <w:rFonts w:ascii="Arial" w:hAnsi="Arial" w:cs="Arial"/>
                <w:color w:val="000000"/>
                <w:sz w:val="18"/>
                <w:szCs w:val="18"/>
                <w:lang w:val="es-ES" w:eastAsia="es-ES"/>
              </w:rPr>
            </w:pPr>
            <w:r w:rsidRPr="00D54181">
              <w:rPr>
                <w:rFonts w:ascii="Arial" w:hAnsi="Arial" w:cs="Arial"/>
                <w:color w:val="000000"/>
                <w:sz w:val="18"/>
                <w:szCs w:val="18"/>
                <w:lang w:val="es-ES" w:eastAsia="es-ES"/>
              </w:rPr>
              <w:t> </w:t>
            </w:r>
          </w:p>
        </w:tc>
        <w:tc>
          <w:tcPr>
            <w:tcW w:w="13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1.096.777</w:t>
            </w:r>
          </w:p>
        </w:tc>
        <w:tc>
          <w:tcPr>
            <w:tcW w:w="118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1.183.117</w:t>
            </w:r>
          </w:p>
        </w:tc>
        <w:tc>
          <w:tcPr>
            <w:tcW w:w="120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86.340</w:t>
            </w:r>
          </w:p>
        </w:tc>
        <w:tc>
          <w:tcPr>
            <w:tcW w:w="790" w:type="dxa"/>
            <w:tcBorders>
              <w:top w:val="single" w:sz="4" w:space="0" w:color="auto"/>
              <w:left w:val="nil"/>
              <w:bottom w:val="single" w:sz="4" w:space="0" w:color="auto"/>
              <w:right w:val="nil"/>
            </w:tcBorders>
            <w:shd w:val="clear" w:color="000000" w:fill="FABF8F"/>
            <w:noWrap/>
            <w:vAlign w:val="center"/>
            <w:hideMark/>
          </w:tcPr>
          <w:p w:rsidR="00725E59" w:rsidRPr="00D54181" w:rsidRDefault="00725E59"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8</w:t>
            </w:r>
          </w:p>
        </w:tc>
      </w:tr>
    </w:tbl>
    <w:p w:rsidR="00725E59" w:rsidRPr="00FF18F8" w:rsidRDefault="00725E59" w:rsidP="006B0421">
      <w:pPr>
        <w:pStyle w:val="texto"/>
        <w:spacing w:before="240"/>
        <w:rPr>
          <w:lang w:val="es-ES"/>
        </w:rPr>
      </w:pPr>
      <w:r w:rsidRPr="00FF18F8">
        <w:rPr>
          <w:lang w:val="es-ES"/>
        </w:rPr>
        <w:t>El aumento de ingresos se debe a los mayores importes percibidos del Fondo de Participación de las Haciendas Locales en los tributos de Navarra y por las distintas subvenciones percibidas.</w:t>
      </w:r>
    </w:p>
    <w:p w:rsidR="00725E59" w:rsidRPr="00FF18F8" w:rsidRDefault="003F205F" w:rsidP="0011008B">
      <w:pPr>
        <w:pStyle w:val="texto"/>
        <w:spacing w:after="240"/>
        <w:rPr>
          <w:lang w:val="es-ES"/>
        </w:rPr>
      </w:pPr>
      <w:r>
        <w:rPr>
          <w:lang w:val="es-ES"/>
        </w:rPr>
        <w:t xml:space="preserve">Se ha revisado la siguiente </w:t>
      </w:r>
      <w:r w:rsidR="00725E59" w:rsidRPr="00FF18F8">
        <w:rPr>
          <w:lang w:val="es-ES"/>
        </w:rPr>
        <w:t>partida de ingreso</w:t>
      </w:r>
      <w:r>
        <w:rPr>
          <w:lang w:val="es-ES"/>
        </w:rPr>
        <w:t>s</w:t>
      </w:r>
      <w:r w:rsidR="00725E59" w:rsidRPr="00FF18F8">
        <w:rPr>
          <w:lang w:val="es-ES"/>
        </w:rPr>
        <w:t>:</w:t>
      </w:r>
    </w:p>
    <w:tbl>
      <w:tblPr>
        <w:tblW w:w="8758" w:type="dxa"/>
        <w:jc w:val="center"/>
        <w:tblCellMar>
          <w:left w:w="70" w:type="dxa"/>
          <w:right w:w="70" w:type="dxa"/>
        </w:tblCellMar>
        <w:tblLook w:val="04A0" w:firstRow="1" w:lastRow="0" w:firstColumn="1" w:lastColumn="0" w:noHBand="0" w:noVBand="1"/>
      </w:tblPr>
      <w:tblGrid>
        <w:gridCol w:w="5508"/>
        <w:gridCol w:w="3250"/>
      </w:tblGrid>
      <w:tr w:rsidR="00EA7FCE" w:rsidRPr="00D54181" w:rsidTr="00BE1895">
        <w:trPr>
          <w:trHeight w:val="340"/>
          <w:jc w:val="center"/>
        </w:trPr>
        <w:tc>
          <w:tcPr>
            <w:tcW w:w="5508" w:type="dxa"/>
            <w:tcBorders>
              <w:top w:val="single" w:sz="4" w:space="0" w:color="auto"/>
              <w:left w:val="nil"/>
              <w:bottom w:val="single" w:sz="4" w:space="0" w:color="auto"/>
              <w:right w:val="nil"/>
            </w:tcBorders>
            <w:shd w:val="clear" w:color="000000" w:fill="FABF8F"/>
            <w:noWrap/>
            <w:vAlign w:val="center"/>
            <w:hideMark/>
          </w:tcPr>
          <w:p w:rsidR="00EA7FCE" w:rsidRPr="00D54181" w:rsidRDefault="00EA7FCE" w:rsidP="00D54181">
            <w:pPr>
              <w:spacing w:after="0"/>
              <w:ind w:firstLine="0"/>
              <w:jc w:val="left"/>
              <w:rPr>
                <w:rFonts w:ascii="Arial" w:hAnsi="Arial" w:cs="Arial"/>
                <w:color w:val="000000"/>
                <w:sz w:val="18"/>
                <w:szCs w:val="18"/>
                <w:lang w:val="es-ES" w:eastAsia="es-ES"/>
              </w:rPr>
            </w:pPr>
            <w:r w:rsidRPr="00D54181">
              <w:rPr>
                <w:rFonts w:ascii="Arial" w:hAnsi="Arial" w:cs="Arial"/>
                <w:color w:val="000000"/>
                <w:sz w:val="18"/>
                <w:szCs w:val="18"/>
                <w:lang w:val="es-ES" w:eastAsia="es-ES"/>
              </w:rPr>
              <w:t> </w:t>
            </w:r>
          </w:p>
        </w:tc>
        <w:tc>
          <w:tcPr>
            <w:tcW w:w="3250" w:type="dxa"/>
            <w:tcBorders>
              <w:top w:val="single" w:sz="4" w:space="0" w:color="auto"/>
              <w:left w:val="nil"/>
              <w:bottom w:val="single" w:sz="4" w:space="0" w:color="auto"/>
              <w:right w:val="nil"/>
            </w:tcBorders>
            <w:shd w:val="clear" w:color="000000" w:fill="FABF8F"/>
            <w:noWrap/>
            <w:vAlign w:val="center"/>
            <w:hideMark/>
          </w:tcPr>
          <w:p w:rsidR="00EA7FCE" w:rsidRPr="00D54181" w:rsidRDefault="00EA7FCE" w:rsidP="00D54181">
            <w:pPr>
              <w:spacing w:after="0"/>
              <w:ind w:firstLine="0"/>
              <w:jc w:val="right"/>
              <w:rPr>
                <w:rFonts w:ascii="Arial" w:hAnsi="Arial" w:cs="Arial"/>
                <w:color w:val="000000"/>
                <w:sz w:val="18"/>
                <w:szCs w:val="18"/>
                <w:lang w:val="es-ES" w:eastAsia="es-ES"/>
              </w:rPr>
            </w:pPr>
            <w:r w:rsidRPr="00D54181">
              <w:rPr>
                <w:rFonts w:ascii="Arial" w:hAnsi="Arial" w:cs="Arial"/>
                <w:color w:val="000000"/>
                <w:sz w:val="18"/>
                <w:szCs w:val="18"/>
                <w:lang w:val="es-ES" w:eastAsia="es-ES"/>
              </w:rPr>
              <w:t>DRN 2018</w:t>
            </w:r>
          </w:p>
        </w:tc>
      </w:tr>
      <w:tr w:rsidR="00EA7FCE" w:rsidRPr="00D54181" w:rsidTr="002A0481">
        <w:trPr>
          <w:trHeight w:val="340"/>
          <w:jc w:val="center"/>
        </w:trPr>
        <w:tc>
          <w:tcPr>
            <w:tcW w:w="5508" w:type="dxa"/>
            <w:tcBorders>
              <w:top w:val="single" w:sz="2" w:space="0" w:color="auto"/>
              <w:left w:val="nil"/>
              <w:bottom w:val="single" w:sz="4" w:space="0" w:color="auto"/>
              <w:right w:val="nil"/>
            </w:tcBorders>
            <w:shd w:val="clear" w:color="auto" w:fill="auto"/>
            <w:noWrap/>
            <w:vAlign w:val="center"/>
            <w:hideMark/>
          </w:tcPr>
          <w:p w:rsidR="00EA7FCE" w:rsidRPr="00D54181" w:rsidRDefault="00EA7FCE" w:rsidP="00D54181">
            <w:pPr>
              <w:spacing w:after="0"/>
              <w:ind w:right="20" w:firstLine="0"/>
              <w:jc w:val="left"/>
              <w:rPr>
                <w:rFonts w:ascii="Arial Narrow" w:hAnsi="Arial Narrow"/>
                <w:color w:val="000000"/>
                <w:lang w:val="es-ES" w:eastAsia="es-ES"/>
              </w:rPr>
            </w:pPr>
            <w:r w:rsidRPr="00D54181">
              <w:rPr>
                <w:rFonts w:ascii="Arial Narrow" w:hAnsi="Arial Narrow"/>
                <w:color w:val="000000"/>
                <w:lang w:val="es-ES" w:eastAsia="es-ES"/>
              </w:rPr>
              <w:t>Subv. Dpto Educación gestión centro 0-3</w:t>
            </w:r>
          </w:p>
        </w:tc>
        <w:tc>
          <w:tcPr>
            <w:tcW w:w="3250" w:type="dxa"/>
            <w:tcBorders>
              <w:top w:val="single" w:sz="2" w:space="0" w:color="auto"/>
              <w:left w:val="nil"/>
              <w:bottom w:val="single" w:sz="4" w:space="0" w:color="auto"/>
              <w:right w:val="nil"/>
            </w:tcBorders>
            <w:shd w:val="clear" w:color="auto" w:fill="auto"/>
            <w:noWrap/>
            <w:vAlign w:val="center"/>
            <w:hideMark/>
          </w:tcPr>
          <w:p w:rsidR="00EA7FCE" w:rsidRPr="00D54181" w:rsidRDefault="00EA7FCE" w:rsidP="00D54181">
            <w:pPr>
              <w:spacing w:after="0"/>
              <w:ind w:right="20" w:firstLine="0"/>
              <w:jc w:val="right"/>
              <w:rPr>
                <w:rFonts w:ascii="Arial Narrow" w:hAnsi="Arial Narrow"/>
                <w:color w:val="000000"/>
                <w:lang w:val="es-ES" w:eastAsia="es-ES"/>
              </w:rPr>
            </w:pPr>
            <w:r w:rsidRPr="00D54181">
              <w:rPr>
                <w:rFonts w:ascii="Arial Narrow" w:hAnsi="Arial Narrow"/>
                <w:color w:val="000000"/>
                <w:lang w:val="es-ES" w:eastAsia="es-ES"/>
              </w:rPr>
              <w:t>78.878</w:t>
            </w:r>
          </w:p>
        </w:tc>
      </w:tr>
    </w:tbl>
    <w:p w:rsidR="003F205F" w:rsidRPr="003F205F" w:rsidRDefault="003F205F" w:rsidP="003F205F">
      <w:pPr>
        <w:pStyle w:val="texto"/>
        <w:spacing w:before="240"/>
        <w:rPr>
          <w:lang w:val="es-ES"/>
        </w:rPr>
      </w:pPr>
      <w:r w:rsidRPr="003F205F">
        <w:rPr>
          <w:lang w:val="es-ES"/>
        </w:rPr>
        <w:t>De la revisión efectuada, hemos comprobado que, en general, la subvención percibida se ha gestionado, contabilizado y cobrado de conform</w:t>
      </w:r>
      <w:r w:rsidR="00C70DBA">
        <w:rPr>
          <w:lang w:val="es-ES"/>
        </w:rPr>
        <w:t>idad con la normativa aplicable.</w:t>
      </w:r>
    </w:p>
    <w:p w:rsidR="009B3661" w:rsidRPr="009C115B" w:rsidRDefault="009B3661" w:rsidP="00456728">
      <w:pPr>
        <w:pStyle w:val="texto"/>
        <w:tabs>
          <w:tab w:val="clear" w:pos="2835"/>
          <w:tab w:val="clear" w:pos="3969"/>
          <w:tab w:val="clear" w:pos="5103"/>
          <w:tab w:val="clear" w:pos="6237"/>
          <w:tab w:val="clear" w:pos="7371"/>
          <w:tab w:val="left" w:pos="480"/>
          <w:tab w:val="num" w:pos="6597"/>
        </w:tabs>
        <w:spacing w:before="280" w:after="180"/>
        <w:ind w:left="289" w:firstLine="0"/>
        <w:rPr>
          <w:rFonts w:ascii="Arial" w:hAnsi="Arial" w:cs="Arial"/>
          <w:i/>
          <w:sz w:val="24"/>
        </w:rPr>
      </w:pPr>
      <w:r>
        <w:rPr>
          <w:rFonts w:ascii="Arial" w:hAnsi="Arial" w:cs="Arial"/>
          <w:i/>
          <w:sz w:val="24"/>
        </w:rPr>
        <w:t>VI.</w:t>
      </w:r>
      <w:r w:rsidR="00A30620">
        <w:rPr>
          <w:rFonts w:ascii="Arial" w:hAnsi="Arial" w:cs="Arial"/>
          <w:i/>
          <w:sz w:val="24"/>
        </w:rPr>
        <w:t>4</w:t>
      </w:r>
      <w:r>
        <w:rPr>
          <w:rFonts w:ascii="Arial" w:hAnsi="Arial" w:cs="Arial"/>
          <w:i/>
          <w:sz w:val="24"/>
        </w:rPr>
        <w:t>.9. Ingresos patrimoniales</w:t>
      </w:r>
    </w:p>
    <w:p w:rsidR="00725E59" w:rsidRPr="00FF18F8" w:rsidRDefault="00725E59" w:rsidP="00FF18F8">
      <w:pPr>
        <w:pStyle w:val="texto"/>
        <w:rPr>
          <w:lang w:val="es-ES"/>
        </w:rPr>
      </w:pPr>
      <w:r w:rsidRPr="00FF18F8">
        <w:rPr>
          <w:lang w:val="es-ES"/>
        </w:rPr>
        <w:t xml:space="preserve">Los ingresos patrimoniales ascendieron a 230.451 y representan el </w:t>
      </w:r>
      <w:r w:rsidR="008B0EF5">
        <w:rPr>
          <w:lang w:val="es-ES"/>
        </w:rPr>
        <w:t>cinco</w:t>
      </w:r>
      <w:r w:rsidRPr="00FF18F8">
        <w:rPr>
          <w:lang w:val="es-ES"/>
        </w:rPr>
        <w:t xml:space="preserve"> por ciento del total de ingresos. La liquidación supuso un 179 por ciento de las pr</w:t>
      </w:r>
      <w:r w:rsidRPr="00FF18F8">
        <w:rPr>
          <w:lang w:val="es-ES"/>
        </w:rPr>
        <w:t>e</w:t>
      </w:r>
      <w:r w:rsidRPr="00FF18F8">
        <w:rPr>
          <w:lang w:val="es-ES"/>
        </w:rPr>
        <w:t>visiones definitivas y disminuyeron un 18 por ciento en relación al ejercicio a</w:t>
      </w:r>
      <w:r w:rsidRPr="00FF18F8">
        <w:rPr>
          <w:lang w:val="es-ES"/>
        </w:rPr>
        <w:t>n</w:t>
      </w:r>
      <w:r w:rsidRPr="00FF18F8">
        <w:rPr>
          <w:lang w:val="es-ES"/>
        </w:rPr>
        <w:t xml:space="preserve">terior; disminución imputable prácticamente en su totalidad a los ingresos por aprovechamientos forestales, que disminuyeron en 47.207 euros, </w:t>
      </w:r>
      <w:r w:rsidR="001A1029">
        <w:rPr>
          <w:lang w:val="es-ES"/>
        </w:rPr>
        <w:t xml:space="preserve">es decir </w:t>
      </w:r>
      <w:r w:rsidRPr="00FF18F8">
        <w:rPr>
          <w:lang w:val="es-ES"/>
        </w:rPr>
        <w:t>un 18 por ciento.</w:t>
      </w:r>
    </w:p>
    <w:p w:rsidR="00725E59" w:rsidRPr="00FF18F8" w:rsidRDefault="00A01B3F" w:rsidP="005E61DD">
      <w:pPr>
        <w:pStyle w:val="texto"/>
        <w:spacing w:after="240"/>
        <w:rPr>
          <w:lang w:val="es-ES"/>
        </w:rPr>
      </w:pPr>
      <w:r>
        <w:rPr>
          <w:lang w:val="es-ES"/>
        </w:rPr>
        <w:t>Hemos revisado la siguiente partida de ingresos:</w:t>
      </w:r>
    </w:p>
    <w:tbl>
      <w:tblPr>
        <w:tblW w:w="491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93"/>
        <w:gridCol w:w="293"/>
        <w:gridCol w:w="4397"/>
      </w:tblGrid>
      <w:tr w:rsidR="00725E59" w:rsidRPr="005E61DD" w:rsidTr="008D0B90">
        <w:trPr>
          <w:trHeight w:val="340"/>
          <w:jc w:val="center"/>
        </w:trPr>
        <w:tc>
          <w:tcPr>
            <w:tcW w:w="2497" w:type="pct"/>
            <w:gridSpan w:val="2"/>
            <w:shd w:val="clear" w:color="000000" w:fill="FABF8F"/>
            <w:noWrap/>
            <w:vAlign w:val="center"/>
            <w:hideMark/>
          </w:tcPr>
          <w:p w:rsidR="00725E59" w:rsidRPr="005E61DD" w:rsidRDefault="00725E59" w:rsidP="005E61DD">
            <w:pPr>
              <w:spacing w:after="0"/>
              <w:ind w:firstLine="0"/>
              <w:jc w:val="left"/>
              <w:rPr>
                <w:rFonts w:ascii="Arial" w:hAnsi="Arial" w:cs="Arial"/>
                <w:color w:val="000000"/>
                <w:sz w:val="18"/>
                <w:szCs w:val="18"/>
                <w:lang w:val="es-ES" w:eastAsia="es-ES"/>
              </w:rPr>
            </w:pPr>
            <w:r w:rsidRPr="005E61DD">
              <w:rPr>
                <w:rFonts w:ascii="Arial" w:hAnsi="Arial" w:cs="Arial"/>
                <w:color w:val="000000"/>
                <w:sz w:val="18"/>
                <w:szCs w:val="18"/>
                <w:lang w:val="es-ES" w:eastAsia="es-ES"/>
              </w:rPr>
              <w:t> </w:t>
            </w:r>
          </w:p>
        </w:tc>
        <w:tc>
          <w:tcPr>
            <w:tcW w:w="2503" w:type="pct"/>
            <w:shd w:val="clear" w:color="000000" w:fill="FABF8F"/>
            <w:noWrap/>
            <w:vAlign w:val="center"/>
            <w:hideMark/>
          </w:tcPr>
          <w:p w:rsidR="00725E59" w:rsidRPr="005E61DD" w:rsidRDefault="00725E59" w:rsidP="005E61DD">
            <w:pPr>
              <w:spacing w:after="0"/>
              <w:ind w:firstLine="0"/>
              <w:jc w:val="right"/>
              <w:rPr>
                <w:rFonts w:ascii="Arial" w:hAnsi="Arial" w:cs="Arial"/>
                <w:color w:val="000000"/>
                <w:sz w:val="18"/>
                <w:szCs w:val="18"/>
                <w:lang w:val="es-ES" w:eastAsia="es-ES"/>
              </w:rPr>
            </w:pPr>
            <w:r w:rsidRPr="005E61DD">
              <w:rPr>
                <w:rFonts w:ascii="Arial" w:hAnsi="Arial" w:cs="Arial"/>
                <w:color w:val="000000"/>
                <w:sz w:val="18"/>
                <w:szCs w:val="18"/>
                <w:lang w:val="es-ES" w:eastAsia="es-ES"/>
              </w:rPr>
              <w:t>DRN 2018</w:t>
            </w:r>
          </w:p>
        </w:tc>
      </w:tr>
      <w:tr w:rsidR="00725E59" w:rsidRPr="005E61DD" w:rsidTr="002A0481">
        <w:trPr>
          <w:trHeight w:val="340"/>
          <w:jc w:val="center"/>
        </w:trPr>
        <w:tc>
          <w:tcPr>
            <w:tcW w:w="2330" w:type="pct"/>
            <w:shd w:val="clear" w:color="auto" w:fill="auto"/>
            <w:noWrap/>
            <w:vAlign w:val="center"/>
            <w:hideMark/>
          </w:tcPr>
          <w:p w:rsidR="00725E59" w:rsidRPr="005E61DD" w:rsidRDefault="005E61DD" w:rsidP="005E61DD">
            <w:pPr>
              <w:spacing w:after="0"/>
              <w:ind w:right="20" w:firstLine="0"/>
              <w:jc w:val="left"/>
              <w:rPr>
                <w:rFonts w:ascii="Arial Narrow" w:hAnsi="Arial Narrow"/>
                <w:color w:val="000000"/>
                <w:lang w:val="es-ES" w:eastAsia="es-ES"/>
              </w:rPr>
            </w:pPr>
            <w:r w:rsidRPr="005E61DD">
              <w:rPr>
                <w:rFonts w:ascii="Arial Narrow" w:hAnsi="Arial Narrow"/>
                <w:color w:val="000000"/>
                <w:lang w:val="es-ES" w:eastAsia="es-ES"/>
              </w:rPr>
              <w:t>Aprovechamientos forestales</w:t>
            </w:r>
          </w:p>
        </w:tc>
        <w:tc>
          <w:tcPr>
            <w:tcW w:w="2670" w:type="pct"/>
            <w:gridSpan w:val="2"/>
            <w:shd w:val="clear" w:color="auto" w:fill="auto"/>
            <w:noWrap/>
            <w:vAlign w:val="center"/>
            <w:hideMark/>
          </w:tcPr>
          <w:p w:rsidR="00725E59" w:rsidRPr="005E61DD" w:rsidRDefault="005E61DD" w:rsidP="005E61DD">
            <w:pPr>
              <w:spacing w:after="0"/>
              <w:ind w:right="20" w:firstLine="0"/>
              <w:jc w:val="right"/>
              <w:rPr>
                <w:rFonts w:ascii="Arial Narrow" w:hAnsi="Arial Narrow"/>
                <w:color w:val="000000"/>
                <w:lang w:val="es-ES" w:eastAsia="es-ES"/>
              </w:rPr>
            </w:pPr>
            <w:r w:rsidRPr="005E61DD">
              <w:rPr>
                <w:rFonts w:ascii="Arial Narrow" w:hAnsi="Arial Narrow"/>
                <w:color w:val="000000"/>
                <w:lang w:val="es-ES" w:eastAsia="es-ES"/>
              </w:rPr>
              <w:t>214.048</w:t>
            </w:r>
          </w:p>
        </w:tc>
      </w:tr>
    </w:tbl>
    <w:p w:rsidR="00725E59" w:rsidRDefault="001A1029" w:rsidP="005E61DD">
      <w:pPr>
        <w:pStyle w:val="texto"/>
        <w:spacing w:before="240"/>
        <w:rPr>
          <w:lang w:val="es-ES"/>
        </w:rPr>
      </w:pPr>
      <w:r>
        <w:rPr>
          <w:lang w:val="es-ES"/>
        </w:rPr>
        <w:t xml:space="preserve">De la </w:t>
      </w:r>
      <w:r w:rsidR="00725E59" w:rsidRPr="00FF18F8">
        <w:rPr>
          <w:lang w:val="es-ES"/>
        </w:rPr>
        <w:t xml:space="preserve">revisión </w:t>
      </w:r>
      <w:r>
        <w:rPr>
          <w:lang w:val="es-ES"/>
        </w:rPr>
        <w:t xml:space="preserve">realizada, el procedimiento de adjudicación y su liquidación </w:t>
      </w:r>
      <w:r w:rsidR="00477848">
        <w:rPr>
          <w:lang w:val="es-ES"/>
        </w:rPr>
        <w:t>son correctos</w:t>
      </w:r>
      <w:r w:rsidR="00725E59" w:rsidRPr="00FF18F8">
        <w:rPr>
          <w:lang w:val="es-ES"/>
        </w:rPr>
        <w:t>.</w:t>
      </w:r>
    </w:p>
    <w:p w:rsidR="00A01B3F" w:rsidRDefault="00A01B3F" w:rsidP="005E61DD">
      <w:pPr>
        <w:pStyle w:val="texto"/>
        <w:spacing w:before="240"/>
        <w:rPr>
          <w:lang w:val="es-ES"/>
        </w:rPr>
      </w:pPr>
    </w:p>
    <w:p w:rsidR="009B3661" w:rsidRPr="009C115B" w:rsidRDefault="009B3661" w:rsidP="001D0F4E">
      <w:pPr>
        <w:pStyle w:val="texto"/>
        <w:tabs>
          <w:tab w:val="clear" w:pos="2835"/>
          <w:tab w:val="clear" w:pos="3969"/>
          <w:tab w:val="clear" w:pos="5103"/>
          <w:tab w:val="clear" w:pos="6237"/>
          <w:tab w:val="clear" w:pos="7371"/>
          <w:tab w:val="left" w:pos="480"/>
          <w:tab w:val="num" w:pos="6597"/>
        </w:tabs>
        <w:spacing w:before="240" w:after="180"/>
        <w:ind w:left="289" w:firstLine="0"/>
        <w:rPr>
          <w:rFonts w:ascii="Arial" w:hAnsi="Arial" w:cs="Arial"/>
          <w:i/>
          <w:sz w:val="24"/>
        </w:rPr>
      </w:pPr>
      <w:r>
        <w:rPr>
          <w:rFonts w:ascii="Arial" w:hAnsi="Arial" w:cs="Arial"/>
          <w:i/>
          <w:sz w:val="24"/>
        </w:rPr>
        <w:lastRenderedPageBreak/>
        <w:t>VI.</w:t>
      </w:r>
      <w:r w:rsidR="00AB3C9F">
        <w:rPr>
          <w:rFonts w:ascii="Arial" w:hAnsi="Arial" w:cs="Arial"/>
          <w:i/>
          <w:sz w:val="24"/>
        </w:rPr>
        <w:t>4</w:t>
      </w:r>
      <w:r>
        <w:rPr>
          <w:rFonts w:ascii="Arial" w:hAnsi="Arial" w:cs="Arial"/>
          <w:i/>
          <w:sz w:val="24"/>
        </w:rPr>
        <w:t>.</w:t>
      </w:r>
      <w:r w:rsidR="00A30620">
        <w:rPr>
          <w:rFonts w:ascii="Arial" w:hAnsi="Arial" w:cs="Arial"/>
          <w:i/>
          <w:sz w:val="24"/>
        </w:rPr>
        <w:t>10</w:t>
      </w:r>
      <w:r>
        <w:rPr>
          <w:rFonts w:ascii="Arial" w:hAnsi="Arial" w:cs="Arial"/>
          <w:i/>
          <w:sz w:val="24"/>
        </w:rPr>
        <w:t>. Ingresos por transferencias de capital</w:t>
      </w:r>
    </w:p>
    <w:p w:rsidR="00A95665" w:rsidRDefault="00A95665" w:rsidP="001D0F4E">
      <w:pPr>
        <w:pStyle w:val="texto"/>
        <w:rPr>
          <w:lang w:val="es-ES"/>
        </w:rPr>
      </w:pPr>
      <w:r w:rsidRPr="00FF18F8">
        <w:rPr>
          <w:lang w:val="es-ES"/>
        </w:rPr>
        <w:t>Los ingresos por transferencias de capital ascendieron a 325.622 euros y r</w:t>
      </w:r>
      <w:r w:rsidRPr="00FF18F8">
        <w:rPr>
          <w:lang w:val="es-ES"/>
        </w:rPr>
        <w:t>e</w:t>
      </w:r>
      <w:r w:rsidRPr="00FF18F8">
        <w:rPr>
          <w:lang w:val="es-ES"/>
        </w:rPr>
        <w:t>presenta</w:t>
      </w:r>
      <w:r>
        <w:rPr>
          <w:lang w:val="es-ES"/>
        </w:rPr>
        <w:t xml:space="preserve">ron </w:t>
      </w:r>
      <w:r w:rsidRPr="00FF18F8">
        <w:rPr>
          <w:lang w:val="es-ES"/>
        </w:rPr>
        <w:t xml:space="preserve">el </w:t>
      </w:r>
      <w:r>
        <w:rPr>
          <w:lang w:val="es-ES"/>
        </w:rPr>
        <w:t xml:space="preserve">siete </w:t>
      </w:r>
      <w:r w:rsidRPr="00FF18F8">
        <w:rPr>
          <w:lang w:val="es-ES"/>
        </w:rPr>
        <w:t>por ciento del total de ingresos. La liquidación supuso el 164 por ciento de las previsiones definitivas y aumentaron un 62</w:t>
      </w:r>
      <w:r>
        <w:rPr>
          <w:lang w:val="es-ES"/>
        </w:rPr>
        <w:t>1</w:t>
      </w:r>
      <w:r w:rsidRPr="00FF18F8">
        <w:rPr>
          <w:lang w:val="es-ES"/>
        </w:rPr>
        <w:t xml:space="preserve"> por ciento en relación al ejercicio anterior; aumento imputable prácticamente en su totalidad a los ingresos por una subvención del Consejo Superior de Deportes para </w:t>
      </w:r>
      <w:r>
        <w:rPr>
          <w:lang w:val="es-ES"/>
        </w:rPr>
        <w:t>la construcción de un gimnasio.</w:t>
      </w:r>
    </w:p>
    <w:p w:rsidR="00A01B3F" w:rsidRPr="00FF18F8" w:rsidRDefault="00A95665" w:rsidP="008D0B90">
      <w:pPr>
        <w:pStyle w:val="texto"/>
        <w:spacing w:after="220"/>
        <w:rPr>
          <w:lang w:val="es-ES"/>
        </w:rPr>
      </w:pPr>
      <w:r w:rsidRPr="00477848">
        <w:rPr>
          <w:lang w:val="es-ES"/>
        </w:rPr>
        <w:t xml:space="preserve"> </w:t>
      </w:r>
      <w:r w:rsidR="00A01B3F">
        <w:rPr>
          <w:lang w:val="es-ES"/>
        </w:rPr>
        <w:t>Hemos revisado la siguiente partida de ingresos:</w:t>
      </w:r>
    </w:p>
    <w:tbl>
      <w:tblPr>
        <w:tblW w:w="491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93"/>
        <w:gridCol w:w="293"/>
        <w:gridCol w:w="4397"/>
      </w:tblGrid>
      <w:tr w:rsidR="00A95665" w:rsidRPr="005E61DD" w:rsidTr="00576FE0">
        <w:trPr>
          <w:trHeight w:val="312"/>
          <w:jc w:val="center"/>
        </w:trPr>
        <w:tc>
          <w:tcPr>
            <w:tcW w:w="2497" w:type="pct"/>
            <w:gridSpan w:val="2"/>
            <w:shd w:val="clear" w:color="000000" w:fill="FABF8F"/>
            <w:noWrap/>
            <w:vAlign w:val="center"/>
            <w:hideMark/>
          </w:tcPr>
          <w:p w:rsidR="00A95665" w:rsidRPr="005E61DD" w:rsidRDefault="00A95665" w:rsidP="00576FE0">
            <w:pPr>
              <w:spacing w:after="0"/>
              <w:ind w:firstLine="0"/>
              <w:jc w:val="left"/>
              <w:rPr>
                <w:rFonts w:ascii="Arial" w:hAnsi="Arial" w:cs="Arial"/>
                <w:color w:val="000000"/>
                <w:sz w:val="18"/>
                <w:szCs w:val="18"/>
                <w:lang w:val="es-ES" w:eastAsia="es-ES"/>
              </w:rPr>
            </w:pPr>
            <w:r w:rsidRPr="005E61DD">
              <w:rPr>
                <w:rFonts w:ascii="Arial" w:hAnsi="Arial" w:cs="Arial"/>
                <w:color w:val="000000"/>
                <w:sz w:val="18"/>
                <w:szCs w:val="18"/>
                <w:lang w:val="es-ES" w:eastAsia="es-ES"/>
              </w:rPr>
              <w:t> </w:t>
            </w:r>
          </w:p>
        </w:tc>
        <w:tc>
          <w:tcPr>
            <w:tcW w:w="2503" w:type="pct"/>
            <w:shd w:val="clear" w:color="000000" w:fill="FABF8F"/>
            <w:noWrap/>
            <w:vAlign w:val="center"/>
            <w:hideMark/>
          </w:tcPr>
          <w:p w:rsidR="00A95665" w:rsidRPr="005E61DD" w:rsidRDefault="00A95665" w:rsidP="00576FE0">
            <w:pPr>
              <w:spacing w:after="0"/>
              <w:ind w:firstLine="0"/>
              <w:jc w:val="right"/>
              <w:rPr>
                <w:rFonts w:ascii="Arial" w:hAnsi="Arial" w:cs="Arial"/>
                <w:color w:val="000000"/>
                <w:sz w:val="18"/>
                <w:szCs w:val="18"/>
                <w:lang w:val="es-ES" w:eastAsia="es-ES"/>
              </w:rPr>
            </w:pPr>
            <w:r w:rsidRPr="005E61DD">
              <w:rPr>
                <w:rFonts w:ascii="Arial" w:hAnsi="Arial" w:cs="Arial"/>
                <w:color w:val="000000"/>
                <w:sz w:val="18"/>
                <w:szCs w:val="18"/>
                <w:lang w:val="es-ES" w:eastAsia="es-ES"/>
              </w:rPr>
              <w:t>DRN 2018</w:t>
            </w:r>
          </w:p>
        </w:tc>
      </w:tr>
      <w:tr w:rsidR="00A95665" w:rsidRPr="005E61DD" w:rsidTr="002A0481">
        <w:trPr>
          <w:trHeight w:val="340"/>
          <w:jc w:val="center"/>
        </w:trPr>
        <w:tc>
          <w:tcPr>
            <w:tcW w:w="2330" w:type="pct"/>
            <w:shd w:val="clear" w:color="auto" w:fill="auto"/>
            <w:noWrap/>
            <w:vAlign w:val="center"/>
            <w:hideMark/>
          </w:tcPr>
          <w:p w:rsidR="00A95665" w:rsidRPr="005E61DD" w:rsidRDefault="00A95665" w:rsidP="00576FE0">
            <w:pPr>
              <w:spacing w:after="0"/>
              <w:ind w:right="20" w:firstLine="0"/>
              <w:jc w:val="left"/>
              <w:rPr>
                <w:rFonts w:ascii="Arial Narrow" w:hAnsi="Arial Narrow"/>
                <w:color w:val="000000"/>
                <w:lang w:val="es-ES" w:eastAsia="es-ES"/>
              </w:rPr>
            </w:pPr>
            <w:r>
              <w:rPr>
                <w:rFonts w:ascii="Arial Narrow" w:hAnsi="Arial Narrow"/>
                <w:color w:val="000000"/>
                <w:lang w:val="es-ES" w:eastAsia="es-ES"/>
              </w:rPr>
              <w:t>Subvención Consejo Superior de Deportes</w:t>
            </w:r>
          </w:p>
        </w:tc>
        <w:tc>
          <w:tcPr>
            <w:tcW w:w="2670" w:type="pct"/>
            <w:gridSpan w:val="2"/>
            <w:shd w:val="clear" w:color="auto" w:fill="auto"/>
            <w:noWrap/>
            <w:vAlign w:val="center"/>
            <w:hideMark/>
          </w:tcPr>
          <w:p w:rsidR="00A95665" w:rsidRPr="005E61DD" w:rsidRDefault="00A95665" w:rsidP="00576FE0">
            <w:pPr>
              <w:spacing w:after="0"/>
              <w:ind w:right="20" w:firstLine="0"/>
              <w:jc w:val="right"/>
              <w:rPr>
                <w:rFonts w:ascii="Arial Narrow" w:hAnsi="Arial Narrow"/>
                <w:color w:val="000000"/>
                <w:lang w:val="es-ES" w:eastAsia="es-ES"/>
              </w:rPr>
            </w:pPr>
            <w:r>
              <w:rPr>
                <w:rFonts w:ascii="Arial Narrow" w:hAnsi="Arial Narrow"/>
                <w:color w:val="000000"/>
                <w:lang w:val="es-ES" w:eastAsia="es-ES"/>
              </w:rPr>
              <w:t>300.000</w:t>
            </w:r>
          </w:p>
        </w:tc>
      </w:tr>
    </w:tbl>
    <w:p w:rsidR="00A95665" w:rsidRDefault="00A95665" w:rsidP="00A95665">
      <w:pPr>
        <w:pStyle w:val="texto"/>
        <w:spacing w:before="240"/>
        <w:rPr>
          <w:lang w:val="es-ES"/>
        </w:rPr>
      </w:pPr>
      <w:r w:rsidRPr="00477848">
        <w:rPr>
          <w:lang w:val="es-ES"/>
        </w:rPr>
        <w:t xml:space="preserve">Del trabajo </w:t>
      </w:r>
      <w:r>
        <w:rPr>
          <w:lang w:val="es-ES"/>
        </w:rPr>
        <w:t xml:space="preserve">realizado hemos comprobado que se ha liquidado y recaudado </w:t>
      </w:r>
      <w:r w:rsidRPr="00477848">
        <w:rPr>
          <w:lang w:val="es-ES"/>
        </w:rPr>
        <w:t>de conformidad con la normativa aplicable.</w:t>
      </w:r>
    </w:p>
    <w:p w:rsidR="006A4094" w:rsidRPr="00055E19" w:rsidRDefault="006A4094" w:rsidP="002A0481">
      <w:pPr>
        <w:pStyle w:val="atitulo3"/>
        <w:spacing w:before="360" w:after="180"/>
        <w:rPr>
          <w:rFonts w:cs="Arial"/>
          <w:sz w:val="24"/>
          <w:szCs w:val="24"/>
        </w:rPr>
      </w:pPr>
      <w:bookmarkStart w:id="102" w:name="_Toc503527050"/>
      <w:r>
        <w:rPr>
          <w:rFonts w:cs="Arial"/>
          <w:sz w:val="24"/>
          <w:szCs w:val="24"/>
        </w:rPr>
        <w:t>VI.</w:t>
      </w:r>
      <w:r w:rsidR="00A30620">
        <w:rPr>
          <w:rFonts w:cs="Arial"/>
          <w:sz w:val="24"/>
          <w:szCs w:val="24"/>
        </w:rPr>
        <w:t>4</w:t>
      </w:r>
      <w:r>
        <w:rPr>
          <w:rFonts w:cs="Arial"/>
          <w:sz w:val="24"/>
          <w:szCs w:val="24"/>
        </w:rPr>
        <w:t>.1</w:t>
      </w:r>
      <w:r w:rsidR="00A30620">
        <w:rPr>
          <w:rFonts w:cs="Arial"/>
          <w:sz w:val="24"/>
          <w:szCs w:val="24"/>
        </w:rPr>
        <w:t>1</w:t>
      </w:r>
      <w:r>
        <w:rPr>
          <w:rFonts w:cs="Arial"/>
          <w:sz w:val="24"/>
          <w:szCs w:val="24"/>
        </w:rPr>
        <w:t xml:space="preserve">. </w:t>
      </w:r>
      <w:r w:rsidRPr="00055E19">
        <w:rPr>
          <w:rFonts w:cs="Arial"/>
          <w:sz w:val="24"/>
          <w:szCs w:val="24"/>
        </w:rPr>
        <w:t>Urbanism</w:t>
      </w:r>
      <w:bookmarkEnd w:id="102"/>
      <w:r w:rsidRPr="00055E19">
        <w:rPr>
          <w:rFonts w:cs="Arial"/>
          <w:sz w:val="24"/>
          <w:szCs w:val="24"/>
        </w:rPr>
        <w:t>o</w:t>
      </w:r>
    </w:p>
    <w:p w:rsidR="00477848" w:rsidRDefault="006A4094" w:rsidP="006A4094">
      <w:pPr>
        <w:pStyle w:val="texto"/>
        <w:rPr>
          <w:spacing w:val="2"/>
          <w:lang w:val="es-ES"/>
        </w:rPr>
      </w:pPr>
      <w:r w:rsidRPr="00476A5D">
        <w:rPr>
          <w:spacing w:val="2"/>
          <w:lang w:val="es-ES"/>
        </w:rPr>
        <w:t xml:space="preserve">El </w:t>
      </w:r>
      <w:r w:rsidR="00477848">
        <w:rPr>
          <w:spacing w:val="2"/>
          <w:lang w:val="es-ES"/>
        </w:rPr>
        <w:t xml:space="preserve">planeamiento municipal vigente se aprobó definitivamente en marzo de 2018 y entró en vigor tras la publicación en el BON en abril de 2018. </w:t>
      </w:r>
    </w:p>
    <w:p w:rsidR="00477848" w:rsidRPr="008D0B90" w:rsidRDefault="00A30620" w:rsidP="00477848">
      <w:pPr>
        <w:pStyle w:val="texto"/>
        <w:rPr>
          <w:spacing w:val="4"/>
          <w:lang w:val="es-ES"/>
        </w:rPr>
      </w:pPr>
      <w:r w:rsidRPr="008D0B90">
        <w:rPr>
          <w:spacing w:val="4"/>
          <w:lang w:val="es-ES"/>
        </w:rPr>
        <w:t>El Ayuntamiento no dispone de Registro del Patrimonio Municipal del Suelo.</w:t>
      </w:r>
    </w:p>
    <w:p w:rsidR="00A30620" w:rsidRPr="00A30620" w:rsidRDefault="00A30620" w:rsidP="00A30620">
      <w:pPr>
        <w:tabs>
          <w:tab w:val="left" w:pos="480"/>
          <w:tab w:val="num" w:pos="1948"/>
          <w:tab w:val="num" w:pos="6597"/>
          <w:tab w:val="num" w:pos="8298"/>
        </w:tabs>
        <w:spacing w:after="160"/>
        <w:ind w:firstLine="0"/>
        <w:rPr>
          <w:spacing w:val="6"/>
          <w:sz w:val="26"/>
          <w:szCs w:val="24"/>
        </w:rPr>
      </w:pPr>
      <w:r w:rsidRPr="00A30620">
        <w:rPr>
          <w:rFonts w:cs="Arial"/>
          <w:i/>
          <w:spacing w:val="6"/>
          <w:sz w:val="26"/>
          <w:szCs w:val="24"/>
        </w:rPr>
        <w:t>Recomendamos constituir el Registro del Patrimonio Municipal del Suelo, con el objeto de cumplir las finalidades previstas en el marco de ordenación del territorio y urbanismo.</w:t>
      </w:r>
    </w:p>
    <w:p w:rsidR="00B0748C" w:rsidRDefault="00B0748C" w:rsidP="002A0481">
      <w:pPr>
        <w:pStyle w:val="atitulo3"/>
        <w:spacing w:before="360" w:after="180"/>
        <w:rPr>
          <w:rFonts w:cs="Arial"/>
          <w:sz w:val="24"/>
          <w:szCs w:val="24"/>
        </w:rPr>
      </w:pPr>
      <w:r>
        <w:rPr>
          <w:rFonts w:cs="Arial"/>
          <w:sz w:val="24"/>
          <w:szCs w:val="24"/>
        </w:rPr>
        <w:t>VI.</w:t>
      </w:r>
      <w:r w:rsidR="00A30620">
        <w:rPr>
          <w:rFonts w:cs="Arial"/>
          <w:sz w:val="24"/>
          <w:szCs w:val="24"/>
        </w:rPr>
        <w:t>4</w:t>
      </w:r>
      <w:r>
        <w:rPr>
          <w:rFonts w:cs="Arial"/>
          <w:sz w:val="24"/>
          <w:szCs w:val="24"/>
        </w:rPr>
        <w:t>.1</w:t>
      </w:r>
      <w:r w:rsidR="00A30620">
        <w:rPr>
          <w:rFonts w:cs="Arial"/>
          <w:sz w:val="24"/>
          <w:szCs w:val="24"/>
        </w:rPr>
        <w:t>2</w:t>
      </w:r>
      <w:r>
        <w:rPr>
          <w:rFonts w:cs="Arial"/>
          <w:sz w:val="24"/>
          <w:szCs w:val="24"/>
        </w:rPr>
        <w:t>. Entorno tecnológico</w:t>
      </w:r>
    </w:p>
    <w:p w:rsidR="003F205F" w:rsidRDefault="003F205F" w:rsidP="003F205F">
      <w:pPr>
        <w:pStyle w:val="texto"/>
        <w:tabs>
          <w:tab w:val="clear" w:pos="2835"/>
          <w:tab w:val="clear" w:pos="3969"/>
          <w:tab w:val="clear" w:pos="5103"/>
          <w:tab w:val="clear" w:pos="6237"/>
          <w:tab w:val="clear" w:pos="7371"/>
        </w:tabs>
        <w:spacing w:after="160"/>
      </w:pPr>
      <w:r>
        <w:t>Los sistemas de información y la tecnología juegan un papel fundamental en la gestión que lleva a cabo cualquier organización. Dada su relevancia hemos incorporado al informe de la Cuenta General del Ayuntamiento de Marcilla, las conclusiones sobre el “entorno tecnológico” o sistemas de información econ</w:t>
      </w:r>
      <w:r>
        <w:t>ó</w:t>
      </w:r>
      <w:r>
        <w:t xml:space="preserve">mico-financiera y controles de las tecnologías de la información que realiza el ayuntamiento. </w:t>
      </w:r>
    </w:p>
    <w:p w:rsidR="003F205F" w:rsidRPr="001C4B7B" w:rsidRDefault="003F205F" w:rsidP="001D0F4E">
      <w:pPr>
        <w:pStyle w:val="texto"/>
        <w:tabs>
          <w:tab w:val="clear" w:pos="2835"/>
          <w:tab w:val="clear" w:pos="3969"/>
          <w:tab w:val="clear" w:pos="5103"/>
          <w:tab w:val="clear" w:pos="6237"/>
          <w:tab w:val="clear" w:pos="7371"/>
        </w:tabs>
        <w:spacing w:after="180"/>
        <w:rPr>
          <w:spacing w:val="0"/>
        </w:rPr>
      </w:pPr>
      <w:r w:rsidRPr="004E58EF">
        <w:t xml:space="preserve">El </w:t>
      </w:r>
      <w:r>
        <w:t>gestor de las tecnologías de la información es la sociedad pública munic</w:t>
      </w:r>
      <w:r>
        <w:t>i</w:t>
      </w:r>
      <w:r>
        <w:t xml:space="preserve">pal </w:t>
      </w:r>
      <w:r w:rsidRPr="004E58EF">
        <w:t>A</w:t>
      </w:r>
      <w:r>
        <w:t xml:space="preserve">nimsa. </w:t>
      </w:r>
      <w:r w:rsidRPr="001C4B7B">
        <w:rPr>
          <w:spacing w:val="0"/>
        </w:rPr>
        <w:t xml:space="preserve">Para llevar a cabo este análisis, remitimos un cuestionario </w:t>
      </w:r>
      <w:r>
        <w:rPr>
          <w:spacing w:val="0"/>
        </w:rPr>
        <w:t xml:space="preserve">de carácter general </w:t>
      </w:r>
      <w:r w:rsidRPr="001C4B7B">
        <w:rPr>
          <w:spacing w:val="0"/>
        </w:rPr>
        <w:t>y solicitamos documentación que nos permitiera evaluar el entorno tecnol</w:t>
      </w:r>
      <w:r w:rsidRPr="001C4B7B">
        <w:rPr>
          <w:spacing w:val="0"/>
        </w:rPr>
        <w:t>ó</w:t>
      </w:r>
      <w:r w:rsidRPr="001C4B7B">
        <w:rPr>
          <w:spacing w:val="0"/>
        </w:rPr>
        <w:t xml:space="preserve">gico de forma global. </w:t>
      </w:r>
    </w:p>
    <w:p w:rsidR="003F205F" w:rsidRPr="006F2840" w:rsidRDefault="003F205F" w:rsidP="001D0F4E">
      <w:pPr>
        <w:pStyle w:val="texto"/>
        <w:tabs>
          <w:tab w:val="clear" w:pos="2835"/>
          <w:tab w:val="clear" w:pos="3969"/>
          <w:tab w:val="clear" w:pos="5103"/>
          <w:tab w:val="clear" w:pos="6237"/>
          <w:tab w:val="clear" w:pos="7371"/>
        </w:tabs>
        <w:spacing w:after="180"/>
      </w:pPr>
      <w:r>
        <w:t>Si bien, se realiza en general una gestión correcta de la ciberseguridad, ind</w:t>
      </w:r>
      <w:r>
        <w:t>i</w:t>
      </w:r>
      <w:r w:rsidRPr="006F2840">
        <w:t>camos las siguientes deficiencias:</w:t>
      </w:r>
    </w:p>
    <w:p w:rsidR="003F205F" w:rsidRPr="002A0481"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spacing w:val="2"/>
        </w:rPr>
      </w:pPr>
      <w:r w:rsidRPr="002A0481">
        <w:rPr>
          <w:rFonts w:cs="Arial"/>
          <w:spacing w:val="2"/>
        </w:rPr>
        <w:t>No se ha abordado la implantación acorde al Esquema Nacional de Seguridad.</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rPr>
          <w:rFonts w:cs="Arial"/>
        </w:rPr>
        <w:lastRenderedPageBreak/>
        <w:t>No consta la existencia de procedimientos escritos que regulen la autoriz</w:t>
      </w:r>
      <w:r>
        <w:rPr>
          <w:rFonts w:cs="Arial"/>
        </w:rPr>
        <w:t>a</w:t>
      </w:r>
      <w:r>
        <w:rPr>
          <w:rFonts w:cs="Arial"/>
        </w:rPr>
        <w:t>ción y uso de usuarios administradores y que obliguen a crear usuarios adm</w:t>
      </w:r>
      <w:r>
        <w:rPr>
          <w:rFonts w:cs="Arial"/>
        </w:rPr>
        <w:t>i</w:t>
      </w:r>
      <w:r>
        <w:rPr>
          <w:rFonts w:cs="Arial"/>
        </w:rPr>
        <w:t xml:space="preserve">nistradores nominativos. </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rPr>
          <w:rFonts w:cs="Arial"/>
        </w:rPr>
        <w:t>La política de autentificación de las contraseñas presenta cierto nivel de debilidad.</w:t>
      </w:r>
    </w:p>
    <w:p w:rsidR="003F205F"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rPr>
          <w:rFonts w:cs="Arial"/>
        </w:rPr>
        <w:t>Las políticas de seguridad de los dispositivos móviles son insuficientes.</w:t>
      </w:r>
    </w:p>
    <w:p w:rsidR="003F205F" w:rsidRPr="00066A1E"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rsidRPr="00066A1E">
        <w:rPr>
          <w:rFonts w:cs="Arial"/>
        </w:rPr>
        <w:t xml:space="preserve">En cuanto al Reglamento General de Protección de Datos, </w:t>
      </w:r>
      <w:r w:rsidR="00A30620">
        <w:rPr>
          <w:rFonts w:cs="Arial"/>
        </w:rPr>
        <w:t xml:space="preserve">consta </w:t>
      </w:r>
      <w:r w:rsidRPr="00066A1E">
        <w:rPr>
          <w:rFonts w:cs="Arial"/>
        </w:rPr>
        <w:t>el no</w:t>
      </w:r>
      <w:r w:rsidRPr="00066A1E">
        <w:rPr>
          <w:rFonts w:cs="Arial"/>
        </w:rPr>
        <w:t>m</w:t>
      </w:r>
      <w:r w:rsidRPr="00066A1E">
        <w:rPr>
          <w:rFonts w:cs="Arial"/>
        </w:rPr>
        <w:t>bramiento del Delegado de Protección de datos y el registro de actividades de tratamiento.</w:t>
      </w:r>
      <w:r w:rsidRPr="00066A1E">
        <w:t xml:space="preserve"> Asimismo, cuenta con un certificado de adecuación al citado r</w:t>
      </w:r>
      <w:r w:rsidRPr="00066A1E">
        <w:t>e</w:t>
      </w:r>
      <w:r w:rsidRPr="00066A1E">
        <w:t>glamento emitido por una empresa externa.</w:t>
      </w:r>
    </w:p>
    <w:p w:rsidR="003F205F" w:rsidRPr="000B46E2" w:rsidRDefault="003F205F"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20"/>
        <w:ind w:left="0" w:firstLine="289"/>
        <w:rPr>
          <w:rFonts w:cs="Arial"/>
        </w:rPr>
      </w:pPr>
      <w:r w:rsidRPr="000B46E2">
        <w:rPr>
          <w:rFonts w:cs="Arial"/>
        </w:rPr>
        <w:t>No consta el informe de auditoría anual de sistemas exigido por la Ley 25/2013, de 27 de diciembre de Impulso de la factura electrónica y creación del registro contable de facturas</w:t>
      </w:r>
      <w:r w:rsidR="004A726F">
        <w:rPr>
          <w:rFonts w:cs="Arial"/>
        </w:rPr>
        <w:t>.</w:t>
      </w:r>
    </w:p>
    <w:p w:rsidR="003F205F" w:rsidRDefault="003F205F" w:rsidP="001D0F4E">
      <w:pPr>
        <w:pStyle w:val="texto"/>
        <w:tabs>
          <w:tab w:val="clear" w:pos="2835"/>
          <w:tab w:val="clear" w:pos="3969"/>
          <w:tab w:val="clear" w:pos="5103"/>
          <w:tab w:val="clear" w:pos="6237"/>
          <w:tab w:val="clear" w:pos="7371"/>
        </w:tabs>
        <w:spacing w:after="180"/>
      </w:pPr>
      <w:r>
        <w:t xml:space="preserve">Recomendamos: </w:t>
      </w:r>
    </w:p>
    <w:p w:rsidR="003F205F" w:rsidRPr="002A0481"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89"/>
        <w:rPr>
          <w:rFonts w:cs="Arial"/>
          <w:i/>
          <w:spacing w:val="2"/>
        </w:rPr>
      </w:pPr>
      <w:r w:rsidRPr="002A0481">
        <w:rPr>
          <w:rFonts w:cs="Arial"/>
          <w:i/>
          <w:spacing w:val="2"/>
        </w:rPr>
        <w:t>Implantar el entorno tecnológico acorde al Esquema Nacional de Seguridad.</w:t>
      </w:r>
    </w:p>
    <w:p w:rsidR="003F205F" w:rsidRPr="0016032B"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M</w:t>
      </w:r>
      <w:r w:rsidRPr="0016032B">
        <w:rPr>
          <w:rFonts w:cs="Arial"/>
          <w:i/>
        </w:rPr>
        <w:t>ejorar la gestión de los privilegios administrativos, creando un proced</w:t>
      </w:r>
      <w:r w:rsidRPr="0016032B">
        <w:rPr>
          <w:rFonts w:cs="Arial"/>
          <w:i/>
        </w:rPr>
        <w:t>i</w:t>
      </w:r>
      <w:r w:rsidRPr="0016032B">
        <w:rPr>
          <w:rFonts w:cs="Arial"/>
          <w:i/>
        </w:rPr>
        <w:t xml:space="preserve">miento </w:t>
      </w:r>
      <w:r>
        <w:rPr>
          <w:rFonts w:cs="Arial"/>
          <w:i/>
        </w:rPr>
        <w:t>por escrito</w:t>
      </w:r>
      <w:r w:rsidRPr="0016032B">
        <w:rPr>
          <w:rFonts w:cs="Arial"/>
          <w:i/>
        </w:rPr>
        <w:t xml:space="preserve"> que regule autorización y uso de usuarios administradores, que obligue a crear usuarios administradores nominativos, no permitiendo el uso compartido de cuentas genéricas.</w:t>
      </w:r>
    </w:p>
    <w:p w:rsidR="003F205F" w:rsidRPr="0016032B"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R</w:t>
      </w:r>
      <w:r w:rsidRPr="0016032B">
        <w:rPr>
          <w:rFonts w:cs="Arial"/>
          <w:i/>
        </w:rPr>
        <w:t xml:space="preserve">eforzar la política de autenticación mediante contraseñas, obligando </w:t>
      </w:r>
      <w:r>
        <w:rPr>
          <w:rFonts w:cs="Arial"/>
          <w:i/>
        </w:rPr>
        <w:t xml:space="preserve">su configuración, </w:t>
      </w:r>
      <w:r w:rsidRPr="0016032B">
        <w:rPr>
          <w:rFonts w:cs="Arial"/>
          <w:i/>
        </w:rPr>
        <w:t>a seguir las buenas prácticas habituales de modo que contengan letras, números y caracteres especiales.</w:t>
      </w:r>
    </w:p>
    <w:p w:rsidR="003F205F" w:rsidRDefault="003F205F" w:rsidP="001D0F4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R</w:t>
      </w:r>
      <w:r w:rsidRPr="0016032B">
        <w:rPr>
          <w:rFonts w:cs="Arial"/>
          <w:i/>
        </w:rPr>
        <w:t>eforzar las políticas de seguridad de los dispositivos móviles.</w:t>
      </w:r>
    </w:p>
    <w:p w:rsidR="002A0481" w:rsidRPr="002A0481" w:rsidRDefault="002A0481" w:rsidP="002A0481">
      <w:pPr>
        <w:pStyle w:val="texto"/>
        <w:tabs>
          <w:tab w:val="clear" w:pos="2835"/>
          <w:tab w:val="clear" w:pos="3969"/>
          <w:tab w:val="clear" w:pos="5103"/>
          <w:tab w:val="clear" w:pos="6237"/>
          <w:tab w:val="clear" w:pos="7371"/>
          <w:tab w:val="left" w:pos="480"/>
          <w:tab w:val="num" w:pos="720"/>
          <w:tab w:val="num" w:pos="1320"/>
          <w:tab w:val="num" w:pos="1948"/>
        </w:tabs>
        <w:spacing w:after="0"/>
        <w:ind w:left="289" w:firstLine="0"/>
        <w:rPr>
          <w:rFonts w:cs="Arial"/>
          <w:sz w:val="18"/>
          <w:szCs w:val="18"/>
        </w:rPr>
      </w:pPr>
    </w:p>
    <w:p w:rsidR="00725E59" w:rsidRPr="006842C4" w:rsidRDefault="002271F4" w:rsidP="006842C4">
      <w:pPr>
        <w:pStyle w:val="atitulo3"/>
        <w:spacing w:before="240"/>
        <w:rPr>
          <w:rFonts w:cs="Arial"/>
          <w:sz w:val="24"/>
          <w:szCs w:val="24"/>
        </w:rPr>
      </w:pPr>
      <w:r>
        <w:rPr>
          <w:rFonts w:cs="Arial"/>
          <w:sz w:val="24"/>
          <w:szCs w:val="24"/>
        </w:rPr>
        <w:t>VI.</w:t>
      </w:r>
      <w:r w:rsidR="00A30620">
        <w:rPr>
          <w:rFonts w:cs="Arial"/>
          <w:sz w:val="24"/>
          <w:szCs w:val="24"/>
        </w:rPr>
        <w:t>4</w:t>
      </w:r>
      <w:r>
        <w:rPr>
          <w:rFonts w:cs="Arial"/>
          <w:sz w:val="24"/>
          <w:szCs w:val="24"/>
        </w:rPr>
        <w:t>.1</w:t>
      </w:r>
      <w:r w:rsidR="00A30620">
        <w:rPr>
          <w:rFonts w:cs="Arial"/>
          <w:sz w:val="24"/>
          <w:szCs w:val="24"/>
        </w:rPr>
        <w:t>3</w:t>
      </w:r>
      <w:r>
        <w:rPr>
          <w:rFonts w:cs="Arial"/>
          <w:sz w:val="24"/>
          <w:szCs w:val="24"/>
        </w:rPr>
        <w:t xml:space="preserve">. </w:t>
      </w:r>
      <w:r w:rsidR="00725E59" w:rsidRPr="006842C4">
        <w:rPr>
          <w:rFonts w:cs="Arial"/>
          <w:sz w:val="24"/>
          <w:szCs w:val="24"/>
        </w:rPr>
        <w:t>Patronato Mu</w:t>
      </w:r>
      <w:r w:rsidR="00A95665">
        <w:rPr>
          <w:rFonts w:cs="Arial"/>
          <w:sz w:val="24"/>
          <w:szCs w:val="24"/>
        </w:rPr>
        <w:t>nicipal de Música</w:t>
      </w:r>
    </w:p>
    <w:p w:rsidR="00975CAD" w:rsidRPr="006842C4" w:rsidRDefault="00975CAD" w:rsidP="00975CAD">
      <w:pPr>
        <w:pStyle w:val="atitulo3"/>
        <w:spacing w:before="240"/>
        <w:rPr>
          <w:rFonts w:cs="Arial"/>
          <w:sz w:val="24"/>
          <w:szCs w:val="24"/>
        </w:rPr>
      </w:pPr>
      <w:r>
        <w:rPr>
          <w:rFonts w:cs="Arial"/>
          <w:sz w:val="24"/>
          <w:szCs w:val="24"/>
        </w:rPr>
        <w:t>VI.</w:t>
      </w:r>
      <w:r w:rsidR="00A30620">
        <w:rPr>
          <w:rFonts w:cs="Arial"/>
          <w:sz w:val="24"/>
          <w:szCs w:val="24"/>
        </w:rPr>
        <w:t>4</w:t>
      </w:r>
      <w:r>
        <w:rPr>
          <w:rFonts w:cs="Arial"/>
          <w:sz w:val="24"/>
          <w:szCs w:val="24"/>
        </w:rPr>
        <w:t>.1</w:t>
      </w:r>
      <w:r w:rsidR="00A30620">
        <w:rPr>
          <w:rFonts w:cs="Arial"/>
          <w:sz w:val="24"/>
          <w:szCs w:val="24"/>
        </w:rPr>
        <w:t>3</w:t>
      </w:r>
      <w:r>
        <w:rPr>
          <w:rFonts w:cs="Arial"/>
          <w:sz w:val="24"/>
          <w:szCs w:val="24"/>
        </w:rPr>
        <w:t xml:space="preserve">.1. Naturaleza jurídica del </w:t>
      </w:r>
      <w:r w:rsidRPr="006842C4">
        <w:rPr>
          <w:rFonts w:cs="Arial"/>
          <w:sz w:val="24"/>
          <w:szCs w:val="24"/>
        </w:rPr>
        <w:t>Patronato Mu</w:t>
      </w:r>
      <w:r>
        <w:rPr>
          <w:rFonts w:cs="Arial"/>
          <w:sz w:val="24"/>
          <w:szCs w:val="24"/>
        </w:rPr>
        <w:t>nicipal de Música</w:t>
      </w:r>
    </w:p>
    <w:p w:rsidR="00576FE0" w:rsidRDefault="00964E3B" w:rsidP="00784720">
      <w:pPr>
        <w:pStyle w:val="texto"/>
        <w:spacing w:before="240"/>
        <w:rPr>
          <w:lang w:val="es-ES"/>
        </w:rPr>
      </w:pPr>
      <w:r>
        <w:rPr>
          <w:lang w:val="es-ES"/>
        </w:rPr>
        <w:t xml:space="preserve">En </w:t>
      </w:r>
      <w:r w:rsidR="00975CAD">
        <w:rPr>
          <w:lang w:val="es-ES"/>
        </w:rPr>
        <w:t xml:space="preserve">relación a la naturaleza jurídica, </w:t>
      </w:r>
      <w:r w:rsidR="00CC25FA">
        <w:rPr>
          <w:lang w:val="es-ES"/>
        </w:rPr>
        <w:t>señalamos</w:t>
      </w:r>
      <w:r w:rsidR="00576FE0">
        <w:rPr>
          <w:lang w:val="es-ES"/>
        </w:rPr>
        <w:t xml:space="preserve"> lo siguiente:</w:t>
      </w:r>
    </w:p>
    <w:p w:rsidR="00576FE0" w:rsidRPr="00477848" w:rsidRDefault="00576FE0" w:rsidP="00576FE0">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rFonts w:cs="Arial"/>
          <w:spacing w:val="4"/>
          <w:sz w:val="26"/>
          <w:szCs w:val="24"/>
        </w:rPr>
        <w:t>En el BON Nº 60 de 20 de mayo de 1998 se publica</w:t>
      </w:r>
      <w:r w:rsidR="00E85E53">
        <w:rPr>
          <w:rFonts w:cs="Arial"/>
          <w:spacing w:val="4"/>
          <w:sz w:val="26"/>
          <w:szCs w:val="24"/>
        </w:rPr>
        <w:t>ro</w:t>
      </w:r>
      <w:r>
        <w:rPr>
          <w:rFonts w:cs="Arial"/>
          <w:spacing w:val="4"/>
          <w:sz w:val="26"/>
          <w:szCs w:val="24"/>
        </w:rPr>
        <w:t>n los Estatutos del P</w:t>
      </w:r>
      <w:r>
        <w:rPr>
          <w:rFonts w:cs="Arial"/>
          <w:spacing w:val="4"/>
          <w:sz w:val="26"/>
          <w:szCs w:val="24"/>
        </w:rPr>
        <w:t>a</w:t>
      </w:r>
      <w:r>
        <w:rPr>
          <w:rFonts w:cs="Arial"/>
          <w:spacing w:val="4"/>
          <w:sz w:val="26"/>
          <w:szCs w:val="24"/>
        </w:rPr>
        <w:t>tronato Municipal de Música de Marcilla. En su artículo primero se establece lo siguiente:</w:t>
      </w:r>
    </w:p>
    <w:p w:rsidR="00576FE0" w:rsidRDefault="00576FE0" w:rsidP="00576FE0">
      <w:pPr>
        <w:pStyle w:val="texto"/>
        <w:spacing w:after="100"/>
        <w:rPr>
          <w:i/>
          <w:sz w:val="22"/>
          <w:szCs w:val="22"/>
        </w:rPr>
      </w:pPr>
      <w:r w:rsidRPr="006F2840">
        <w:rPr>
          <w:i/>
          <w:sz w:val="22"/>
          <w:szCs w:val="22"/>
        </w:rPr>
        <w:t>“Con la denominación de PATRONATO MUNICIPAL DE MUSICA DE MARCILLA se constituye en Marcilla una Asociación sin ánimo de lucro alguno que se regirá por los pr</w:t>
      </w:r>
      <w:r w:rsidRPr="006F2840">
        <w:rPr>
          <w:i/>
          <w:sz w:val="22"/>
          <w:szCs w:val="22"/>
        </w:rPr>
        <w:t>e</w:t>
      </w:r>
      <w:r w:rsidRPr="006F2840">
        <w:rPr>
          <w:i/>
          <w:sz w:val="22"/>
          <w:szCs w:val="22"/>
        </w:rPr>
        <w:t xml:space="preserve">sentes estatutos, por los acuerdos válidamente adoptados por sus órganos directivos dentro de su respectiva competencia y l por la legislación vigente en materia de asociaciones.” </w:t>
      </w:r>
    </w:p>
    <w:p w:rsidR="002A0481" w:rsidRPr="006F2840" w:rsidRDefault="002A0481" w:rsidP="00576FE0">
      <w:pPr>
        <w:pStyle w:val="texto"/>
        <w:spacing w:after="100"/>
        <w:rPr>
          <w:i/>
          <w:sz w:val="22"/>
          <w:szCs w:val="22"/>
        </w:rPr>
      </w:pPr>
    </w:p>
    <w:p w:rsidR="00576FE0" w:rsidRDefault="00576FE0" w:rsidP="002A0481">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sidRPr="00576FE0">
        <w:rPr>
          <w:rFonts w:cs="Arial"/>
          <w:spacing w:val="4"/>
          <w:sz w:val="26"/>
          <w:szCs w:val="24"/>
        </w:rPr>
        <w:lastRenderedPageBreak/>
        <w:t>E</w:t>
      </w:r>
      <w:r>
        <w:rPr>
          <w:rFonts w:cs="Arial"/>
          <w:spacing w:val="4"/>
          <w:sz w:val="26"/>
          <w:szCs w:val="24"/>
        </w:rPr>
        <w:t>n la citada fecha aparece registrado como organismo autónomo en los r</w:t>
      </w:r>
      <w:r>
        <w:rPr>
          <w:rFonts w:cs="Arial"/>
          <w:spacing w:val="4"/>
          <w:sz w:val="26"/>
          <w:szCs w:val="24"/>
        </w:rPr>
        <w:t>e</w:t>
      </w:r>
      <w:r>
        <w:rPr>
          <w:rFonts w:cs="Arial"/>
          <w:spacing w:val="4"/>
          <w:sz w:val="26"/>
          <w:szCs w:val="24"/>
        </w:rPr>
        <w:t xml:space="preserve">gistros del sector local del Gobierno de Navarra. Desde 1998 se le </w:t>
      </w:r>
      <w:r w:rsidR="009B0529">
        <w:rPr>
          <w:rFonts w:cs="Arial"/>
          <w:spacing w:val="4"/>
          <w:sz w:val="26"/>
          <w:szCs w:val="24"/>
        </w:rPr>
        <w:t xml:space="preserve">ha </w:t>
      </w:r>
      <w:r>
        <w:rPr>
          <w:rFonts w:cs="Arial"/>
          <w:spacing w:val="4"/>
          <w:sz w:val="26"/>
          <w:szCs w:val="24"/>
        </w:rPr>
        <w:t>dado el tr</w:t>
      </w:r>
      <w:r>
        <w:rPr>
          <w:rFonts w:cs="Arial"/>
          <w:spacing w:val="4"/>
          <w:sz w:val="26"/>
          <w:szCs w:val="24"/>
        </w:rPr>
        <w:t>a</w:t>
      </w:r>
      <w:r>
        <w:rPr>
          <w:rFonts w:cs="Arial"/>
          <w:spacing w:val="4"/>
          <w:sz w:val="26"/>
          <w:szCs w:val="24"/>
        </w:rPr>
        <w:t>tamiento administrativo, presupuestario y financiero de organismo autónomo</w:t>
      </w:r>
      <w:r w:rsidR="00CC25FA">
        <w:rPr>
          <w:rFonts w:cs="Arial"/>
          <w:spacing w:val="4"/>
          <w:sz w:val="26"/>
          <w:szCs w:val="24"/>
        </w:rPr>
        <w:t>, de conformidad con lo establecido en la Ley Foral 6/1990, de 2 de julio, de la A</w:t>
      </w:r>
      <w:r w:rsidR="00CC25FA">
        <w:rPr>
          <w:rFonts w:cs="Arial"/>
          <w:spacing w:val="4"/>
          <w:sz w:val="26"/>
          <w:szCs w:val="24"/>
        </w:rPr>
        <w:t>d</w:t>
      </w:r>
      <w:r w:rsidR="00CC25FA">
        <w:rPr>
          <w:rFonts w:cs="Arial"/>
          <w:spacing w:val="4"/>
          <w:sz w:val="26"/>
          <w:szCs w:val="24"/>
        </w:rPr>
        <w:t>ministración Local de Navarra, en la Ley Foral 2/1995, de 10 de marzo, de las Haciendas Locales de Navarra, así como el resto del marco sectorial aplicable.</w:t>
      </w:r>
    </w:p>
    <w:p w:rsidR="00CC25FA" w:rsidRDefault="00CC25FA" w:rsidP="002A0481">
      <w:pPr>
        <w:numPr>
          <w:ilvl w:val="0"/>
          <w:numId w:val="1"/>
        </w:numPr>
        <w:tabs>
          <w:tab w:val="clear" w:pos="1948"/>
          <w:tab w:val="num" w:pos="-698"/>
          <w:tab w:val="left" w:pos="480"/>
          <w:tab w:val="num" w:pos="600"/>
          <w:tab w:val="num" w:pos="720"/>
          <w:tab w:val="num" w:pos="1320"/>
        </w:tabs>
        <w:ind w:left="0" w:firstLine="284"/>
        <w:rPr>
          <w:rFonts w:cs="Arial"/>
          <w:spacing w:val="4"/>
          <w:sz w:val="26"/>
          <w:szCs w:val="24"/>
        </w:rPr>
      </w:pPr>
      <w:r>
        <w:rPr>
          <w:rFonts w:cs="Arial"/>
          <w:spacing w:val="4"/>
          <w:sz w:val="26"/>
          <w:szCs w:val="24"/>
        </w:rPr>
        <w:t>No obstante, hemos solicitado información al Ayuntamiento y a los Depa</w:t>
      </w:r>
      <w:r>
        <w:rPr>
          <w:rFonts w:cs="Arial"/>
          <w:spacing w:val="4"/>
          <w:sz w:val="26"/>
          <w:szCs w:val="24"/>
        </w:rPr>
        <w:t>r</w:t>
      </w:r>
      <w:r>
        <w:rPr>
          <w:rFonts w:cs="Arial"/>
          <w:spacing w:val="4"/>
          <w:sz w:val="26"/>
          <w:szCs w:val="24"/>
        </w:rPr>
        <w:t xml:space="preserve">tamentos de Educación, así como al de </w:t>
      </w:r>
      <w:r w:rsidRPr="00CC25FA">
        <w:rPr>
          <w:rFonts w:cs="Arial"/>
          <w:spacing w:val="4"/>
          <w:sz w:val="26"/>
          <w:szCs w:val="24"/>
        </w:rPr>
        <w:t xml:space="preserve">Desarrollo Rural, Medio Ambiente </w:t>
      </w:r>
      <w:r>
        <w:rPr>
          <w:rFonts w:cs="Arial"/>
          <w:spacing w:val="4"/>
          <w:sz w:val="26"/>
          <w:szCs w:val="24"/>
        </w:rPr>
        <w:t>y</w:t>
      </w:r>
      <w:r w:rsidRPr="00CC25FA">
        <w:rPr>
          <w:rFonts w:cs="Arial"/>
          <w:spacing w:val="4"/>
          <w:sz w:val="26"/>
          <w:szCs w:val="24"/>
        </w:rPr>
        <w:t xml:space="preserve"> Administra</w:t>
      </w:r>
      <w:r>
        <w:rPr>
          <w:rFonts w:cs="Arial"/>
          <w:spacing w:val="4"/>
          <w:sz w:val="26"/>
          <w:szCs w:val="24"/>
        </w:rPr>
        <w:t>ció</w:t>
      </w:r>
      <w:r w:rsidRPr="00CC25FA">
        <w:rPr>
          <w:rFonts w:cs="Arial"/>
          <w:spacing w:val="4"/>
          <w:sz w:val="26"/>
          <w:szCs w:val="24"/>
        </w:rPr>
        <w:t>n Local</w:t>
      </w:r>
      <w:r>
        <w:rPr>
          <w:rFonts w:cs="Arial"/>
          <w:spacing w:val="4"/>
          <w:sz w:val="26"/>
          <w:szCs w:val="24"/>
        </w:rPr>
        <w:t>, e indicamos lo siguiente:</w:t>
      </w:r>
    </w:p>
    <w:p w:rsidR="00774816" w:rsidRDefault="00CC25FA" w:rsidP="002A0481">
      <w:pPr>
        <w:pStyle w:val="texto"/>
        <w:numPr>
          <w:ilvl w:val="0"/>
          <w:numId w:val="22"/>
        </w:numPr>
      </w:pPr>
      <w:r>
        <w:t xml:space="preserve">No consta el acta constitutiva del Patronato. </w:t>
      </w:r>
    </w:p>
    <w:p w:rsidR="00CC25FA" w:rsidRPr="00AA79CA" w:rsidRDefault="00774816" w:rsidP="002A0481">
      <w:pPr>
        <w:pStyle w:val="texto"/>
      </w:pPr>
      <w:r>
        <w:t xml:space="preserve">b) En los </w:t>
      </w:r>
      <w:r w:rsidR="00CC25FA">
        <w:t>Estatu</w:t>
      </w:r>
      <w:r>
        <w:t>tos se contempla su naturaleza como asociación sin ánimo de lucro, lo que resulta incompatible con su carácter de organismo autónomo m</w:t>
      </w:r>
      <w:r>
        <w:t>u</w:t>
      </w:r>
      <w:r>
        <w:t xml:space="preserve">nicipal. </w:t>
      </w:r>
    </w:p>
    <w:p w:rsidR="00CC25FA" w:rsidRDefault="00774816" w:rsidP="002A0481">
      <w:pPr>
        <w:pStyle w:val="texto"/>
      </w:pPr>
      <w:r>
        <w:t>c</w:t>
      </w:r>
      <w:r w:rsidR="00CC25FA">
        <w:t xml:space="preserve">) No se ha </w:t>
      </w:r>
      <w:r w:rsidR="004E6A6B">
        <w:t>aportado ningún acto administrativo que acredite su constitución como organismo autónomo de conformidad con la Ley Foral 6/1990 citada a</w:t>
      </w:r>
      <w:r w:rsidR="004E6A6B">
        <w:t>n</w:t>
      </w:r>
      <w:r w:rsidR="004E6A6B">
        <w:t>teriormente, o en su caso, la transformación de la naturaleza jurídica original de asociación sin ánimo de lucro a organismo autónomo.</w:t>
      </w:r>
    </w:p>
    <w:p w:rsidR="004E6A6B" w:rsidRDefault="00774816" w:rsidP="002A0481">
      <w:pPr>
        <w:pStyle w:val="texto"/>
      </w:pPr>
      <w:r>
        <w:t xml:space="preserve">c) Sus Estatutos no cumplen las determinaciones previstas en la Ley Foral </w:t>
      </w:r>
      <w:r w:rsidR="00A30620">
        <w:t>6</w:t>
      </w:r>
      <w:r>
        <w:t>/1990 de Administración Local de Navarra, por lo que, resulta necesario pr</w:t>
      </w:r>
      <w:r>
        <w:t>o</w:t>
      </w:r>
      <w:r>
        <w:t>ceder a su formalización, de acuerdo a lo previsto en la normativa de régimen local.</w:t>
      </w:r>
    </w:p>
    <w:p w:rsidR="00975CAD" w:rsidRPr="005E6D35" w:rsidRDefault="00975CAD" w:rsidP="002A0481">
      <w:pPr>
        <w:pStyle w:val="texto"/>
        <w:rPr>
          <w:i/>
          <w:lang w:val="es-ES"/>
        </w:rPr>
      </w:pPr>
      <w:bookmarkStart w:id="103" w:name="_Toc22026158"/>
      <w:r w:rsidRPr="005E6D35">
        <w:rPr>
          <w:i/>
          <w:lang w:val="es-ES"/>
        </w:rPr>
        <w:t xml:space="preserve">Recomendamos </w:t>
      </w:r>
      <w:r w:rsidR="00774816">
        <w:rPr>
          <w:i/>
          <w:lang w:val="es-ES"/>
        </w:rPr>
        <w:t xml:space="preserve">modificar los Estatutos del Patronato </w:t>
      </w:r>
      <w:r w:rsidR="005E6D35" w:rsidRPr="005E6D35">
        <w:rPr>
          <w:i/>
          <w:lang w:val="es-ES"/>
        </w:rPr>
        <w:t>de conformidad con lo establecido en la legislación local.</w:t>
      </w:r>
    </w:p>
    <w:p w:rsidR="00975CAD" w:rsidRPr="006842C4" w:rsidRDefault="00975CAD" w:rsidP="002A0481">
      <w:pPr>
        <w:pStyle w:val="atitulo3"/>
        <w:spacing w:before="360" w:after="200"/>
        <w:rPr>
          <w:rFonts w:cs="Arial"/>
          <w:sz w:val="24"/>
          <w:szCs w:val="24"/>
        </w:rPr>
      </w:pPr>
      <w:r>
        <w:rPr>
          <w:rFonts w:cs="Arial"/>
          <w:sz w:val="24"/>
          <w:szCs w:val="24"/>
        </w:rPr>
        <w:t>VI.</w:t>
      </w:r>
      <w:r w:rsidR="00A30620">
        <w:rPr>
          <w:rFonts w:cs="Arial"/>
          <w:sz w:val="24"/>
          <w:szCs w:val="24"/>
        </w:rPr>
        <w:t>4</w:t>
      </w:r>
      <w:r>
        <w:rPr>
          <w:rFonts w:cs="Arial"/>
          <w:sz w:val="24"/>
          <w:szCs w:val="24"/>
        </w:rPr>
        <w:t>.1</w:t>
      </w:r>
      <w:r w:rsidR="00A30620">
        <w:rPr>
          <w:rFonts w:cs="Arial"/>
          <w:sz w:val="24"/>
          <w:szCs w:val="24"/>
        </w:rPr>
        <w:t>3</w:t>
      </w:r>
      <w:r>
        <w:rPr>
          <w:rFonts w:cs="Arial"/>
          <w:sz w:val="24"/>
          <w:szCs w:val="24"/>
        </w:rPr>
        <w:t>.2. Áreas fiscalizadas</w:t>
      </w:r>
    </w:p>
    <w:p w:rsidR="00975CAD" w:rsidRPr="00975CAD" w:rsidRDefault="00975CAD" w:rsidP="00975CAD">
      <w:pPr>
        <w:pStyle w:val="texto"/>
        <w:rPr>
          <w:lang w:val="es-ES"/>
        </w:rPr>
      </w:pPr>
      <w:r w:rsidRPr="00975CAD">
        <w:rPr>
          <w:lang w:val="es-ES"/>
        </w:rPr>
        <w:t>Hemos revisado los siguientes gastos:</w:t>
      </w:r>
    </w:p>
    <w:p w:rsidR="00725E59" w:rsidRPr="00943401" w:rsidRDefault="00725E59" w:rsidP="00671AEF">
      <w:pPr>
        <w:pStyle w:val="atitulo3"/>
        <w:spacing w:before="260" w:after="180"/>
        <w:rPr>
          <w:rFonts w:cs="Arial"/>
          <w:sz w:val="24"/>
          <w:szCs w:val="24"/>
        </w:rPr>
      </w:pPr>
      <w:r w:rsidRPr="00943401">
        <w:rPr>
          <w:rFonts w:cs="Arial"/>
          <w:sz w:val="24"/>
          <w:szCs w:val="24"/>
        </w:rPr>
        <w:t xml:space="preserve">Gastos de personal </w:t>
      </w:r>
      <w:bookmarkEnd w:id="103"/>
    </w:p>
    <w:p w:rsidR="00725E59" w:rsidRPr="00FF18F8" w:rsidRDefault="00725E59" w:rsidP="002A0481">
      <w:pPr>
        <w:pStyle w:val="texto"/>
        <w:spacing w:after="240"/>
        <w:rPr>
          <w:lang w:val="es-ES"/>
        </w:rPr>
      </w:pPr>
      <w:r w:rsidRPr="00FF18F8">
        <w:rPr>
          <w:lang w:val="es-ES"/>
        </w:rPr>
        <w:t>Los gastos de personal ascendieron, en 2018 a 211.855 euros, con un porce</w:t>
      </w:r>
      <w:r w:rsidRPr="00FF18F8">
        <w:rPr>
          <w:lang w:val="es-ES"/>
        </w:rPr>
        <w:t>n</w:t>
      </w:r>
      <w:r w:rsidRPr="00FF18F8">
        <w:rPr>
          <w:lang w:val="es-ES"/>
        </w:rPr>
        <w:t xml:space="preserve">taje de ejecución </w:t>
      </w:r>
      <w:r w:rsidR="00975CAD">
        <w:rPr>
          <w:lang w:val="es-ES"/>
        </w:rPr>
        <w:t>del 90 por ciento, y representaron</w:t>
      </w:r>
      <w:r w:rsidRPr="00FF18F8">
        <w:rPr>
          <w:lang w:val="es-ES"/>
        </w:rPr>
        <w:t xml:space="preserve"> el 84 por ciento del total de gastos del ejercicio. Sobre 2017, este gasto se ha disminuido en un </w:t>
      </w:r>
      <w:r w:rsidR="00975CAD">
        <w:rPr>
          <w:lang w:val="es-ES"/>
        </w:rPr>
        <w:t xml:space="preserve">nueve </w:t>
      </w:r>
      <w:r w:rsidRPr="00FF18F8">
        <w:rPr>
          <w:lang w:val="es-ES"/>
        </w:rPr>
        <w:t>por ciento.</w:t>
      </w:r>
      <w:r w:rsidR="00975CAD">
        <w:rPr>
          <w:lang w:val="es-ES"/>
        </w:rPr>
        <w:t xml:space="preserve"> </w:t>
      </w:r>
      <w:r w:rsidRPr="00FF18F8">
        <w:rPr>
          <w:lang w:val="es-ES"/>
        </w:rPr>
        <w:t>Su desglose, y comparación con 2017, es el siguiente:</w:t>
      </w:r>
    </w:p>
    <w:tbl>
      <w:tblPr>
        <w:tblW w:w="4897" w:type="pct"/>
        <w:jc w:val="center"/>
        <w:tblCellMar>
          <w:left w:w="70" w:type="dxa"/>
          <w:right w:w="70" w:type="dxa"/>
        </w:tblCellMar>
        <w:tblLook w:val="04A0" w:firstRow="1" w:lastRow="0" w:firstColumn="1" w:lastColumn="0" w:noHBand="0" w:noVBand="1"/>
      </w:tblPr>
      <w:tblGrid>
        <w:gridCol w:w="2192"/>
        <w:gridCol w:w="3702"/>
        <w:gridCol w:w="1272"/>
        <w:gridCol w:w="1579"/>
      </w:tblGrid>
      <w:tr w:rsidR="009C1118" w:rsidRPr="009C1118" w:rsidTr="009C1118">
        <w:trPr>
          <w:trHeight w:val="312"/>
          <w:jc w:val="center"/>
        </w:trPr>
        <w:tc>
          <w:tcPr>
            <w:tcW w:w="1253"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left"/>
              <w:rPr>
                <w:rFonts w:ascii="Arial" w:hAnsi="Arial" w:cs="Arial"/>
                <w:sz w:val="18"/>
                <w:szCs w:val="18"/>
                <w:lang w:val="es-ES" w:eastAsia="es-ES"/>
              </w:rPr>
            </w:pPr>
            <w:r w:rsidRPr="009C1118">
              <w:rPr>
                <w:rFonts w:ascii="Arial" w:hAnsi="Arial" w:cs="Arial"/>
                <w:sz w:val="18"/>
                <w:szCs w:val="18"/>
                <w:lang w:val="es-ES" w:eastAsia="es-ES"/>
              </w:rPr>
              <w:t>Gastos de personal</w:t>
            </w:r>
          </w:p>
        </w:tc>
        <w:tc>
          <w:tcPr>
            <w:tcW w:w="2116"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t>ORN 2017</w:t>
            </w:r>
          </w:p>
        </w:tc>
        <w:tc>
          <w:tcPr>
            <w:tcW w:w="727"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t>ORN2018</w:t>
            </w:r>
          </w:p>
        </w:tc>
        <w:tc>
          <w:tcPr>
            <w:tcW w:w="903" w:type="pct"/>
            <w:tcBorders>
              <w:top w:val="single" w:sz="4" w:space="0" w:color="auto"/>
              <w:left w:val="nil"/>
              <w:bottom w:val="single" w:sz="4" w:space="0" w:color="auto"/>
              <w:right w:val="nil"/>
            </w:tcBorders>
            <w:shd w:val="clear" w:color="000000" w:fill="FABF8F"/>
            <w:noWrap/>
            <w:vAlign w:val="center"/>
            <w:hideMark/>
          </w:tcPr>
          <w:p w:rsidR="009C1118" w:rsidRDefault="00A819A0" w:rsidP="009C1118">
            <w:pPr>
              <w:pStyle w:val="cuatexto"/>
              <w:jc w:val="right"/>
              <w:rPr>
                <w:rFonts w:ascii="Arial" w:hAnsi="Arial" w:cs="Arial"/>
                <w:sz w:val="18"/>
                <w:szCs w:val="18"/>
                <w:lang w:val="es-ES" w:eastAsia="es-ES"/>
              </w:rPr>
            </w:pPr>
            <w:r>
              <w:rPr>
                <w:rFonts w:ascii="Arial" w:hAnsi="Arial" w:cs="Arial"/>
                <w:sz w:val="18"/>
                <w:szCs w:val="18"/>
                <w:lang w:val="es-ES" w:eastAsia="es-ES"/>
              </w:rPr>
              <w:t xml:space="preserve">% </w:t>
            </w:r>
            <w:r w:rsidR="00725E59" w:rsidRPr="009C1118">
              <w:rPr>
                <w:rFonts w:ascii="Arial" w:hAnsi="Arial" w:cs="Arial"/>
                <w:sz w:val="18"/>
                <w:szCs w:val="18"/>
                <w:lang w:val="es-ES" w:eastAsia="es-ES"/>
              </w:rPr>
              <w:t xml:space="preserve">Variación </w:t>
            </w:r>
          </w:p>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t>2017/2018</w:t>
            </w:r>
          </w:p>
        </w:tc>
      </w:tr>
      <w:tr w:rsidR="009C1118" w:rsidRPr="009C1118" w:rsidTr="002A0481">
        <w:trPr>
          <w:trHeight w:val="284"/>
          <w:jc w:val="center"/>
        </w:trPr>
        <w:tc>
          <w:tcPr>
            <w:tcW w:w="1253"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left"/>
              <w:rPr>
                <w:lang w:val="es-ES" w:eastAsia="es-ES"/>
              </w:rPr>
            </w:pPr>
            <w:r w:rsidRPr="009C1118">
              <w:rPr>
                <w:lang w:val="es-ES" w:eastAsia="es-ES"/>
              </w:rPr>
              <w:t>Personal funcionario</w:t>
            </w:r>
          </w:p>
        </w:tc>
        <w:tc>
          <w:tcPr>
            <w:tcW w:w="2116"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37.447</w:t>
            </w:r>
          </w:p>
        </w:tc>
        <w:tc>
          <w:tcPr>
            <w:tcW w:w="727"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38.055</w:t>
            </w:r>
          </w:p>
        </w:tc>
        <w:tc>
          <w:tcPr>
            <w:tcW w:w="903" w:type="pct"/>
            <w:tcBorders>
              <w:top w:val="single" w:sz="4"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2</w:t>
            </w:r>
          </w:p>
        </w:tc>
      </w:tr>
      <w:tr w:rsidR="009C1118" w:rsidRPr="009C1118" w:rsidTr="002A0481">
        <w:trPr>
          <w:trHeight w:val="284"/>
          <w:jc w:val="center"/>
        </w:trPr>
        <w:tc>
          <w:tcPr>
            <w:tcW w:w="1253"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left"/>
              <w:rPr>
                <w:lang w:val="es-ES" w:eastAsia="es-ES"/>
              </w:rPr>
            </w:pPr>
            <w:r w:rsidRPr="009C1118">
              <w:rPr>
                <w:lang w:val="es-ES" w:eastAsia="es-ES"/>
              </w:rPr>
              <w:t>Personal docente</w:t>
            </w:r>
          </w:p>
        </w:tc>
        <w:tc>
          <w:tcPr>
            <w:tcW w:w="2116"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138.071</w:t>
            </w:r>
          </w:p>
        </w:tc>
        <w:tc>
          <w:tcPr>
            <w:tcW w:w="727"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121.328</w:t>
            </w:r>
          </w:p>
        </w:tc>
        <w:tc>
          <w:tcPr>
            <w:tcW w:w="903" w:type="pct"/>
            <w:tcBorders>
              <w:top w:val="single" w:sz="2" w:space="0" w:color="auto"/>
              <w:left w:val="nil"/>
              <w:bottom w:val="single" w:sz="2"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-12</w:t>
            </w:r>
          </w:p>
        </w:tc>
      </w:tr>
      <w:tr w:rsidR="009C1118" w:rsidRPr="009C1118" w:rsidTr="002A0481">
        <w:trPr>
          <w:trHeight w:val="284"/>
          <w:jc w:val="center"/>
        </w:trPr>
        <w:tc>
          <w:tcPr>
            <w:tcW w:w="1253"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left"/>
              <w:rPr>
                <w:lang w:val="es-ES" w:eastAsia="es-ES"/>
              </w:rPr>
            </w:pPr>
            <w:r w:rsidRPr="009C1118">
              <w:rPr>
                <w:lang w:val="es-ES" w:eastAsia="es-ES"/>
              </w:rPr>
              <w:t>Cargas sociales</w:t>
            </w:r>
          </w:p>
        </w:tc>
        <w:tc>
          <w:tcPr>
            <w:tcW w:w="2116"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56.273</w:t>
            </w:r>
          </w:p>
        </w:tc>
        <w:tc>
          <w:tcPr>
            <w:tcW w:w="727"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52.472</w:t>
            </w:r>
          </w:p>
        </w:tc>
        <w:tc>
          <w:tcPr>
            <w:tcW w:w="903" w:type="pct"/>
            <w:tcBorders>
              <w:top w:val="single" w:sz="2" w:space="0" w:color="auto"/>
              <w:left w:val="nil"/>
              <w:bottom w:val="single" w:sz="4" w:space="0" w:color="auto"/>
              <w:right w:val="nil"/>
            </w:tcBorders>
            <w:shd w:val="clear" w:color="auto" w:fill="auto"/>
            <w:noWrap/>
            <w:vAlign w:val="center"/>
            <w:hideMark/>
          </w:tcPr>
          <w:p w:rsidR="00725E59" w:rsidRPr="009C1118" w:rsidRDefault="00725E59" w:rsidP="009C1118">
            <w:pPr>
              <w:pStyle w:val="cuatexto"/>
              <w:jc w:val="right"/>
              <w:rPr>
                <w:lang w:val="es-ES" w:eastAsia="es-ES"/>
              </w:rPr>
            </w:pPr>
            <w:r w:rsidRPr="009C1118">
              <w:rPr>
                <w:lang w:val="es-ES" w:eastAsia="es-ES"/>
              </w:rPr>
              <w:t>-7</w:t>
            </w:r>
          </w:p>
        </w:tc>
      </w:tr>
      <w:tr w:rsidR="009C1118" w:rsidRPr="009C1118" w:rsidTr="009C1118">
        <w:trPr>
          <w:trHeight w:val="284"/>
          <w:jc w:val="center"/>
        </w:trPr>
        <w:tc>
          <w:tcPr>
            <w:tcW w:w="1253" w:type="pct"/>
            <w:tcBorders>
              <w:top w:val="single" w:sz="4" w:space="0" w:color="auto"/>
              <w:left w:val="nil"/>
              <w:bottom w:val="single" w:sz="4" w:space="0" w:color="auto"/>
              <w:right w:val="nil"/>
            </w:tcBorders>
            <w:shd w:val="clear" w:color="000000" w:fill="FABF8F"/>
            <w:noWrap/>
            <w:vAlign w:val="center"/>
            <w:hideMark/>
          </w:tcPr>
          <w:p w:rsidR="00725E59" w:rsidRPr="009C1118" w:rsidRDefault="009C1118" w:rsidP="009C1118">
            <w:pPr>
              <w:pStyle w:val="cuatexto"/>
              <w:jc w:val="left"/>
              <w:rPr>
                <w:rFonts w:ascii="Arial" w:hAnsi="Arial" w:cs="Arial"/>
                <w:sz w:val="18"/>
                <w:szCs w:val="18"/>
                <w:lang w:val="es-ES" w:eastAsia="es-ES"/>
              </w:rPr>
            </w:pPr>
            <w:r w:rsidRPr="009C1118">
              <w:rPr>
                <w:rFonts w:ascii="Arial" w:hAnsi="Arial" w:cs="Arial"/>
                <w:sz w:val="18"/>
                <w:szCs w:val="18"/>
                <w:lang w:val="es-ES" w:eastAsia="es-ES"/>
              </w:rPr>
              <w:t>Total</w:t>
            </w:r>
          </w:p>
        </w:tc>
        <w:tc>
          <w:tcPr>
            <w:tcW w:w="2116"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fldChar w:fldCharType="begin"/>
            </w:r>
            <w:r w:rsidRPr="009C1118">
              <w:rPr>
                <w:rFonts w:ascii="Arial" w:hAnsi="Arial" w:cs="Arial"/>
                <w:sz w:val="18"/>
                <w:szCs w:val="18"/>
                <w:lang w:val="es-ES" w:eastAsia="es-ES"/>
              </w:rPr>
              <w:instrText xml:space="preserve"> =SUM(ABOVE) </w:instrText>
            </w:r>
            <w:r w:rsidRPr="009C1118">
              <w:rPr>
                <w:rFonts w:ascii="Arial" w:hAnsi="Arial" w:cs="Arial"/>
                <w:sz w:val="18"/>
                <w:szCs w:val="18"/>
                <w:lang w:val="es-ES" w:eastAsia="es-ES"/>
              </w:rPr>
              <w:fldChar w:fldCharType="separate"/>
            </w:r>
            <w:r w:rsidRPr="009C1118">
              <w:rPr>
                <w:rFonts w:ascii="Arial" w:hAnsi="Arial" w:cs="Arial"/>
                <w:sz w:val="18"/>
                <w:szCs w:val="18"/>
                <w:lang w:val="es-ES" w:eastAsia="es-ES"/>
              </w:rPr>
              <w:t>231.791</w:t>
            </w:r>
            <w:r w:rsidRPr="009C1118">
              <w:rPr>
                <w:rFonts w:ascii="Arial" w:hAnsi="Arial" w:cs="Arial"/>
                <w:sz w:val="18"/>
                <w:szCs w:val="18"/>
                <w:lang w:val="es-ES" w:eastAsia="es-ES"/>
              </w:rPr>
              <w:fldChar w:fldCharType="end"/>
            </w:r>
          </w:p>
        </w:tc>
        <w:tc>
          <w:tcPr>
            <w:tcW w:w="727"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fldChar w:fldCharType="begin"/>
            </w:r>
            <w:r w:rsidRPr="009C1118">
              <w:rPr>
                <w:rFonts w:ascii="Arial" w:hAnsi="Arial" w:cs="Arial"/>
                <w:sz w:val="18"/>
                <w:szCs w:val="18"/>
                <w:lang w:val="es-ES" w:eastAsia="es-ES"/>
              </w:rPr>
              <w:instrText xml:space="preserve"> =SUM(ABOVE) </w:instrText>
            </w:r>
            <w:r w:rsidRPr="009C1118">
              <w:rPr>
                <w:rFonts w:ascii="Arial" w:hAnsi="Arial" w:cs="Arial"/>
                <w:sz w:val="18"/>
                <w:szCs w:val="18"/>
                <w:lang w:val="es-ES" w:eastAsia="es-ES"/>
              </w:rPr>
              <w:fldChar w:fldCharType="separate"/>
            </w:r>
            <w:r w:rsidRPr="009C1118">
              <w:rPr>
                <w:rFonts w:ascii="Arial" w:hAnsi="Arial" w:cs="Arial"/>
                <w:sz w:val="18"/>
                <w:szCs w:val="18"/>
                <w:lang w:val="es-ES" w:eastAsia="es-ES"/>
              </w:rPr>
              <w:t>211.855</w:t>
            </w:r>
            <w:r w:rsidRPr="009C1118">
              <w:rPr>
                <w:rFonts w:ascii="Arial" w:hAnsi="Arial" w:cs="Arial"/>
                <w:sz w:val="18"/>
                <w:szCs w:val="18"/>
                <w:lang w:val="es-ES" w:eastAsia="es-ES"/>
              </w:rPr>
              <w:fldChar w:fldCharType="end"/>
            </w:r>
          </w:p>
        </w:tc>
        <w:tc>
          <w:tcPr>
            <w:tcW w:w="903" w:type="pct"/>
            <w:tcBorders>
              <w:top w:val="single" w:sz="4" w:space="0" w:color="auto"/>
              <w:left w:val="nil"/>
              <w:bottom w:val="single" w:sz="4" w:space="0" w:color="auto"/>
              <w:right w:val="nil"/>
            </w:tcBorders>
            <w:shd w:val="clear" w:color="000000" w:fill="FABF8F"/>
            <w:noWrap/>
            <w:vAlign w:val="center"/>
            <w:hideMark/>
          </w:tcPr>
          <w:p w:rsidR="00725E59" w:rsidRPr="009C1118" w:rsidRDefault="00725E59" w:rsidP="009C1118">
            <w:pPr>
              <w:pStyle w:val="cuatexto"/>
              <w:jc w:val="right"/>
              <w:rPr>
                <w:rFonts w:ascii="Arial" w:hAnsi="Arial" w:cs="Arial"/>
                <w:sz w:val="18"/>
                <w:szCs w:val="18"/>
                <w:lang w:val="es-ES" w:eastAsia="es-ES"/>
              </w:rPr>
            </w:pPr>
            <w:r w:rsidRPr="009C1118">
              <w:rPr>
                <w:rFonts w:ascii="Arial" w:hAnsi="Arial" w:cs="Arial"/>
                <w:sz w:val="18"/>
                <w:szCs w:val="18"/>
                <w:lang w:val="es-ES" w:eastAsia="es-ES"/>
              </w:rPr>
              <w:t>-9</w:t>
            </w:r>
          </w:p>
        </w:tc>
      </w:tr>
    </w:tbl>
    <w:p w:rsidR="00725E59" w:rsidRDefault="00725E59" w:rsidP="00916041">
      <w:pPr>
        <w:pStyle w:val="texto"/>
        <w:spacing w:before="240"/>
        <w:rPr>
          <w:lang w:val="es-ES"/>
        </w:rPr>
      </w:pPr>
      <w:r w:rsidRPr="00FF18F8">
        <w:rPr>
          <w:lang w:val="es-ES"/>
        </w:rPr>
        <w:lastRenderedPageBreak/>
        <w:t>El gasto de personal disminuye debido, principalmente, al cierre de la escu</w:t>
      </w:r>
      <w:r w:rsidRPr="00FF18F8">
        <w:rPr>
          <w:lang w:val="es-ES"/>
        </w:rPr>
        <w:t>e</w:t>
      </w:r>
      <w:r w:rsidRPr="00FF18F8">
        <w:rPr>
          <w:lang w:val="es-ES"/>
        </w:rPr>
        <w:t>la en el municipio de Arguedas, lo que ha supuesto una reducción de tres trab</w:t>
      </w:r>
      <w:r w:rsidRPr="00FF18F8">
        <w:rPr>
          <w:lang w:val="es-ES"/>
        </w:rPr>
        <w:t>a</w:t>
      </w:r>
      <w:r w:rsidRPr="00FF18F8">
        <w:rPr>
          <w:lang w:val="es-ES"/>
        </w:rPr>
        <w:t xml:space="preserve">jadores de la plantilla y la solicitud de excedencia por un cuarto trabajador. </w:t>
      </w:r>
    </w:p>
    <w:p w:rsidR="00DA4BF0" w:rsidRDefault="00477848" w:rsidP="00477848">
      <w:pPr>
        <w:pStyle w:val="texto"/>
        <w:spacing w:before="80" w:after="240"/>
        <w:rPr>
          <w:spacing w:val="8"/>
          <w:w w:val="102"/>
          <w:lang w:val="es-ES"/>
        </w:rPr>
      </w:pPr>
      <w:r w:rsidRPr="0042065A">
        <w:rPr>
          <w:w w:val="102"/>
          <w:lang w:val="es-ES"/>
        </w:rPr>
        <w:t>L</w:t>
      </w:r>
      <w:r w:rsidR="00DA4BF0" w:rsidRPr="0042065A">
        <w:rPr>
          <w:w w:val="102"/>
          <w:lang w:val="es-ES"/>
        </w:rPr>
        <w:t>a situación de los puestos de trabajo en la plantilla orgánica para el ejerc</w:t>
      </w:r>
      <w:r w:rsidR="00DA4BF0" w:rsidRPr="0042065A">
        <w:rPr>
          <w:w w:val="102"/>
          <w:lang w:val="es-ES"/>
        </w:rPr>
        <w:t>i</w:t>
      </w:r>
      <w:r w:rsidR="00DA4BF0" w:rsidRPr="0042065A">
        <w:rPr>
          <w:w w:val="102"/>
          <w:lang w:val="es-ES"/>
        </w:rPr>
        <w:t>cio 2018, es la siguiente</w:t>
      </w:r>
      <w:r w:rsidR="00DA4BF0">
        <w:rPr>
          <w:spacing w:val="8"/>
          <w:w w:val="102"/>
          <w:lang w:val="es-ES"/>
        </w:rPr>
        <w:t>:</w:t>
      </w:r>
    </w:p>
    <w:tbl>
      <w:tblPr>
        <w:tblW w:w="4927" w:type="pct"/>
        <w:jc w:val="center"/>
        <w:tblCellMar>
          <w:left w:w="70" w:type="dxa"/>
          <w:right w:w="70" w:type="dxa"/>
        </w:tblCellMar>
        <w:tblLook w:val="04A0" w:firstRow="1" w:lastRow="0" w:firstColumn="1" w:lastColumn="0" w:noHBand="0" w:noVBand="1"/>
      </w:tblPr>
      <w:tblGrid>
        <w:gridCol w:w="2922"/>
        <w:gridCol w:w="5877"/>
      </w:tblGrid>
      <w:tr w:rsidR="00477848" w:rsidRPr="00AC7993" w:rsidTr="00DA4BF0">
        <w:trPr>
          <w:trHeight w:val="340"/>
          <w:jc w:val="center"/>
        </w:trPr>
        <w:tc>
          <w:tcPr>
            <w:tcW w:w="1660" w:type="pct"/>
            <w:tcBorders>
              <w:top w:val="single" w:sz="4" w:space="0" w:color="auto"/>
              <w:left w:val="nil"/>
              <w:bottom w:val="single" w:sz="4" w:space="0" w:color="auto"/>
              <w:right w:val="nil"/>
            </w:tcBorders>
            <w:shd w:val="clear" w:color="000000" w:fill="FABF8F"/>
            <w:noWrap/>
            <w:vAlign w:val="center"/>
            <w:hideMark/>
          </w:tcPr>
          <w:p w:rsidR="00477848" w:rsidRPr="00AC7993" w:rsidRDefault="00477848" w:rsidP="00172CBD">
            <w:pPr>
              <w:spacing w:after="0"/>
              <w:ind w:firstLine="0"/>
              <w:jc w:val="left"/>
              <w:rPr>
                <w:rFonts w:ascii="Arial" w:hAnsi="Arial" w:cs="Arial"/>
                <w:color w:val="000000"/>
                <w:sz w:val="18"/>
                <w:szCs w:val="18"/>
              </w:rPr>
            </w:pPr>
            <w:r w:rsidRPr="00AC7993">
              <w:rPr>
                <w:rFonts w:ascii="Arial" w:hAnsi="Arial" w:cs="Arial"/>
                <w:color w:val="000000"/>
                <w:sz w:val="18"/>
                <w:szCs w:val="18"/>
              </w:rPr>
              <w:t>Personal</w:t>
            </w:r>
          </w:p>
        </w:tc>
        <w:tc>
          <w:tcPr>
            <w:tcW w:w="3340" w:type="pct"/>
            <w:tcBorders>
              <w:top w:val="single" w:sz="4" w:space="0" w:color="auto"/>
              <w:left w:val="nil"/>
              <w:bottom w:val="single" w:sz="4" w:space="0" w:color="auto"/>
              <w:right w:val="nil"/>
            </w:tcBorders>
            <w:shd w:val="clear" w:color="000000" w:fill="FABF8F"/>
            <w:vAlign w:val="center"/>
            <w:hideMark/>
          </w:tcPr>
          <w:p w:rsidR="00477848" w:rsidRPr="00AC7993" w:rsidRDefault="00477848" w:rsidP="00172CBD">
            <w:pPr>
              <w:spacing w:after="0"/>
              <w:ind w:firstLine="0"/>
              <w:jc w:val="right"/>
              <w:rPr>
                <w:rFonts w:ascii="Arial" w:hAnsi="Arial" w:cs="Arial"/>
                <w:color w:val="000000"/>
                <w:sz w:val="18"/>
                <w:szCs w:val="18"/>
              </w:rPr>
            </w:pPr>
            <w:r w:rsidRPr="00AC7993">
              <w:rPr>
                <w:rFonts w:ascii="Arial" w:hAnsi="Arial" w:cs="Arial"/>
                <w:color w:val="000000"/>
                <w:sz w:val="18"/>
                <w:szCs w:val="18"/>
              </w:rPr>
              <w:t>Patronato  M</w:t>
            </w:r>
            <w:r>
              <w:rPr>
                <w:rFonts w:ascii="Arial" w:hAnsi="Arial" w:cs="Arial"/>
                <w:color w:val="000000"/>
                <w:sz w:val="18"/>
                <w:szCs w:val="18"/>
              </w:rPr>
              <w:t>ú</w:t>
            </w:r>
            <w:r w:rsidRPr="00AC7993">
              <w:rPr>
                <w:rFonts w:ascii="Arial" w:hAnsi="Arial" w:cs="Arial"/>
                <w:color w:val="000000"/>
                <w:sz w:val="18"/>
                <w:szCs w:val="18"/>
              </w:rPr>
              <w:t>sica</w:t>
            </w:r>
          </w:p>
        </w:tc>
      </w:tr>
      <w:tr w:rsidR="00477848" w:rsidRPr="00AC7993" w:rsidTr="002A0481">
        <w:trPr>
          <w:trHeight w:val="284"/>
          <w:jc w:val="center"/>
        </w:trPr>
        <w:tc>
          <w:tcPr>
            <w:tcW w:w="1660" w:type="pct"/>
            <w:tcBorders>
              <w:top w:val="single" w:sz="4" w:space="0" w:color="auto"/>
              <w:left w:val="nil"/>
              <w:bottom w:val="single" w:sz="2"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sidRPr="00AC7993">
              <w:rPr>
                <w:rFonts w:ascii="Arial Narrow" w:hAnsi="Arial Narrow"/>
                <w:color w:val="000000"/>
              </w:rPr>
              <w:t>Funcionario</w:t>
            </w:r>
          </w:p>
        </w:tc>
        <w:tc>
          <w:tcPr>
            <w:tcW w:w="3340" w:type="pct"/>
            <w:tcBorders>
              <w:top w:val="single" w:sz="4" w:space="0" w:color="auto"/>
              <w:left w:val="nil"/>
              <w:bottom w:val="single" w:sz="2"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sidRPr="00AC7993">
              <w:rPr>
                <w:rFonts w:ascii="Arial Narrow" w:hAnsi="Arial Narrow"/>
                <w:color w:val="000000"/>
              </w:rPr>
              <w:t>1</w:t>
            </w:r>
          </w:p>
        </w:tc>
      </w:tr>
      <w:tr w:rsidR="00477848" w:rsidRPr="00AC7993" w:rsidTr="002A0481">
        <w:trPr>
          <w:trHeight w:val="284"/>
          <w:jc w:val="center"/>
        </w:trPr>
        <w:tc>
          <w:tcPr>
            <w:tcW w:w="1660" w:type="pct"/>
            <w:tcBorders>
              <w:top w:val="single" w:sz="2" w:space="0" w:color="auto"/>
              <w:left w:val="nil"/>
              <w:bottom w:val="single" w:sz="4"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sidRPr="00AC7993">
              <w:rPr>
                <w:rFonts w:ascii="Arial Narrow" w:hAnsi="Arial Narrow"/>
                <w:color w:val="000000"/>
              </w:rPr>
              <w:t>Laboral</w:t>
            </w:r>
          </w:p>
        </w:tc>
        <w:tc>
          <w:tcPr>
            <w:tcW w:w="3340" w:type="pct"/>
            <w:tcBorders>
              <w:top w:val="single" w:sz="2" w:space="0" w:color="auto"/>
              <w:left w:val="nil"/>
              <w:bottom w:val="single" w:sz="4"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sidRPr="00AC7993">
              <w:rPr>
                <w:rFonts w:ascii="Arial Narrow" w:hAnsi="Arial Narrow"/>
                <w:color w:val="000000"/>
              </w:rPr>
              <w:t>26</w:t>
            </w:r>
          </w:p>
        </w:tc>
      </w:tr>
      <w:tr w:rsidR="00477848" w:rsidRPr="00B0748C"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B0748C" w:rsidRDefault="00477848" w:rsidP="00172CBD">
            <w:pPr>
              <w:spacing w:after="0"/>
              <w:ind w:right="-129" w:firstLine="0"/>
              <w:jc w:val="left"/>
              <w:rPr>
                <w:rFonts w:ascii="Arial" w:hAnsi="Arial" w:cs="Arial"/>
                <w:b/>
                <w:color w:val="000000"/>
                <w:sz w:val="18"/>
                <w:szCs w:val="18"/>
              </w:rPr>
            </w:pPr>
            <w:r w:rsidRPr="00B0748C">
              <w:rPr>
                <w:rFonts w:ascii="Arial" w:hAnsi="Arial" w:cs="Arial"/>
                <w:b/>
                <w:color w:val="000000"/>
                <w:sz w:val="18"/>
                <w:szCs w:val="18"/>
              </w:rPr>
              <w:t>Total</w:t>
            </w:r>
          </w:p>
        </w:tc>
        <w:tc>
          <w:tcPr>
            <w:tcW w:w="3340" w:type="pct"/>
            <w:tcBorders>
              <w:top w:val="single" w:sz="4" w:space="0" w:color="auto"/>
              <w:left w:val="nil"/>
              <w:bottom w:val="single" w:sz="4" w:space="0" w:color="auto"/>
              <w:right w:val="nil"/>
            </w:tcBorders>
            <w:shd w:val="clear" w:color="auto" w:fill="auto"/>
            <w:vAlign w:val="center"/>
            <w:hideMark/>
          </w:tcPr>
          <w:p w:rsidR="00477848" w:rsidRPr="00B0748C" w:rsidRDefault="00477848" w:rsidP="00172CBD">
            <w:pPr>
              <w:spacing w:after="0"/>
              <w:jc w:val="right"/>
              <w:rPr>
                <w:rFonts w:ascii="Arial" w:hAnsi="Arial" w:cs="Arial"/>
                <w:b/>
                <w:color w:val="000000"/>
                <w:sz w:val="18"/>
                <w:szCs w:val="18"/>
              </w:rPr>
            </w:pPr>
            <w:r w:rsidRPr="00B0748C">
              <w:rPr>
                <w:rFonts w:ascii="Arial" w:hAnsi="Arial" w:cs="Arial"/>
                <w:b/>
                <w:color w:val="000000"/>
                <w:sz w:val="18"/>
                <w:szCs w:val="18"/>
              </w:rPr>
              <w:t>27</w:t>
            </w:r>
          </w:p>
        </w:tc>
      </w:tr>
      <w:tr w:rsidR="00477848" w:rsidRPr="00AC7993"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AC7993" w:rsidRDefault="00477848" w:rsidP="00172CBD">
            <w:pPr>
              <w:spacing w:after="0"/>
              <w:ind w:firstLine="0"/>
              <w:jc w:val="left"/>
              <w:rPr>
                <w:rFonts w:ascii="Arial Narrow" w:hAnsi="Arial Narrow"/>
                <w:color w:val="000000"/>
              </w:rPr>
            </w:pPr>
            <w:r w:rsidRPr="00AC7993">
              <w:rPr>
                <w:rFonts w:ascii="Arial Narrow" w:hAnsi="Arial Narrow"/>
                <w:color w:val="000000"/>
              </w:rPr>
              <w:t>Vacantes</w:t>
            </w:r>
          </w:p>
        </w:tc>
        <w:tc>
          <w:tcPr>
            <w:tcW w:w="3340" w:type="pct"/>
            <w:tcBorders>
              <w:top w:val="single" w:sz="4" w:space="0" w:color="auto"/>
              <w:left w:val="nil"/>
              <w:bottom w:val="single" w:sz="4" w:space="0" w:color="auto"/>
              <w:right w:val="nil"/>
            </w:tcBorders>
            <w:shd w:val="clear" w:color="auto" w:fill="auto"/>
            <w:vAlign w:val="center"/>
            <w:hideMark/>
          </w:tcPr>
          <w:p w:rsidR="00477848" w:rsidRPr="00AC7993" w:rsidRDefault="00477848" w:rsidP="00172CBD">
            <w:pPr>
              <w:spacing w:after="0"/>
              <w:jc w:val="right"/>
              <w:rPr>
                <w:rFonts w:ascii="Arial Narrow" w:hAnsi="Arial Narrow"/>
                <w:color w:val="000000"/>
              </w:rPr>
            </w:pPr>
            <w:r w:rsidRPr="00AC7993">
              <w:rPr>
                <w:rFonts w:ascii="Arial Narrow" w:hAnsi="Arial Narrow"/>
                <w:color w:val="000000"/>
              </w:rPr>
              <w:t>26</w:t>
            </w:r>
          </w:p>
        </w:tc>
      </w:tr>
      <w:tr w:rsidR="00477848" w:rsidRPr="00B0748C"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hideMark/>
          </w:tcPr>
          <w:p w:rsidR="00477848" w:rsidRPr="00B0748C" w:rsidRDefault="00477848" w:rsidP="00172CBD">
            <w:pPr>
              <w:spacing w:after="0"/>
              <w:ind w:firstLine="0"/>
              <w:jc w:val="left"/>
              <w:rPr>
                <w:rFonts w:ascii="Arial" w:hAnsi="Arial" w:cs="Arial"/>
                <w:b/>
                <w:color w:val="000000"/>
                <w:sz w:val="18"/>
                <w:szCs w:val="18"/>
              </w:rPr>
            </w:pPr>
            <w:r w:rsidRPr="00B0748C">
              <w:rPr>
                <w:rFonts w:ascii="Arial" w:hAnsi="Arial" w:cs="Arial"/>
                <w:b/>
                <w:color w:val="000000"/>
                <w:sz w:val="18"/>
                <w:szCs w:val="18"/>
              </w:rPr>
              <w:t>% Vacantes</w:t>
            </w:r>
          </w:p>
        </w:tc>
        <w:tc>
          <w:tcPr>
            <w:tcW w:w="3340" w:type="pct"/>
            <w:tcBorders>
              <w:top w:val="single" w:sz="4" w:space="0" w:color="auto"/>
              <w:left w:val="nil"/>
              <w:bottom w:val="single" w:sz="4" w:space="0" w:color="auto"/>
              <w:right w:val="nil"/>
            </w:tcBorders>
            <w:shd w:val="clear" w:color="auto" w:fill="auto"/>
            <w:vAlign w:val="center"/>
            <w:hideMark/>
          </w:tcPr>
          <w:p w:rsidR="00477848" w:rsidRPr="00B0748C" w:rsidRDefault="00477848" w:rsidP="00172CBD">
            <w:pPr>
              <w:spacing w:after="0"/>
              <w:jc w:val="right"/>
              <w:rPr>
                <w:rFonts w:ascii="Arial" w:hAnsi="Arial" w:cs="Arial"/>
                <w:b/>
                <w:color w:val="000000"/>
                <w:sz w:val="18"/>
                <w:szCs w:val="18"/>
              </w:rPr>
            </w:pPr>
            <w:r w:rsidRPr="00B0748C">
              <w:rPr>
                <w:rFonts w:ascii="Arial" w:hAnsi="Arial" w:cs="Arial"/>
                <w:b/>
                <w:color w:val="000000"/>
                <w:sz w:val="18"/>
                <w:szCs w:val="18"/>
              </w:rPr>
              <w:t>96%</w:t>
            </w:r>
          </w:p>
        </w:tc>
      </w:tr>
      <w:tr w:rsidR="00477848" w:rsidRPr="00477848"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tcPr>
          <w:p w:rsidR="00477848" w:rsidRPr="00477848" w:rsidRDefault="00477848" w:rsidP="00172CBD">
            <w:pPr>
              <w:spacing w:after="0"/>
              <w:ind w:firstLine="0"/>
              <w:jc w:val="left"/>
              <w:rPr>
                <w:rFonts w:ascii="Arial" w:hAnsi="Arial" w:cs="Arial"/>
                <w:sz w:val="18"/>
                <w:szCs w:val="18"/>
              </w:rPr>
            </w:pPr>
            <w:r w:rsidRPr="00477848">
              <w:rPr>
                <w:rFonts w:ascii="Arial" w:hAnsi="Arial" w:cs="Arial"/>
                <w:sz w:val="18"/>
                <w:szCs w:val="18"/>
              </w:rPr>
              <w:t>Vacantes cubiertas temporalmente</w:t>
            </w:r>
          </w:p>
        </w:tc>
        <w:tc>
          <w:tcPr>
            <w:tcW w:w="3340" w:type="pct"/>
            <w:tcBorders>
              <w:top w:val="single" w:sz="4" w:space="0" w:color="auto"/>
              <w:left w:val="nil"/>
              <w:bottom w:val="single" w:sz="4" w:space="0" w:color="auto"/>
              <w:right w:val="nil"/>
            </w:tcBorders>
            <w:shd w:val="clear" w:color="auto" w:fill="auto"/>
            <w:vAlign w:val="center"/>
          </w:tcPr>
          <w:p w:rsidR="00477848" w:rsidRPr="00477848" w:rsidRDefault="00477848" w:rsidP="00172CBD">
            <w:pPr>
              <w:spacing w:after="0"/>
              <w:jc w:val="right"/>
              <w:rPr>
                <w:rFonts w:ascii="Arial" w:hAnsi="Arial" w:cs="Arial"/>
                <w:sz w:val="18"/>
                <w:szCs w:val="18"/>
              </w:rPr>
            </w:pPr>
            <w:r w:rsidRPr="00477848">
              <w:rPr>
                <w:rFonts w:ascii="Arial" w:hAnsi="Arial" w:cs="Arial"/>
                <w:sz w:val="18"/>
                <w:szCs w:val="18"/>
              </w:rPr>
              <w:t>21</w:t>
            </w:r>
          </w:p>
        </w:tc>
      </w:tr>
      <w:tr w:rsidR="00477848" w:rsidRPr="00477848" w:rsidTr="002A0481">
        <w:trPr>
          <w:trHeight w:val="284"/>
          <w:jc w:val="center"/>
        </w:trPr>
        <w:tc>
          <w:tcPr>
            <w:tcW w:w="1660" w:type="pct"/>
            <w:tcBorders>
              <w:top w:val="single" w:sz="4" w:space="0" w:color="auto"/>
              <w:left w:val="nil"/>
              <w:bottom w:val="single" w:sz="4" w:space="0" w:color="auto"/>
              <w:right w:val="nil"/>
            </w:tcBorders>
            <w:shd w:val="clear" w:color="auto" w:fill="auto"/>
            <w:noWrap/>
            <w:vAlign w:val="center"/>
          </w:tcPr>
          <w:p w:rsidR="00477848" w:rsidRPr="00477848" w:rsidRDefault="00477848" w:rsidP="00172CBD">
            <w:pPr>
              <w:spacing w:after="0"/>
              <w:ind w:firstLine="0"/>
              <w:jc w:val="left"/>
              <w:rPr>
                <w:rFonts w:ascii="Arial" w:hAnsi="Arial" w:cs="Arial"/>
                <w:b/>
                <w:sz w:val="18"/>
                <w:szCs w:val="18"/>
              </w:rPr>
            </w:pPr>
            <w:r w:rsidRPr="00477848">
              <w:rPr>
                <w:rFonts w:ascii="Arial" w:hAnsi="Arial" w:cs="Arial"/>
                <w:b/>
                <w:sz w:val="18"/>
                <w:szCs w:val="18"/>
              </w:rPr>
              <w:t>% Vacantes cubiertas</w:t>
            </w:r>
          </w:p>
        </w:tc>
        <w:tc>
          <w:tcPr>
            <w:tcW w:w="3340" w:type="pct"/>
            <w:tcBorders>
              <w:top w:val="single" w:sz="4" w:space="0" w:color="auto"/>
              <w:left w:val="nil"/>
              <w:bottom w:val="single" w:sz="4" w:space="0" w:color="auto"/>
              <w:right w:val="nil"/>
            </w:tcBorders>
            <w:shd w:val="clear" w:color="auto" w:fill="auto"/>
            <w:vAlign w:val="center"/>
          </w:tcPr>
          <w:p w:rsidR="00477848" w:rsidRPr="00477848" w:rsidRDefault="00477848" w:rsidP="00172CBD">
            <w:pPr>
              <w:spacing w:after="0"/>
              <w:jc w:val="right"/>
              <w:rPr>
                <w:rFonts w:ascii="Arial" w:hAnsi="Arial" w:cs="Arial"/>
                <w:b/>
                <w:sz w:val="18"/>
                <w:szCs w:val="18"/>
              </w:rPr>
            </w:pPr>
            <w:r w:rsidRPr="00477848">
              <w:rPr>
                <w:rFonts w:ascii="Arial" w:hAnsi="Arial" w:cs="Arial"/>
                <w:b/>
                <w:sz w:val="18"/>
                <w:szCs w:val="18"/>
              </w:rPr>
              <w:t>81%</w:t>
            </w:r>
          </w:p>
        </w:tc>
      </w:tr>
    </w:tbl>
    <w:p w:rsidR="00DA4BF0" w:rsidRPr="00CF71C4" w:rsidRDefault="00DA4BF0" w:rsidP="00DA4BF0">
      <w:pPr>
        <w:pStyle w:val="texto"/>
        <w:tabs>
          <w:tab w:val="left" w:pos="708"/>
        </w:tabs>
        <w:spacing w:before="240" w:after="160"/>
        <w:rPr>
          <w:rFonts w:cs="Arial"/>
          <w:lang w:val="es-ES"/>
        </w:rPr>
      </w:pPr>
      <w:r w:rsidRPr="00CF71C4">
        <w:rPr>
          <w:lang w:val="es-ES"/>
        </w:rPr>
        <w:t xml:space="preserve">En 2018 el </w:t>
      </w:r>
      <w:r>
        <w:rPr>
          <w:lang w:val="es-ES"/>
        </w:rPr>
        <w:t>96</w:t>
      </w:r>
      <w:r w:rsidRPr="00CF71C4">
        <w:rPr>
          <w:lang w:val="es-ES"/>
        </w:rPr>
        <w:t xml:space="preserve"> por ciento del total de </w:t>
      </w:r>
      <w:r>
        <w:rPr>
          <w:lang w:val="es-ES"/>
        </w:rPr>
        <w:t xml:space="preserve">los </w:t>
      </w:r>
      <w:r w:rsidRPr="00CF71C4">
        <w:rPr>
          <w:lang w:val="es-ES"/>
        </w:rPr>
        <w:t xml:space="preserve">puestos </w:t>
      </w:r>
      <w:r>
        <w:rPr>
          <w:lang w:val="es-ES"/>
        </w:rPr>
        <w:t xml:space="preserve">de la plantilla </w:t>
      </w:r>
      <w:r w:rsidRPr="00CF71C4">
        <w:rPr>
          <w:lang w:val="es-ES"/>
        </w:rPr>
        <w:t>están vaca</w:t>
      </w:r>
      <w:r w:rsidRPr="00CF71C4">
        <w:rPr>
          <w:lang w:val="es-ES"/>
        </w:rPr>
        <w:t>n</w:t>
      </w:r>
      <w:r w:rsidRPr="00CF71C4">
        <w:rPr>
          <w:lang w:val="es-ES"/>
        </w:rPr>
        <w:t>tes, de l</w:t>
      </w:r>
      <w:r>
        <w:rPr>
          <w:lang w:val="es-ES"/>
        </w:rPr>
        <w:t>o</w:t>
      </w:r>
      <w:r w:rsidRPr="00CF71C4">
        <w:rPr>
          <w:lang w:val="es-ES"/>
        </w:rPr>
        <w:t>s que el 81 por ciento están cubiertos temporalmente y el resto</w:t>
      </w:r>
      <w:r>
        <w:rPr>
          <w:lang w:val="es-ES"/>
        </w:rPr>
        <w:t xml:space="preserve">, </w:t>
      </w:r>
      <w:r w:rsidRPr="00CF71C4">
        <w:rPr>
          <w:lang w:val="es-ES"/>
        </w:rPr>
        <w:t>un 19 por ciento</w:t>
      </w:r>
      <w:r>
        <w:rPr>
          <w:lang w:val="es-ES"/>
        </w:rPr>
        <w:t>,</w:t>
      </w:r>
      <w:r w:rsidRPr="00CF71C4">
        <w:rPr>
          <w:lang w:val="es-ES"/>
        </w:rPr>
        <w:t xml:space="preserve"> si</w:t>
      </w:r>
      <w:r>
        <w:rPr>
          <w:lang w:val="es-ES"/>
        </w:rPr>
        <w:t>guen sin cubrirse.</w:t>
      </w:r>
    </w:p>
    <w:p w:rsidR="00477848" w:rsidRDefault="00477848" w:rsidP="00021452">
      <w:pPr>
        <w:pStyle w:val="texto"/>
        <w:spacing w:before="240"/>
        <w:rPr>
          <w:lang w:val="es-ES"/>
        </w:rPr>
      </w:pPr>
      <w:r>
        <w:rPr>
          <w:lang w:val="es-ES"/>
        </w:rPr>
        <w:t>De la revisión efectuada, señalamos lo siguiente:</w:t>
      </w:r>
    </w:p>
    <w:p w:rsidR="00725E59" w:rsidRPr="00477848" w:rsidRDefault="00725E59" w:rsidP="00477848">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sidRPr="00477848">
        <w:rPr>
          <w:rFonts w:cs="Arial"/>
          <w:spacing w:val="4"/>
          <w:sz w:val="26"/>
          <w:szCs w:val="24"/>
        </w:rPr>
        <w:t>Las vacantes están cubiertas por personal calificado como indefinido no fi</w:t>
      </w:r>
      <w:r w:rsidR="00477848">
        <w:rPr>
          <w:rFonts w:cs="Arial"/>
          <w:spacing w:val="4"/>
          <w:sz w:val="26"/>
          <w:szCs w:val="24"/>
        </w:rPr>
        <w:t xml:space="preserve">jo y por contratados temporales. </w:t>
      </w:r>
    </w:p>
    <w:p w:rsidR="00725E59" w:rsidRPr="00172CBD" w:rsidRDefault="00725E59" w:rsidP="00172CBD">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sidRPr="00172CBD">
        <w:rPr>
          <w:rFonts w:cs="Arial"/>
          <w:spacing w:val="4"/>
          <w:sz w:val="26"/>
          <w:szCs w:val="24"/>
        </w:rPr>
        <w:t>Las contrataciones, en general, se realizan a través de una lista o relación de contratación elaborada por el patronato a partir de las personas con experiencia en su actividad de escuela de música. En el año 2018 no hay nuevas contrataci</w:t>
      </w:r>
      <w:r w:rsidRPr="00172CBD">
        <w:rPr>
          <w:rFonts w:cs="Arial"/>
          <w:spacing w:val="4"/>
          <w:sz w:val="26"/>
          <w:szCs w:val="24"/>
        </w:rPr>
        <w:t>o</w:t>
      </w:r>
      <w:r w:rsidRPr="00172CBD">
        <w:rPr>
          <w:rFonts w:cs="Arial"/>
          <w:spacing w:val="4"/>
          <w:sz w:val="26"/>
          <w:szCs w:val="24"/>
        </w:rPr>
        <w:t>nes de personal.</w:t>
      </w:r>
    </w:p>
    <w:p w:rsidR="00172CBD" w:rsidRPr="00975CAD" w:rsidRDefault="00725E59" w:rsidP="00172CBD">
      <w:pPr>
        <w:pStyle w:val="texto"/>
        <w:tabs>
          <w:tab w:val="clear" w:pos="2835"/>
          <w:tab w:val="clear" w:pos="3969"/>
          <w:tab w:val="clear" w:pos="5103"/>
          <w:tab w:val="clear" w:pos="6237"/>
          <w:tab w:val="clear" w:pos="7371"/>
          <w:tab w:val="left" w:pos="2127"/>
        </w:tabs>
        <w:rPr>
          <w:szCs w:val="26"/>
        </w:rPr>
      </w:pPr>
      <w:r w:rsidRPr="00975CAD">
        <w:rPr>
          <w:lang w:val="es-ES"/>
        </w:rPr>
        <w:t>A partir de septiembre de 2018 todos los trabajadores temporales</w:t>
      </w:r>
      <w:r w:rsidR="00172CBD" w:rsidRPr="00975CAD">
        <w:rPr>
          <w:lang w:val="es-ES"/>
        </w:rPr>
        <w:t xml:space="preserve"> pasan a ser i</w:t>
      </w:r>
      <w:r w:rsidRPr="00975CAD">
        <w:rPr>
          <w:lang w:val="es-ES"/>
        </w:rPr>
        <w:t xml:space="preserve">ndefinidos </w:t>
      </w:r>
      <w:r w:rsidR="00774816">
        <w:rPr>
          <w:lang w:val="es-ES"/>
        </w:rPr>
        <w:t xml:space="preserve">no fijos </w:t>
      </w:r>
      <w:r w:rsidRPr="00975CAD">
        <w:rPr>
          <w:lang w:val="es-ES"/>
        </w:rPr>
        <w:t xml:space="preserve">a </w:t>
      </w:r>
      <w:r w:rsidR="00774816">
        <w:rPr>
          <w:lang w:val="es-ES"/>
        </w:rPr>
        <w:t xml:space="preserve">tiempo parcial, </w:t>
      </w:r>
      <w:r w:rsidR="00172CBD" w:rsidRPr="00975CAD">
        <w:rPr>
          <w:lang w:val="es-ES"/>
        </w:rPr>
        <w:t>tras un</w:t>
      </w:r>
      <w:r w:rsidRPr="00975CAD">
        <w:rPr>
          <w:lang w:val="es-ES"/>
        </w:rPr>
        <w:t xml:space="preserve"> </w:t>
      </w:r>
      <w:r w:rsidR="00172CBD" w:rsidRPr="00975CAD">
        <w:rPr>
          <w:lang w:val="es-ES"/>
        </w:rPr>
        <w:t xml:space="preserve">acta de la </w:t>
      </w:r>
      <w:r w:rsidR="00172CBD" w:rsidRPr="00975CAD">
        <w:rPr>
          <w:szCs w:val="26"/>
        </w:rPr>
        <w:t>Inspección Provincial de Trabajo y Seguridad Social de Navarra</w:t>
      </w:r>
      <w:r w:rsidR="00202787" w:rsidRPr="00975CAD">
        <w:rPr>
          <w:szCs w:val="26"/>
        </w:rPr>
        <w:t xml:space="preserve"> y que fue aceptada en el Patronato y comunicada la citada situación al </w:t>
      </w:r>
      <w:r w:rsidR="002A0481">
        <w:rPr>
          <w:szCs w:val="26"/>
        </w:rPr>
        <w:t>a</w:t>
      </w:r>
      <w:r w:rsidR="00202787" w:rsidRPr="00975CAD">
        <w:rPr>
          <w:szCs w:val="26"/>
        </w:rPr>
        <w:t xml:space="preserve">yuntamiento. </w:t>
      </w:r>
    </w:p>
    <w:p w:rsidR="00725E59" w:rsidRPr="00172CBD" w:rsidRDefault="00172CBD" w:rsidP="00172CBD">
      <w:pPr>
        <w:numPr>
          <w:ilvl w:val="0"/>
          <w:numId w:val="1"/>
        </w:numPr>
        <w:tabs>
          <w:tab w:val="clear" w:pos="1948"/>
          <w:tab w:val="num" w:pos="-698"/>
          <w:tab w:val="left" w:pos="480"/>
          <w:tab w:val="num" w:pos="600"/>
          <w:tab w:val="num" w:pos="720"/>
          <w:tab w:val="num" w:pos="1320"/>
        </w:tabs>
        <w:spacing w:after="160"/>
        <w:ind w:left="0" w:firstLine="284"/>
        <w:rPr>
          <w:rFonts w:cs="Arial"/>
          <w:spacing w:val="4"/>
          <w:sz w:val="26"/>
          <w:szCs w:val="24"/>
        </w:rPr>
      </w:pPr>
      <w:r>
        <w:rPr>
          <w:rFonts w:cs="Arial"/>
          <w:spacing w:val="4"/>
          <w:sz w:val="26"/>
          <w:szCs w:val="24"/>
        </w:rPr>
        <w:t xml:space="preserve">De la revisión sobre una </w:t>
      </w:r>
      <w:r w:rsidR="00725E59" w:rsidRPr="00172CBD">
        <w:rPr>
          <w:rFonts w:cs="Arial"/>
          <w:spacing w:val="4"/>
          <w:sz w:val="26"/>
          <w:szCs w:val="24"/>
        </w:rPr>
        <w:t xml:space="preserve">muestra de </w:t>
      </w:r>
      <w:r>
        <w:rPr>
          <w:rFonts w:cs="Arial"/>
          <w:spacing w:val="4"/>
          <w:sz w:val="26"/>
          <w:szCs w:val="24"/>
        </w:rPr>
        <w:t xml:space="preserve">nóminas </w:t>
      </w:r>
      <w:r w:rsidR="00725E59" w:rsidRPr="00172CBD">
        <w:rPr>
          <w:rFonts w:cs="Arial"/>
          <w:spacing w:val="4"/>
          <w:sz w:val="26"/>
          <w:szCs w:val="24"/>
        </w:rPr>
        <w:t xml:space="preserve">y de su análisis concluimos que, en general, las retribuciones abonadas en 2018 son las establecidas para el puesto de trabajo desempeñado y que las retenciones practicadas son correctas. </w:t>
      </w:r>
    </w:p>
    <w:p w:rsidR="00725E59" w:rsidRPr="00417B20" w:rsidRDefault="00725E59" w:rsidP="00417B20">
      <w:pPr>
        <w:pStyle w:val="texto"/>
        <w:rPr>
          <w:lang w:val="es-ES"/>
        </w:rPr>
      </w:pPr>
      <w:r w:rsidRPr="00417B20">
        <w:rPr>
          <w:lang w:val="es-ES"/>
        </w:rPr>
        <w:t>S</w:t>
      </w:r>
      <w:r w:rsidR="00172CBD">
        <w:rPr>
          <w:lang w:val="es-ES"/>
        </w:rPr>
        <w:t xml:space="preserve">in embargo, debemos señalar en relación a las retribuciones del Director del Patronato, lo siguiente: </w:t>
      </w:r>
    </w:p>
    <w:p w:rsidR="00172CBD" w:rsidRPr="00153F2D" w:rsidRDefault="00153F2D" w:rsidP="00153F2D">
      <w:pPr>
        <w:pStyle w:val="texto"/>
        <w:rPr>
          <w:lang w:val="es-ES"/>
        </w:rPr>
      </w:pPr>
      <w:r>
        <w:rPr>
          <w:lang w:val="es-ES"/>
        </w:rPr>
        <w:t xml:space="preserve">a) </w:t>
      </w:r>
      <w:r w:rsidR="00725E59" w:rsidRPr="00153F2D">
        <w:rPr>
          <w:lang w:val="es-ES"/>
        </w:rPr>
        <w:t>Al puesto de profesor de saxofón y lenguaje musical, que a su vez es el d</w:t>
      </w:r>
      <w:r w:rsidR="00725E59" w:rsidRPr="00153F2D">
        <w:rPr>
          <w:lang w:val="es-ES"/>
        </w:rPr>
        <w:t>i</w:t>
      </w:r>
      <w:r w:rsidR="00725E59" w:rsidRPr="00153F2D">
        <w:rPr>
          <w:lang w:val="es-ES"/>
        </w:rPr>
        <w:t xml:space="preserve">rector de la </w:t>
      </w:r>
      <w:r w:rsidR="00A30620">
        <w:rPr>
          <w:lang w:val="es-ES"/>
        </w:rPr>
        <w:t>Escuela de M</w:t>
      </w:r>
      <w:r w:rsidR="00725E59" w:rsidRPr="00153F2D">
        <w:rPr>
          <w:lang w:val="es-ES"/>
        </w:rPr>
        <w:t xml:space="preserve">úsica, en el período febrero de 2014 a febrero de 2015 se le </w:t>
      </w:r>
      <w:r w:rsidR="00A30620">
        <w:rPr>
          <w:lang w:val="es-ES"/>
        </w:rPr>
        <w:t xml:space="preserve">aumentó el complemento de puesto de trabajo hasta el 46,9 por ciento; complemento que fue abonado. </w:t>
      </w:r>
    </w:p>
    <w:p w:rsidR="00894D58" w:rsidRPr="00842D33" w:rsidRDefault="00153F2D" w:rsidP="00D44109">
      <w:pPr>
        <w:pStyle w:val="texto"/>
        <w:spacing w:after="180"/>
        <w:rPr>
          <w:spacing w:val="4"/>
          <w:lang w:val="es-ES"/>
        </w:rPr>
      </w:pPr>
      <w:r>
        <w:rPr>
          <w:lang w:val="es-ES"/>
        </w:rPr>
        <w:lastRenderedPageBreak/>
        <w:t xml:space="preserve">b) </w:t>
      </w:r>
      <w:r w:rsidR="008B0EF5" w:rsidRPr="00842D33">
        <w:rPr>
          <w:spacing w:val="4"/>
          <w:lang w:val="es-ES"/>
        </w:rPr>
        <w:t>En noviembre</w:t>
      </w:r>
      <w:r w:rsidR="00725E59" w:rsidRPr="00842D33">
        <w:rPr>
          <w:spacing w:val="4"/>
          <w:lang w:val="es-ES"/>
        </w:rPr>
        <w:t xml:space="preserve"> de 2014 el Departamento de Desarrollo Rural y Medio A</w:t>
      </w:r>
      <w:r w:rsidR="00725E59" w:rsidRPr="00842D33">
        <w:rPr>
          <w:spacing w:val="4"/>
          <w:lang w:val="es-ES"/>
        </w:rPr>
        <w:t>m</w:t>
      </w:r>
      <w:r w:rsidR="00725E59" w:rsidRPr="00842D33">
        <w:rPr>
          <w:spacing w:val="4"/>
          <w:lang w:val="es-ES"/>
        </w:rPr>
        <w:t>biente y Administración Local del Gobierno de Navarra interpuso recurso co</w:t>
      </w:r>
      <w:r w:rsidR="00725E59" w:rsidRPr="00842D33">
        <w:rPr>
          <w:spacing w:val="4"/>
          <w:lang w:val="es-ES"/>
        </w:rPr>
        <w:t>n</w:t>
      </w:r>
      <w:r w:rsidR="00725E59" w:rsidRPr="00842D33">
        <w:rPr>
          <w:spacing w:val="4"/>
          <w:lang w:val="es-ES"/>
        </w:rPr>
        <w:t>tencioso administrativo contra</w:t>
      </w:r>
      <w:r w:rsidR="007D35D0" w:rsidRPr="00842D33">
        <w:rPr>
          <w:spacing w:val="4"/>
          <w:lang w:val="es-ES"/>
        </w:rPr>
        <w:t xml:space="preserve"> la aprobación de la plantilla </w:t>
      </w:r>
      <w:r w:rsidR="00725E59" w:rsidRPr="00842D33">
        <w:rPr>
          <w:spacing w:val="4"/>
          <w:lang w:val="es-ES"/>
        </w:rPr>
        <w:t>orgánica de 2014 del ayuntamiento en lo referido al mencionado complemento de puesto de tra</w:t>
      </w:r>
      <w:r w:rsidR="008B0EF5" w:rsidRPr="00842D33">
        <w:rPr>
          <w:spacing w:val="4"/>
          <w:lang w:val="es-ES"/>
        </w:rPr>
        <w:t>bajo</w:t>
      </w:r>
      <w:r w:rsidR="00725E59" w:rsidRPr="00842D33">
        <w:rPr>
          <w:spacing w:val="4"/>
          <w:lang w:val="es-ES"/>
        </w:rPr>
        <w:t xml:space="preserve">. </w:t>
      </w:r>
    </w:p>
    <w:p w:rsidR="00894D58" w:rsidRPr="00153F2D" w:rsidRDefault="00894D58" w:rsidP="00D44109">
      <w:pPr>
        <w:pStyle w:val="texto"/>
        <w:spacing w:after="180"/>
        <w:rPr>
          <w:lang w:val="es-ES"/>
        </w:rPr>
      </w:pPr>
      <w:r w:rsidRPr="00153F2D">
        <w:rPr>
          <w:lang w:val="es-ES"/>
        </w:rPr>
        <w:t xml:space="preserve">El recurso fue estimado en mayo de 2015, </w:t>
      </w:r>
      <w:r w:rsidR="00725E59" w:rsidRPr="00153F2D">
        <w:rPr>
          <w:lang w:val="es-ES"/>
        </w:rPr>
        <w:t xml:space="preserve">por el Juzgado </w:t>
      </w:r>
      <w:r w:rsidRPr="00153F2D">
        <w:rPr>
          <w:lang w:val="es-ES"/>
        </w:rPr>
        <w:t>de la Sala de lo C</w:t>
      </w:r>
      <w:r w:rsidR="00725E59" w:rsidRPr="00153F2D">
        <w:rPr>
          <w:lang w:val="es-ES"/>
        </w:rPr>
        <w:t>ontencio</w:t>
      </w:r>
      <w:r w:rsidRPr="00153F2D">
        <w:rPr>
          <w:lang w:val="es-ES"/>
        </w:rPr>
        <w:t>so-A</w:t>
      </w:r>
      <w:r w:rsidR="00725E59" w:rsidRPr="00153F2D">
        <w:rPr>
          <w:lang w:val="es-ES"/>
        </w:rPr>
        <w:t>dministrativo</w:t>
      </w:r>
      <w:r w:rsidRPr="00153F2D">
        <w:rPr>
          <w:lang w:val="es-ES"/>
        </w:rPr>
        <w:t xml:space="preserve">, </w:t>
      </w:r>
      <w:r w:rsidR="00725E59" w:rsidRPr="00153F2D">
        <w:rPr>
          <w:lang w:val="es-ES"/>
        </w:rPr>
        <w:t>quedando impugnado el mencionado compleme</w:t>
      </w:r>
      <w:r w:rsidR="00725E59" w:rsidRPr="00153F2D">
        <w:rPr>
          <w:lang w:val="es-ES"/>
        </w:rPr>
        <w:t>n</w:t>
      </w:r>
      <w:r w:rsidR="00725E59" w:rsidRPr="00153F2D">
        <w:rPr>
          <w:lang w:val="es-ES"/>
        </w:rPr>
        <w:t>to salarial.</w:t>
      </w:r>
      <w:r w:rsidRPr="00153F2D">
        <w:rPr>
          <w:lang w:val="es-ES"/>
        </w:rPr>
        <w:t xml:space="preserve"> El ayuntamiento</w:t>
      </w:r>
      <w:r w:rsidR="00A30620">
        <w:rPr>
          <w:lang w:val="es-ES"/>
        </w:rPr>
        <w:t xml:space="preserve"> se allanó a la citada demanda.</w:t>
      </w:r>
    </w:p>
    <w:p w:rsidR="00894D58" w:rsidRDefault="008B0EF5" w:rsidP="00D44109">
      <w:pPr>
        <w:pStyle w:val="texto"/>
        <w:spacing w:after="180"/>
        <w:rPr>
          <w:lang w:val="es-ES"/>
        </w:rPr>
      </w:pPr>
      <w:r>
        <w:rPr>
          <w:lang w:val="es-ES"/>
        </w:rPr>
        <w:t>c</w:t>
      </w:r>
      <w:r w:rsidR="00153F2D">
        <w:rPr>
          <w:lang w:val="es-ES"/>
        </w:rPr>
        <w:t xml:space="preserve">) </w:t>
      </w:r>
      <w:r w:rsidR="00725E59" w:rsidRPr="00153F2D">
        <w:rPr>
          <w:lang w:val="es-ES"/>
        </w:rPr>
        <w:t>En julio de 2015 se resuelve dar cumplimiento a la citada sentencia, m</w:t>
      </w:r>
      <w:r w:rsidR="00725E59" w:rsidRPr="00153F2D">
        <w:rPr>
          <w:lang w:val="es-ES"/>
        </w:rPr>
        <w:t>e</w:t>
      </w:r>
      <w:r w:rsidR="00725E59" w:rsidRPr="00153F2D">
        <w:rPr>
          <w:lang w:val="es-ES"/>
        </w:rPr>
        <w:t>diante la correspondiente resolución de alcaldía que, junto a un anexo de reg</w:t>
      </w:r>
      <w:r w:rsidR="00725E59" w:rsidRPr="00153F2D">
        <w:rPr>
          <w:lang w:val="es-ES"/>
        </w:rPr>
        <w:t>u</w:t>
      </w:r>
      <w:r w:rsidR="00725E59" w:rsidRPr="00153F2D">
        <w:rPr>
          <w:lang w:val="es-ES"/>
        </w:rPr>
        <w:t>larización de retribuciones, se traslada al entonces Presi</w:t>
      </w:r>
      <w:r w:rsidR="00894D58" w:rsidRPr="00153F2D">
        <w:rPr>
          <w:lang w:val="es-ES"/>
        </w:rPr>
        <w:t xml:space="preserve">dente del Patronato, </w:t>
      </w:r>
      <w:r w:rsidR="00725E59" w:rsidRPr="00153F2D">
        <w:rPr>
          <w:lang w:val="es-ES"/>
        </w:rPr>
        <w:t>r</w:t>
      </w:r>
      <w:r w:rsidR="00725E59" w:rsidRPr="00153F2D">
        <w:rPr>
          <w:lang w:val="es-ES"/>
        </w:rPr>
        <w:t>e</w:t>
      </w:r>
      <w:r w:rsidR="00725E59" w:rsidRPr="00153F2D">
        <w:rPr>
          <w:lang w:val="es-ES"/>
        </w:rPr>
        <w:t>quiriéndole informe del procedimiento a seguir para regularizar las retribuci</w:t>
      </w:r>
      <w:r w:rsidR="00725E59" w:rsidRPr="00153F2D">
        <w:rPr>
          <w:lang w:val="es-ES"/>
        </w:rPr>
        <w:t>o</w:t>
      </w:r>
      <w:r w:rsidR="00725E59" w:rsidRPr="00153F2D">
        <w:rPr>
          <w:lang w:val="es-ES"/>
        </w:rPr>
        <w:t>nes percibidas en exceso, sin que conste informe o mandato alguno emitido al respecto por parte d</w:t>
      </w:r>
      <w:r w:rsidR="00A30620">
        <w:rPr>
          <w:lang w:val="es-ES"/>
        </w:rPr>
        <w:t>e la Presidencia del Patronato desde la citada petición.</w:t>
      </w:r>
    </w:p>
    <w:p w:rsidR="00CC2E32" w:rsidRPr="00C96E72" w:rsidRDefault="00CC2E32" w:rsidP="00CC2E32">
      <w:pPr>
        <w:pStyle w:val="texto"/>
        <w:spacing w:after="180"/>
        <w:rPr>
          <w:lang w:val="es-ES"/>
        </w:rPr>
      </w:pPr>
      <w:r w:rsidRPr="00C96E72">
        <w:rPr>
          <w:lang w:val="es-ES"/>
        </w:rPr>
        <w:t>Indicamos que la actual Secretaria-Interventora emite informe fechado el 17 de septiembre de 2019 en el que tras actualizar las cantidades a regularizar concluye que el ayuntamiento debe proceder a ejecutar la sentencia citada ant</w:t>
      </w:r>
      <w:r w:rsidRPr="00C96E72">
        <w:rPr>
          <w:lang w:val="es-ES"/>
        </w:rPr>
        <w:t>e</w:t>
      </w:r>
      <w:r w:rsidRPr="00C96E72">
        <w:rPr>
          <w:lang w:val="es-ES"/>
        </w:rPr>
        <w:t>riormente, sobre las cuantías indebidamente percibidas por el complemento de puesto de trabajo que fue objeto de recurso. Sobre la base de este informe, el 19 de septiembre de 2019 se emite una resolución de alcaldía en la que, en cu</w:t>
      </w:r>
      <w:r w:rsidRPr="00C96E72">
        <w:rPr>
          <w:lang w:val="es-ES"/>
        </w:rPr>
        <w:t>m</w:t>
      </w:r>
      <w:r w:rsidRPr="00C96E72">
        <w:rPr>
          <w:lang w:val="es-ES"/>
        </w:rPr>
        <w:t>plimiento de dicha sentencia, se requiere al Director del Patronato  al pago de la cantidad cobrada en exceso, estimada en 10.116 euros, más los intereses d</w:t>
      </w:r>
      <w:r w:rsidRPr="00C96E72">
        <w:rPr>
          <w:lang w:val="es-ES"/>
        </w:rPr>
        <w:t>e</w:t>
      </w:r>
      <w:r w:rsidRPr="00C96E72">
        <w:rPr>
          <w:lang w:val="es-ES"/>
        </w:rPr>
        <w:t xml:space="preserve">vengados, en el plazo de un mes desde la recepción de la comunicación. </w:t>
      </w:r>
    </w:p>
    <w:p w:rsidR="00CC2E32" w:rsidRPr="00C96E72" w:rsidRDefault="00CC2E32" w:rsidP="00CC2E32">
      <w:pPr>
        <w:pStyle w:val="texto"/>
        <w:spacing w:after="180"/>
        <w:rPr>
          <w:lang w:val="es-ES"/>
        </w:rPr>
      </w:pPr>
      <w:r w:rsidRPr="00C96E72">
        <w:rPr>
          <w:lang w:val="es-ES"/>
        </w:rPr>
        <w:t>Con fecha 10 de octubre de 2019, se interpone, por el director de la Escuela de Música, recurso de reposición contra la citada resolución. Mediante resol</w:t>
      </w:r>
      <w:r w:rsidRPr="00C96E72">
        <w:rPr>
          <w:lang w:val="es-ES"/>
        </w:rPr>
        <w:t>u</w:t>
      </w:r>
      <w:r w:rsidRPr="00C96E72">
        <w:rPr>
          <w:lang w:val="es-ES"/>
        </w:rPr>
        <w:t>ción de alcaldía de 5 de noviembre de 2019, se estima parcialmente el recurso de reposición interpuesto por el interesado y se le requiere que en plazo de un mes, desde la comunicación de la resolución, proceda en período voluntario al pago de la cantidad de 7.836,75 euros; cuantía que se ha ingresado con fecha 2 de diciembre de 2019</w:t>
      </w:r>
      <w:r w:rsidR="00176E60" w:rsidRPr="00C96E72">
        <w:rPr>
          <w:rStyle w:val="Refdenotaalpie"/>
          <w:lang w:val="es-ES"/>
        </w:rPr>
        <w:footnoteReference w:id="3"/>
      </w:r>
      <w:r w:rsidRPr="00C96E72">
        <w:rPr>
          <w:lang w:val="es-ES"/>
        </w:rPr>
        <w:t xml:space="preserve">. </w:t>
      </w:r>
    </w:p>
    <w:p w:rsidR="00A30620" w:rsidRDefault="00A30620" w:rsidP="00D44109">
      <w:pPr>
        <w:pStyle w:val="texto"/>
        <w:spacing w:after="220"/>
        <w:rPr>
          <w:lang w:val="es-ES"/>
        </w:rPr>
      </w:pPr>
      <w:r>
        <w:rPr>
          <w:lang w:val="es-ES"/>
        </w:rPr>
        <w:t xml:space="preserve">d) </w:t>
      </w:r>
      <w:r w:rsidRPr="00153F2D">
        <w:rPr>
          <w:lang w:val="es-ES"/>
        </w:rPr>
        <w:t xml:space="preserve">En </w:t>
      </w:r>
      <w:r>
        <w:rPr>
          <w:lang w:val="es-ES"/>
        </w:rPr>
        <w:t xml:space="preserve">octubre </w:t>
      </w:r>
      <w:r w:rsidRPr="00153F2D">
        <w:rPr>
          <w:lang w:val="es-ES"/>
        </w:rPr>
        <w:t xml:space="preserve">de 2015 se </w:t>
      </w:r>
      <w:r>
        <w:rPr>
          <w:lang w:val="es-ES"/>
        </w:rPr>
        <w:t>asumió</w:t>
      </w:r>
      <w:r w:rsidR="00C84BE5">
        <w:rPr>
          <w:lang w:val="es-ES"/>
        </w:rPr>
        <w:t xml:space="preserve"> </w:t>
      </w:r>
      <w:r>
        <w:rPr>
          <w:lang w:val="es-ES"/>
        </w:rPr>
        <w:t>en un convenio el compromiso con la “Asociación Cultural Banda de Música Joven de Marcilla” y que se ha analiz</w:t>
      </w:r>
      <w:r>
        <w:rPr>
          <w:lang w:val="es-ES"/>
        </w:rPr>
        <w:t>a</w:t>
      </w:r>
      <w:r>
        <w:rPr>
          <w:lang w:val="es-ES"/>
        </w:rPr>
        <w:t>do en el apartado VI.</w:t>
      </w:r>
      <w:r w:rsidR="00C84BE5">
        <w:rPr>
          <w:lang w:val="es-ES"/>
        </w:rPr>
        <w:t>4</w:t>
      </w:r>
      <w:r>
        <w:rPr>
          <w:lang w:val="es-ES"/>
        </w:rPr>
        <w:t>.5 de nuestro informe. Los compromisos derivados de e</w:t>
      </w:r>
      <w:r>
        <w:rPr>
          <w:lang w:val="es-ES"/>
        </w:rPr>
        <w:t>s</w:t>
      </w:r>
      <w:r>
        <w:rPr>
          <w:lang w:val="es-ES"/>
        </w:rPr>
        <w:t xml:space="preserve">te convenio han supuesto un pago total de 24.502 euros, </w:t>
      </w:r>
      <w:r w:rsidR="00C84BE5">
        <w:rPr>
          <w:lang w:val="es-ES"/>
        </w:rPr>
        <w:t>en el periodo 2015-2017, sin que se haya abonado cuantía alguna en 2018.</w:t>
      </w:r>
    </w:p>
    <w:p w:rsidR="00C96E72" w:rsidRDefault="00C96E72" w:rsidP="00D44109">
      <w:pPr>
        <w:pStyle w:val="texto"/>
        <w:spacing w:after="180"/>
        <w:rPr>
          <w:lang w:val="es-ES"/>
        </w:rPr>
      </w:pPr>
    </w:p>
    <w:p w:rsidR="00C96E72" w:rsidRDefault="00C96E72" w:rsidP="00D44109">
      <w:pPr>
        <w:pStyle w:val="texto"/>
        <w:spacing w:after="180"/>
        <w:rPr>
          <w:lang w:val="es-ES"/>
        </w:rPr>
      </w:pPr>
    </w:p>
    <w:p w:rsidR="00725E59" w:rsidRPr="00417B20" w:rsidRDefault="00725E59" w:rsidP="00D44109">
      <w:pPr>
        <w:pStyle w:val="texto"/>
        <w:spacing w:after="180"/>
        <w:rPr>
          <w:lang w:val="es-ES"/>
        </w:rPr>
      </w:pPr>
      <w:r w:rsidRPr="00417B20">
        <w:rPr>
          <w:lang w:val="es-ES"/>
        </w:rPr>
        <w:lastRenderedPageBreak/>
        <w:t>Recomendamos:</w:t>
      </w:r>
    </w:p>
    <w:p w:rsidR="00894D58" w:rsidRPr="00D0527B" w:rsidRDefault="00894D58" w:rsidP="00D4410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 w:val="num" w:pos="8298"/>
        </w:tabs>
        <w:spacing w:after="180"/>
        <w:ind w:left="0" w:firstLine="290"/>
        <w:rPr>
          <w:rFonts w:cs="Arial"/>
          <w:i/>
        </w:rPr>
      </w:pPr>
      <w:r>
        <w:rPr>
          <w:rFonts w:cs="Arial"/>
          <w:i/>
        </w:rPr>
        <w:t xml:space="preserve">Convocar </w:t>
      </w:r>
      <w:r w:rsidRPr="00D0527B">
        <w:rPr>
          <w:rFonts w:cs="Arial"/>
          <w:i/>
        </w:rPr>
        <w:t xml:space="preserve">las vacantes de puestos estructurales, de conformidad con las posibilidades de las tasas </w:t>
      </w:r>
      <w:r>
        <w:rPr>
          <w:rFonts w:cs="Arial"/>
          <w:i/>
        </w:rPr>
        <w:t xml:space="preserve">adicionales de </w:t>
      </w:r>
      <w:r w:rsidR="007D35D0">
        <w:rPr>
          <w:rFonts w:cs="Arial"/>
          <w:i/>
        </w:rPr>
        <w:t>e</w:t>
      </w:r>
      <w:r w:rsidRPr="00D0527B">
        <w:rPr>
          <w:rFonts w:cs="Arial"/>
          <w:i/>
        </w:rPr>
        <w:t xml:space="preserve">stabilización de empleo </w:t>
      </w:r>
      <w:r>
        <w:rPr>
          <w:rFonts w:cs="Arial"/>
          <w:i/>
        </w:rPr>
        <w:t xml:space="preserve">temporal </w:t>
      </w:r>
      <w:r w:rsidRPr="00D0527B">
        <w:rPr>
          <w:rFonts w:cs="Arial"/>
          <w:i/>
        </w:rPr>
        <w:t>e</w:t>
      </w:r>
      <w:r w:rsidRPr="00D0527B">
        <w:rPr>
          <w:rFonts w:cs="Arial"/>
          <w:i/>
        </w:rPr>
        <w:t>s</w:t>
      </w:r>
      <w:r w:rsidRPr="00D0527B">
        <w:rPr>
          <w:rFonts w:cs="Arial"/>
          <w:i/>
        </w:rPr>
        <w:t>tablecidas en las Leyes de Presupuestos Generales del Estado.</w:t>
      </w:r>
    </w:p>
    <w:p w:rsidR="00725E59" w:rsidRPr="00222376" w:rsidRDefault="0070270A" w:rsidP="00D44109">
      <w:pPr>
        <w:pStyle w:val="texto"/>
        <w:numPr>
          <w:ilvl w:val="0"/>
          <w:numId w:val="3"/>
        </w:numPr>
        <w:tabs>
          <w:tab w:val="clear" w:pos="2835"/>
          <w:tab w:val="clear" w:pos="3969"/>
          <w:tab w:val="clear" w:pos="5103"/>
          <w:tab w:val="clear" w:pos="6237"/>
          <w:tab w:val="clear" w:pos="7371"/>
          <w:tab w:val="left" w:pos="480"/>
          <w:tab w:val="num" w:pos="600"/>
          <w:tab w:val="num" w:pos="720"/>
        </w:tabs>
        <w:spacing w:after="180"/>
        <w:ind w:left="56" w:firstLine="289"/>
        <w:rPr>
          <w:rFonts w:cs="Arial"/>
          <w:i/>
        </w:rPr>
      </w:pPr>
      <w:r>
        <w:rPr>
          <w:rFonts w:cs="Arial"/>
          <w:i/>
        </w:rPr>
        <w:t xml:space="preserve">Instar la ejecución </w:t>
      </w:r>
      <w:r w:rsidR="00943401">
        <w:rPr>
          <w:rFonts w:cs="Arial"/>
          <w:i/>
        </w:rPr>
        <w:t xml:space="preserve">de </w:t>
      </w:r>
      <w:r w:rsidR="00894D58">
        <w:rPr>
          <w:rFonts w:cs="Arial"/>
          <w:i/>
        </w:rPr>
        <w:t>sentencias judiciales</w:t>
      </w:r>
      <w:r w:rsidR="00943401">
        <w:rPr>
          <w:rFonts w:cs="Arial"/>
          <w:i/>
        </w:rPr>
        <w:t xml:space="preserve">, </w:t>
      </w:r>
      <w:r>
        <w:rPr>
          <w:rFonts w:cs="Arial"/>
          <w:i/>
        </w:rPr>
        <w:t xml:space="preserve">en plazo y forma, evitando de </w:t>
      </w:r>
      <w:r w:rsidR="00943401">
        <w:rPr>
          <w:rFonts w:cs="Arial"/>
          <w:i/>
        </w:rPr>
        <w:t xml:space="preserve">esta forma que puedan prescribir los derechos exigibles </w:t>
      </w:r>
      <w:r w:rsidR="00C84BE5">
        <w:rPr>
          <w:rFonts w:cs="Arial"/>
          <w:i/>
        </w:rPr>
        <w:t xml:space="preserve">por </w:t>
      </w:r>
      <w:r w:rsidR="00943401">
        <w:rPr>
          <w:rFonts w:cs="Arial"/>
          <w:i/>
        </w:rPr>
        <w:t>el ayuntamiento.</w:t>
      </w:r>
    </w:p>
    <w:p w:rsidR="00725E59" w:rsidRPr="00943401" w:rsidRDefault="00964E3B" w:rsidP="009E6BFA">
      <w:pPr>
        <w:pStyle w:val="atitulo3"/>
        <w:spacing w:before="300" w:after="200"/>
        <w:rPr>
          <w:rFonts w:cs="Arial"/>
          <w:sz w:val="24"/>
          <w:szCs w:val="24"/>
        </w:rPr>
      </w:pPr>
      <w:bookmarkStart w:id="104" w:name="_Toc22026159"/>
      <w:r w:rsidRPr="00943401">
        <w:rPr>
          <w:rFonts w:cs="Arial"/>
          <w:sz w:val="24"/>
          <w:szCs w:val="24"/>
        </w:rPr>
        <w:t xml:space="preserve">Gastos corrientes en </w:t>
      </w:r>
      <w:r w:rsidR="00725E59" w:rsidRPr="00943401">
        <w:rPr>
          <w:rFonts w:cs="Arial"/>
          <w:sz w:val="24"/>
          <w:szCs w:val="24"/>
        </w:rPr>
        <w:t>bienes y servicios</w:t>
      </w:r>
      <w:bookmarkEnd w:id="104"/>
    </w:p>
    <w:p w:rsidR="009A69CC" w:rsidRPr="00417B20" w:rsidRDefault="009A69CC" w:rsidP="009E6BFA">
      <w:pPr>
        <w:pStyle w:val="texto"/>
        <w:spacing w:after="220"/>
        <w:rPr>
          <w:lang w:val="es-ES"/>
        </w:rPr>
      </w:pPr>
      <w:r w:rsidRPr="00417B20">
        <w:rPr>
          <w:lang w:val="es-ES"/>
        </w:rPr>
        <w:t>Se han revisado las siguientes partidas de gastos del capítulo:</w:t>
      </w:r>
    </w:p>
    <w:tbl>
      <w:tblPr>
        <w:tblW w:w="8853" w:type="dxa"/>
        <w:jc w:val="center"/>
        <w:tblCellMar>
          <w:left w:w="70" w:type="dxa"/>
          <w:right w:w="70" w:type="dxa"/>
        </w:tblCellMar>
        <w:tblLook w:val="04A0" w:firstRow="1" w:lastRow="0" w:firstColumn="1" w:lastColumn="0" w:noHBand="0" w:noVBand="1"/>
      </w:tblPr>
      <w:tblGrid>
        <w:gridCol w:w="3862"/>
        <w:gridCol w:w="4991"/>
      </w:tblGrid>
      <w:tr w:rsidR="009A69CC" w:rsidRPr="000519A5" w:rsidTr="00842D33">
        <w:trPr>
          <w:trHeight w:val="34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9A69CC" w:rsidRPr="000519A5" w:rsidRDefault="009A69CC" w:rsidP="003F205F">
            <w:pPr>
              <w:pStyle w:val="cuatexto"/>
              <w:jc w:val="left"/>
              <w:rPr>
                <w:rFonts w:ascii="Arial" w:hAnsi="Arial" w:cs="Arial"/>
                <w:sz w:val="18"/>
                <w:szCs w:val="18"/>
                <w:lang w:val="es-ES" w:eastAsia="es-ES"/>
              </w:rPr>
            </w:pPr>
            <w:r w:rsidRPr="000519A5">
              <w:rPr>
                <w:rFonts w:ascii="Arial" w:hAnsi="Arial" w:cs="Arial"/>
                <w:sz w:val="18"/>
                <w:szCs w:val="18"/>
                <w:lang w:val="es-ES" w:eastAsia="es-ES"/>
              </w:rPr>
              <w:t>Partidas presupuestarias</w:t>
            </w:r>
          </w:p>
        </w:tc>
        <w:tc>
          <w:tcPr>
            <w:tcW w:w="4991" w:type="dxa"/>
            <w:tcBorders>
              <w:top w:val="single" w:sz="4" w:space="0" w:color="auto"/>
              <w:left w:val="nil"/>
              <w:bottom w:val="single" w:sz="4" w:space="0" w:color="auto"/>
              <w:right w:val="nil"/>
            </w:tcBorders>
            <w:shd w:val="clear" w:color="000000" w:fill="FABF8F"/>
            <w:noWrap/>
            <w:vAlign w:val="center"/>
            <w:hideMark/>
          </w:tcPr>
          <w:p w:rsidR="009A69CC" w:rsidRPr="000519A5" w:rsidRDefault="009A69CC" w:rsidP="003F205F">
            <w:pPr>
              <w:pStyle w:val="cuatexto"/>
              <w:jc w:val="right"/>
              <w:rPr>
                <w:rFonts w:ascii="Arial" w:hAnsi="Arial" w:cs="Arial"/>
                <w:sz w:val="18"/>
                <w:szCs w:val="18"/>
                <w:lang w:val="es-ES" w:eastAsia="es-ES"/>
              </w:rPr>
            </w:pPr>
            <w:r w:rsidRPr="000519A5">
              <w:rPr>
                <w:rFonts w:ascii="Arial" w:hAnsi="Arial" w:cs="Arial"/>
                <w:sz w:val="18"/>
                <w:szCs w:val="18"/>
                <w:lang w:val="es-ES" w:eastAsia="es-ES"/>
              </w:rPr>
              <w:t>ORN 2018</w:t>
            </w:r>
          </w:p>
        </w:tc>
      </w:tr>
      <w:tr w:rsidR="009A69CC" w:rsidRPr="000519A5" w:rsidTr="00842D33">
        <w:trPr>
          <w:trHeight w:val="284"/>
          <w:jc w:val="center"/>
        </w:trPr>
        <w:tc>
          <w:tcPr>
            <w:tcW w:w="3862" w:type="dxa"/>
            <w:tcBorders>
              <w:top w:val="single" w:sz="4" w:space="0" w:color="auto"/>
              <w:left w:val="nil"/>
              <w:bottom w:val="single" w:sz="2" w:space="0" w:color="auto"/>
              <w:right w:val="nil"/>
            </w:tcBorders>
            <w:shd w:val="clear" w:color="auto" w:fill="auto"/>
            <w:noWrap/>
            <w:vAlign w:val="center"/>
          </w:tcPr>
          <w:p w:rsidR="009A69CC" w:rsidRPr="000519A5" w:rsidRDefault="009A69CC" w:rsidP="003F205F">
            <w:pPr>
              <w:pStyle w:val="cuatexto"/>
              <w:jc w:val="left"/>
              <w:rPr>
                <w:lang w:val="es-ES" w:eastAsia="es-ES"/>
              </w:rPr>
            </w:pPr>
            <w:r>
              <w:rPr>
                <w:lang w:val="es-ES" w:eastAsia="es-ES"/>
              </w:rPr>
              <w:t>Limpieza dependencias Escuela Música</w:t>
            </w:r>
          </w:p>
        </w:tc>
        <w:tc>
          <w:tcPr>
            <w:tcW w:w="4991" w:type="dxa"/>
            <w:tcBorders>
              <w:top w:val="single" w:sz="4" w:space="0" w:color="auto"/>
              <w:left w:val="nil"/>
              <w:bottom w:val="single" w:sz="2" w:space="0" w:color="auto"/>
              <w:right w:val="nil"/>
            </w:tcBorders>
            <w:shd w:val="clear" w:color="auto" w:fill="auto"/>
            <w:noWrap/>
            <w:vAlign w:val="center"/>
          </w:tcPr>
          <w:p w:rsidR="009A69CC" w:rsidRPr="000519A5" w:rsidRDefault="009A69CC" w:rsidP="003F205F">
            <w:pPr>
              <w:pStyle w:val="cuatexto"/>
              <w:jc w:val="right"/>
              <w:rPr>
                <w:lang w:val="es-ES" w:eastAsia="es-ES"/>
              </w:rPr>
            </w:pPr>
            <w:r>
              <w:rPr>
                <w:lang w:val="es-ES" w:eastAsia="es-ES"/>
              </w:rPr>
              <w:t>7.359</w:t>
            </w:r>
          </w:p>
        </w:tc>
      </w:tr>
      <w:tr w:rsidR="009A69CC" w:rsidRPr="000519A5" w:rsidTr="00842D33">
        <w:trPr>
          <w:trHeight w:val="284"/>
          <w:jc w:val="center"/>
        </w:trPr>
        <w:tc>
          <w:tcPr>
            <w:tcW w:w="3862" w:type="dxa"/>
            <w:tcBorders>
              <w:top w:val="single" w:sz="2" w:space="0" w:color="auto"/>
              <w:left w:val="nil"/>
              <w:bottom w:val="single" w:sz="2" w:space="0" w:color="auto"/>
              <w:right w:val="nil"/>
            </w:tcBorders>
            <w:shd w:val="clear" w:color="auto" w:fill="auto"/>
            <w:noWrap/>
            <w:vAlign w:val="center"/>
          </w:tcPr>
          <w:p w:rsidR="009A69CC" w:rsidRPr="000519A5" w:rsidRDefault="009A69CC" w:rsidP="003F205F">
            <w:pPr>
              <w:pStyle w:val="cuatexto"/>
              <w:jc w:val="left"/>
              <w:rPr>
                <w:lang w:val="es-ES" w:eastAsia="es-ES"/>
              </w:rPr>
            </w:pPr>
            <w:r>
              <w:rPr>
                <w:lang w:val="es-ES" w:eastAsia="es-ES"/>
              </w:rPr>
              <w:t>Gastos tramitación gestorías</w:t>
            </w:r>
          </w:p>
        </w:tc>
        <w:tc>
          <w:tcPr>
            <w:tcW w:w="4991" w:type="dxa"/>
            <w:tcBorders>
              <w:top w:val="single" w:sz="2" w:space="0" w:color="auto"/>
              <w:left w:val="nil"/>
              <w:bottom w:val="single" w:sz="2" w:space="0" w:color="auto"/>
              <w:right w:val="nil"/>
            </w:tcBorders>
            <w:shd w:val="clear" w:color="auto" w:fill="auto"/>
            <w:noWrap/>
            <w:vAlign w:val="center"/>
          </w:tcPr>
          <w:p w:rsidR="009A69CC" w:rsidRPr="000519A5" w:rsidRDefault="009A69CC" w:rsidP="003F205F">
            <w:pPr>
              <w:pStyle w:val="cuatexto"/>
              <w:jc w:val="right"/>
              <w:rPr>
                <w:lang w:val="es-ES" w:eastAsia="es-ES"/>
              </w:rPr>
            </w:pPr>
            <w:r>
              <w:rPr>
                <w:lang w:val="es-ES" w:eastAsia="es-ES"/>
              </w:rPr>
              <w:t>5.345</w:t>
            </w:r>
          </w:p>
        </w:tc>
      </w:tr>
      <w:tr w:rsidR="009A69CC" w:rsidRPr="000519A5" w:rsidTr="00842D33">
        <w:trPr>
          <w:trHeight w:val="300"/>
          <w:jc w:val="center"/>
        </w:trPr>
        <w:tc>
          <w:tcPr>
            <w:tcW w:w="3862" w:type="dxa"/>
            <w:tcBorders>
              <w:top w:val="single" w:sz="4" w:space="0" w:color="auto"/>
              <w:left w:val="nil"/>
              <w:bottom w:val="single" w:sz="4" w:space="0" w:color="auto"/>
              <w:right w:val="nil"/>
            </w:tcBorders>
            <w:shd w:val="clear" w:color="000000" w:fill="FABF8F"/>
            <w:noWrap/>
            <w:vAlign w:val="center"/>
          </w:tcPr>
          <w:p w:rsidR="009A69CC" w:rsidRPr="000519A5" w:rsidRDefault="009A69CC" w:rsidP="003F205F">
            <w:pPr>
              <w:pStyle w:val="cuatexto"/>
              <w:jc w:val="left"/>
              <w:rPr>
                <w:rFonts w:ascii="Arial" w:hAnsi="Arial" w:cs="Arial"/>
                <w:sz w:val="18"/>
                <w:szCs w:val="18"/>
                <w:lang w:val="es-ES" w:eastAsia="es-ES"/>
              </w:rPr>
            </w:pPr>
            <w:r>
              <w:rPr>
                <w:rFonts w:ascii="Arial" w:hAnsi="Arial" w:cs="Arial"/>
                <w:sz w:val="18"/>
                <w:szCs w:val="18"/>
                <w:lang w:val="es-ES" w:eastAsia="es-ES"/>
              </w:rPr>
              <w:t>Total</w:t>
            </w:r>
          </w:p>
        </w:tc>
        <w:tc>
          <w:tcPr>
            <w:tcW w:w="4991" w:type="dxa"/>
            <w:tcBorders>
              <w:top w:val="single" w:sz="4" w:space="0" w:color="auto"/>
              <w:left w:val="nil"/>
              <w:bottom w:val="single" w:sz="4" w:space="0" w:color="auto"/>
              <w:right w:val="nil"/>
            </w:tcBorders>
            <w:shd w:val="clear" w:color="000000" w:fill="FABF8F"/>
            <w:noWrap/>
            <w:vAlign w:val="center"/>
          </w:tcPr>
          <w:p w:rsidR="009A69CC" w:rsidRPr="000519A5" w:rsidRDefault="009A69CC" w:rsidP="003F205F">
            <w:pPr>
              <w:pStyle w:val="cuatexto"/>
              <w:jc w:val="right"/>
              <w:rPr>
                <w:rFonts w:ascii="Arial" w:hAnsi="Arial" w:cs="Arial"/>
                <w:sz w:val="18"/>
                <w:szCs w:val="18"/>
                <w:lang w:val="es-ES" w:eastAsia="es-ES"/>
              </w:rPr>
            </w:pPr>
            <w:r>
              <w:rPr>
                <w:rFonts w:ascii="Arial" w:hAnsi="Arial" w:cs="Arial"/>
                <w:sz w:val="18"/>
                <w:szCs w:val="18"/>
                <w:lang w:val="es-ES" w:eastAsia="es-ES"/>
              </w:rPr>
              <w:t>12.704</w:t>
            </w:r>
          </w:p>
        </w:tc>
      </w:tr>
    </w:tbl>
    <w:p w:rsidR="009A69CC" w:rsidRDefault="00725E59" w:rsidP="0023512C">
      <w:pPr>
        <w:pStyle w:val="texto"/>
        <w:spacing w:before="220" w:after="180"/>
        <w:rPr>
          <w:lang w:val="es-ES"/>
        </w:rPr>
      </w:pPr>
      <w:r w:rsidRPr="00417B20">
        <w:rPr>
          <w:lang w:val="es-ES"/>
        </w:rPr>
        <w:t xml:space="preserve">En el trabajo realizado hemos detectado que </w:t>
      </w:r>
      <w:r w:rsidR="009A69CC">
        <w:rPr>
          <w:lang w:val="es-ES"/>
        </w:rPr>
        <w:t>estos gastos no están soportados en ningún contrato vigente.</w:t>
      </w:r>
    </w:p>
    <w:p w:rsidR="00725E59" w:rsidRPr="00C84BE5" w:rsidRDefault="00C84BE5" w:rsidP="00C84BE5">
      <w:pPr>
        <w:pStyle w:val="texto"/>
        <w:rPr>
          <w:rFonts w:cs="Arial"/>
          <w:i/>
        </w:rPr>
      </w:pPr>
      <w:r w:rsidRPr="00C84BE5">
        <w:rPr>
          <w:i/>
          <w:lang w:val="es-ES"/>
        </w:rPr>
        <w:t>Recomendamos</w:t>
      </w:r>
      <w:r>
        <w:rPr>
          <w:i/>
          <w:lang w:val="es-ES"/>
        </w:rPr>
        <w:t xml:space="preserve"> licitar </w:t>
      </w:r>
      <w:r w:rsidR="00725E59" w:rsidRPr="00C84BE5">
        <w:rPr>
          <w:rFonts w:cs="Arial"/>
          <w:i/>
        </w:rPr>
        <w:t>los correspondientes expedientes de contratación p</w:t>
      </w:r>
      <w:r w:rsidR="00725E59" w:rsidRPr="00C84BE5">
        <w:rPr>
          <w:rFonts w:cs="Arial"/>
          <w:i/>
        </w:rPr>
        <w:t>a</w:t>
      </w:r>
      <w:r w:rsidR="00725E59" w:rsidRPr="00C84BE5">
        <w:rPr>
          <w:rFonts w:cs="Arial"/>
          <w:i/>
        </w:rPr>
        <w:t>ra aquellos servicios cuyos contratos han concluido su vigencia y para aqu</w:t>
      </w:r>
      <w:r w:rsidR="00725E59" w:rsidRPr="00C84BE5">
        <w:rPr>
          <w:rFonts w:cs="Arial"/>
          <w:i/>
        </w:rPr>
        <w:t>e</w:t>
      </w:r>
      <w:r w:rsidR="00725E59" w:rsidRPr="00C84BE5">
        <w:rPr>
          <w:rFonts w:cs="Arial"/>
          <w:i/>
        </w:rPr>
        <w:t xml:space="preserve">llos que, por su </w:t>
      </w:r>
      <w:r w:rsidR="0070270A" w:rsidRPr="00C84BE5">
        <w:rPr>
          <w:rFonts w:cs="Arial"/>
          <w:i/>
        </w:rPr>
        <w:t>valor estimado</w:t>
      </w:r>
      <w:r w:rsidR="00725E59" w:rsidRPr="00C84BE5">
        <w:rPr>
          <w:rFonts w:cs="Arial"/>
          <w:i/>
        </w:rPr>
        <w:t>, así lo prevea la normativa vigente</w:t>
      </w:r>
    </w:p>
    <w:p w:rsidR="006D73C4" w:rsidRDefault="006D73C4" w:rsidP="009E6BFA">
      <w:pPr>
        <w:pStyle w:val="atitulo3"/>
        <w:spacing w:before="300" w:after="200"/>
        <w:rPr>
          <w:rFonts w:cs="Arial"/>
          <w:sz w:val="24"/>
          <w:szCs w:val="24"/>
        </w:rPr>
      </w:pPr>
      <w:r>
        <w:rPr>
          <w:rFonts w:cs="Arial"/>
          <w:sz w:val="24"/>
          <w:szCs w:val="24"/>
        </w:rPr>
        <w:t>Ingresos presupuestarios</w:t>
      </w:r>
    </w:p>
    <w:p w:rsidR="00425BFF" w:rsidRPr="00425BFF" w:rsidRDefault="00425BFF" w:rsidP="00D44109">
      <w:pPr>
        <w:pStyle w:val="texto"/>
        <w:spacing w:after="240"/>
        <w:rPr>
          <w:lang w:val="es-ES"/>
        </w:rPr>
      </w:pPr>
      <w:r w:rsidRPr="00425BFF">
        <w:rPr>
          <w:lang w:val="es-ES"/>
        </w:rPr>
        <w:t>Los ingresos de</w:t>
      </w:r>
      <w:r>
        <w:rPr>
          <w:lang w:val="es-ES"/>
        </w:rPr>
        <w:t>l organismo autónomo son los siguientes:</w:t>
      </w:r>
    </w:p>
    <w:tbl>
      <w:tblPr>
        <w:tblW w:w="8804" w:type="dxa"/>
        <w:tblInd w:w="55" w:type="dxa"/>
        <w:tblCellMar>
          <w:left w:w="70" w:type="dxa"/>
          <w:right w:w="70" w:type="dxa"/>
        </w:tblCellMar>
        <w:tblLook w:val="04A0" w:firstRow="1" w:lastRow="0" w:firstColumn="1" w:lastColumn="0" w:noHBand="0" w:noVBand="1"/>
      </w:tblPr>
      <w:tblGrid>
        <w:gridCol w:w="3701"/>
        <w:gridCol w:w="5103"/>
      </w:tblGrid>
      <w:tr w:rsidR="00425BFF" w:rsidRPr="00425BFF" w:rsidTr="005133F7">
        <w:trPr>
          <w:trHeight w:val="300"/>
        </w:trPr>
        <w:tc>
          <w:tcPr>
            <w:tcW w:w="3701"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left"/>
              <w:rPr>
                <w:rFonts w:ascii="Arial" w:hAnsi="Arial" w:cs="Arial"/>
                <w:color w:val="000000"/>
                <w:sz w:val="18"/>
                <w:szCs w:val="18"/>
                <w:lang w:val="es-ES" w:eastAsia="es-ES"/>
              </w:rPr>
            </w:pPr>
            <w:r w:rsidRPr="00425BFF">
              <w:rPr>
                <w:rFonts w:ascii="Arial" w:hAnsi="Arial" w:cs="Arial"/>
                <w:color w:val="000000"/>
                <w:sz w:val="18"/>
                <w:szCs w:val="18"/>
                <w:lang w:val="es-ES" w:eastAsia="es-ES"/>
              </w:rPr>
              <w:t xml:space="preserve">Ingresos por capítulo </w:t>
            </w:r>
          </w:p>
        </w:tc>
        <w:tc>
          <w:tcPr>
            <w:tcW w:w="5103"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right"/>
              <w:rPr>
                <w:rFonts w:ascii="Arial" w:hAnsi="Arial" w:cs="Arial"/>
                <w:color w:val="000000"/>
                <w:sz w:val="18"/>
                <w:szCs w:val="18"/>
                <w:lang w:val="es-ES" w:eastAsia="es-ES"/>
              </w:rPr>
            </w:pPr>
            <w:r w:rsidRPr="00425BFF">
              <w:rPr>
                <w:rFonts w:ascii="Arial" w:hAnsi="Arial" w:cs="Arial"/>
                <w:color w:val="000000"/>
                <w:sz w:val="18"/>
                <w:szCs w:val="18"/>
                <w:lang w:val="es-ES" w:eastAsia="es-ES"/>
              </w:rPr>
              <w:t>DRN 2018</w:t>
            </w:r>
          </w:p>
        </w:tc>
      </w:tr>
      <w:tr w:rsidR="00425BFF" w:rsidRPr="00425BFF" w:rsidTr="005133F7">
        <w:trPr>
          <w:trHeight w:val="315"/>
        </w:trPr>
        <w:tc>
          <w:tcPr>
            <w:tcW w:w="3701" w:type="dxa"/>
            <w:tcBorders>
              <w:top w:val="single" w:sz="4" w:space="0" w:color="auto"/>
              <w:left w:val="nil"/>
              <w:bottom w:val="single" w:sz="2" w:space="0" w:color="auto"/>
              <w:right w:val="nil"/>
            </w:tcBorders>
            <w:shd w:val="clear" w:color="auto" w:fill="auto"/>
            <w:noWrap/>
            <w:vAlign w:val="center"/>
            <w:hideMark/>
          </w:tcPr>
          <w:p w:rsidR="00425BFF" w:rsidRPr="00425BFF" w:rsidRDefault="00425BFF" w:rsidP="00425BFF">
            <w:pPr>
              <w:spacing w:after="0"/>
              <w:ind w:firstLine="0"/>
              <w:jc w:val="left"/>
              <w:rPr>
                <w:rFonts w:ascii="Arial Narrow" w:hAnsi="Arial Narrow"/>
                <w:color w:val="000000"/>
                <w:lang w:val="es-ES" w:eastAsia="es-ES"/>
              </w:rPr>
            </w:pPr>
            <w:r w:rsidRPr="00425BFF">
              <w:rPr>
                <w:rFonts w:ascii="Arial Narrow" w:hAnsi="Arial Narrow"/>
                <w:color w:val="000000"/>
                <w:lang w:val="es-ES" w:eastAsia="es-ES"/>
              </w:rPr>
              <w:t>Tasas, precios públicos y otros ingresos</w:t>
            </w:r>
          </w:p>
        </w:tc>
        <w:tc>
          <w:tcPr>
            <w:tcW w:w="5103" w:type="dxa"/>
            <w:tcBorders>
              <w:top w:val="single" w:sz="4" w:space="0" w:color="auto"/>
              <w:left w:val="nil"/>
              <w:bottom w:val="single" w:sz="2" w:space="0" w:color="auto"/>
              <w:right w:val="nil"/>
            </w:tcBorders>
            <w:shd w:val="clear" w:color="auto" w:fill="auto"/>
            <w:noWrap/>
            <w:vAlign w:val="center"/>
            <w:hideMark/>
          </w:tcPr>
          <w:p w:rsidR="00425BFF" w:rsidRPr="00425BFF" w:rsidRDefault="00425BFF" w:rsidP="00425BFF">
            <w:pPr>
              <w:spacing w:after="0"/>
              <w:ind w:firstLine="0"/>
              <w:jc w:val="right"/>
              <w:rPr>
                <w:rFonts w:ascii="Arial Narrow" w:hAnsi="Arial Narrow"/>
                <w:color w:val="000000"/>
                <w:lang w:val="es-ES" w:eastAsia="es-ES"/>
              </w:rPr>
            </w:pPr>
            <w:r w:rsidRPr="00425BFF">
              <w:rPr>
                <w:rFonts w:ascii="Arial Narrow" w:hAnsi="Arial Narrow"/>
                <w:color w:val="000000"/>
                <w:lang w:val="es-ES" w:eastAsia="es-ES"/>
              </w:rPr>
              <w:t>103.227</w:t>
            </w:r>
          </w:p>
        </w:tc>
      </w:tr>
      <w:tr w:rsidR="00425BFF" w:rsidRPr="00425BFF" w:rsidTr="003225A2">
        <w:trPr>
          <w:trHeight w:val="315"/>
        </w:trPr>
        <w:tc>
          <w:tcPr>
            <w:tcW w:w="3701" w:type="dxa"/>
            <w:tcBorders>
              <w:top w:val="single" w:sz="2" w:space="0" w:color="auto"/>
              <w:left w:val="nil"/>
              <w:bottom w:val="single" w:sz="4" w:space="0" w:color="auto"/>
              <w:right w:val="nil"/>
            </w:tcBorders>
            <w:shd w:val="clear" w:color="auto" w:fill="auto"/>
            <w:noWrap/>
            <w:vAlign w:val="center"/>
            <w:hideMark/>
          </w:tcPr>
          <w:p w:rsidR="00425BFF" w:rsidRPr="00425BFF" w:rsidRDefault="00425BFF" w:rsidP="00425BFF">
            <w:pPr>
              <w:spacing w:after="0"/>
              <w:ind w:firstLine="0"/>
              <w:jc w:val="left"/>
              <w:rPr>
                <w:rFonts w:ascii="Arial Narrow" w:hAnsi="Arial Narrow"/>
                <w:color w:val="000000"/>
                <w:lang w:val="es-ES" w:eastAsia="es-ES"/>
              </w:rPr>
            </w:pPr>
            <w:r w:rsidRPr="00425BFF">
              <w:rPr>
                <w:rFonts w:ascii="Arial Narrow" w:hAnsi="Arial Narrow"/>
                <w:color w:val="000000"/>
                <w:lang w:val="es-ES" w:eastAsia="es-ES"/>
              </w:rPr>
              <w:t>Transferencias corrientes</w:t>
            </w:r>
          </w:p>
        </w:tc>
        <w:tc>
          <w:tcPr>
            <w:tcW w:w="5103" w:type="dxa"/>
            <w:tcBorders>
              <w:top w:val="single" w:sz="2" w:space="0" w:color="auto"/>
              <w:left w:val="nil"/>
              <w:bottom w:val="single" w:sz="4" w:space="0" w:color="auto"/>
              <w:right w:val="nil"/>
            </w:tcBorders>
            <w:shd w:val="clear" w:color="auto" w:fill="auto"/>
            <w:noWrap/>
            <w:vAlign w:val="center"/>
            <w:hideMark/>
          </w:tcPr>
          <w:p w:rsidR="00425BFF" w:rsidRPr="00425BFF" w:rsidRDefault="00425BFF" w:rsidP="00425BFF">
            <w:pPr>
              <w:spacing w:after="0"/>
              <w:ind w:firstLine="0"/>
              <w:jc w:val="right"/>
              <w:rPr>
                <w:rFonts w:ascii="Arial Narrow" w:hAnsi="Arial Narrow"/>
                <w:color w:val="000000"/>
                <w:lang w:val="es-ES" w:eastAsia="es-ES"/>
              </w:rPr>
            </w:pPr>
            <w:r w:rsidRPr="00425BFF">
              <w:rPr>
                <w:rFonts w:ascii="Arial Narrow" w:hAnsi="Arial Narrow"/>
                <w:color w:val="000000"/>
                <w:lang w:val="es-ES" w:eastAsia="es-ES"/>
              </w:rPr>
              <w:t>166.766</w:t>
            </w:r>
          </w:p>
        </w:tc>
      </w:tr>
      <w:tr w:rsidR="00425BFF" w:rsidRPr="00425BFF" w:rsidTr="005133F7">
        <w:trPr>
          <w:trHeight w:val="315"/>
        </w:trPr>
        <w:tc>
          <w:tcPr>
            <w:tcW w:w="3701"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left"/>
              <w:rPr>
                <w:color w:val="000000"/>
                <w:lang w:val="es-ES" w:eastAsia="es-ES"/>
              </w:rPr>
            </w:pPr>
            <w:r w:rsidRPr="00425BFF">
              <w:rPr>
                <w:color w:val="000000"/>
                <w:lang w:val="es-ES" w:eastAsia="es-ES"/>
              </w:rPr>
              <w:t xml:space="preserve">Total </w:t>
            </w:r>
          </w:p>
        </w:tc>
        <w:tc>
          <w:tcPr>
            <w:tcW w:w="5103" w:type="dxa"/>
            <w:tcBorders>
              <w:top w:val="single" w:sz="4" w:space="0" w:color="auto"/>
              <w:left w:val="nil"/>
              <w:bottom w:val="single" w:sz="4" w:space="0" w:color="auto"/>
              <w:right w:val="nil"/>
            </w:tcBorders>
            <w:shd w:val="clear" w:color="000000" w:fill="FABF8F"/>
            <w:noWrap/>
            <w:vAlign w:val="center"/>
            <w:hideMark/>
          </w:tcPr>
          <w:p w:rsidR="00425BFF" w:rsidRPr="00425BFF" w:rsidRDefault="00425BFF" w:rsidP="00425BFF">
            <w:pPr>
              <w:spacing w:after="0"/>
              <w:ind w:firstLine="0"/>
              <w:jc w:val="right"/>
              <w:rPr>
                <w:rFonts w:ascii="Arial" w:hAnsi="Arial" w:cs="Arial"/>
                <w:color w:val="000000"/>
                <w:sz w:val="18"/>
                <w:szCs w:val="18"/>
                <w:lang w:val="es-ES" w:eastAsia="es-ES"/>
              </w:rPr>
            </w:pPr>
            <w:r w:rsidRPr="00425BFF">
              <w:rPr>
                <w:rFonts w:ascii="Arial" w:hAnsi="Arial" w:cs="Arial"/>
                <w:color w:val="000000"/>
                <w:sz w:val="18"/>
                <w:szCs w:val="18"/>
                <w:lang w:val="es-ES" w:eastAsia="es-ES"/>
              </w:rPr>
              <w:t>269.993</w:t>
            </w:r>
          </w:p>
        </w:tc>
      </w:tr>
    </w:tbl>
    <w:p w:rsidR="00425BFF" w:rsidRPr="00C05E4A" w:rsidRDefault="00425BFF" w:rsidP="00425BFF">
      <w:pPr>
        <w:pStyle w:val="texto"/>
        <w:spacing w:before="240"/>
        <w:rPr>
          <w:lang w:val="es-ES"/>
        </w:rPr>
      </w:pPr>
      <w:r w:rsidRPr="00C05E4A">
        <w:rPr>
          <w:lang w:val="es-ES"/>
        </w:rPr>
        <w:t xml:space="preserve">De la revisión realizada </w:t>
      </w:r>
      <w:r>
        <w:rPr>
          <w:lang w:val="es-ES"/>
        </w:rPr>
        <w:t xml:space="preserve">sobre una muestra de los ingresos por tasas, </w:t>
      </w:r>
      <w:r w:rsidRPr="00C05E4A">
        <w:rPr>
          <w:lang w:val="es-ES"/>
        </w:rPr>
        <w:t>se de</w:t>
      </w:r>
      <w:r w:rsidRPr="00C05E4A">
        <w:rPr>
          <w:lang w:val="es-ES"/>
        </w:rPr>
        <w:t>s</w:t>
      </w:r>
      <w:r w:rsidRPr="00C05E4A">
        <w:rPr>
          <w:lang w:val="es-ES"/>
        </w:rPr>
        <w:t xml:space="preserve">prende que los ingresos se han liquidado y recaudado </w:t>
      </w:r>
      <w:r>
        <w:rPr>
          <w:lang w:val="es-ES"/>
        </w:rPr>
        <w:t xml:space="preserve">de conformidad con la ordenanza aplicable. </w:t>
      </w:r>
    </w:p>
    <w:p w:rsidR="00076787" w:rsidRPr="006842C4" w:rsidRDefault="00076787" w:rsidP="00153F2D">
      <w:pPr>
        <w:pStyle w:val="atitulo3"/>
        <w:spacing w:before="360" w:after="200"/>
        <w:rPr>
          <w:rFonts w:cs="Arial"/>
          <w:sz w:val="24"/>
          <w:szCs w:val="24"/>
        </w:rPr>
      </w:pPr>
      <w:r>
        <w:rPr>
          <w:rFonts w:cs="Arial"/>
          <w:sz w:val="24"/>
          <w:szCs w:val="24"/>
        </w:rPr>
        <w:t>VI.</w:t>
      </w:r>
      <w:r w:rsidR="00AB3C9F">
        <w:rPr>
          <w:rFonts w:cs="Arial"/>
          <w:sz w:val="24"/>
          <w:szCs w:val="24"/>
        </w:rPr>
        <w:t>4</w:t>
      </w:r>
      <w:r>
        <w:rPr>
          <w:rFonts w:cs="Arial"/>
          <w:sz w:val="24"/>
          <w:szCs w:val="24"/>
        </w:rPr>
        <w:t>.1</w:t>
      </w:r>
      <w:r w:rsidR="00AB3C9F">
        <w:rPr>
          <w:rFonts w:cs="Arial"/>
          <w:sz w:val="24"/>
          <w:szCs w:val="24"/>
        </w:rPr>
        <w:t>4</w:t>
      </w:r>
      <w:r>
        <w:rPr>
          <w:rFonts w:cs="Arial"/>
          <w:sz w:val="24"/>
          <w:szCs w:val="24"/>
        </w:rPr>
        <w:t xml:space="preserve">. Patronato Residencia de Ancianos </w:t>
      </w:r>
    </w:p>
    <w:p w:rsidR="00076787" w:rsidRDefault="00076787" w:rsidP="00076787">
      <w:pPr>
        <w:pStyle w:val="texto"/>
        <w:spacing w:before="240"/>
        <w:rPr>
          <w:lang w:val="es-ES"/>
        </w:rPr>
      </w:pPr>
      <w:r>
        <w:rPr>
          <w:lang w:val="es-ES"/>
        </w:rPr>
        <w:t>En el Organismo Autónomo, hemos revisado lo siguiente:</w:t>
      </w:r>
    </w:p>
    <w:p w:rsidR="00076787" w:rsidRPr="00943401" w:rsidRDefault="00076787" w:rsidP="009E6BFA">
      <w:pPr>
        <w:pStyle w:val="atitulo3"/>
        <w:spacing w:before="320" w:after="200"/>
        <w:rPr>
          <w:rFonts w:cs="Arial"/>
          <w:sz w:val="24"/>
          <w:szCs w:val="24"/>
        </w:rPr>
      </w:pPr>
      <w:r w:rsidRPr="00943401">
        <w:rPr>
          <w:rFonts w:cs="Arial"/>
          <w:sz w:val="24"/>
          <w:szCs w:val="24"/>
        </w:rPr>
        <w:t xml:space="preserve">Gastos de personal </w:t>
      </w:r>
    </w:p>
    <w:p w:rsidR="00725E59" w:rsidRPr="00417B20" w:rsidRDefault="00725E59" w:rsidP="00BF7B7B">
      <w:pPr>
        <w:pStyle w:val="texto"/>
        <w:spacing w:after="240"/>
        <w:rPr>
          <w:lang w:val="es-ES"/>
        </w:rPr>
      </w:pPr>
      <w:r w:rsidRPr="00417B20">
        <w:rPr>
          <w:lang w:val="es-ES"/>
        </w:rPr>
        <w:t>Los gastos de personal ascendieron, en 2018, a 498.636 euros, con un po</w:t>
      </w:r>
      <w:r w:rsidRPr="00417B20">
        <w:rPr>
          <w:lang w:val="es-ES"/>
        </w:rPr>
        <w:t>r</w:t>
      </w:r>
      <w:r w:rsidRPr="00417B20">
        <w:rPr>
          <w:lang w:val="es-ES"/>
        </w:rPr>
        <w:t>centaje de ejecución del 101 por ciento, y representan el 6</w:t>
      </w:r>
      <w:r w:rsidR="00900E88">
        <w:rPr>
          <w:lang w:val="es-ES"/>
        </w:rPr>
        <w:t>9</w:t>
      </w:r>
      <w:r w:rsidRPr="00417B20">
        <w:rPr>
          <w:lang w:val="es-ES"/>
        </w:rPr>
        <w:t xml:space="preserve"> por ciento del total </w:t>
      </w:r>
      <w:r w:rsidRPr="00417B20">
        <w:rPr>
          <w:lang w:val="es-ES"/>
        </w:rPr>
        <w:lastRenderedPageBreak/>
        <w:t>de gastos del ejercicio. Sobre 2017, este gasto aumenta en un 25 por ciento. Su desglose, y comparación con 2017, es el siguiente:</w:t>
      </w:r>
    </w:p>
    <w:tbl>
      <w:tblPr>
        <w:tblW w:w="4927" w:type="pct"/>
        <w:jc w:val="center"/>
        <w:tblCellMar>
          <w:left w:w="70" w:type="dxa"/>
          <w:right w:w="70" w:type="dxa"/>
        </w:tblCellMar>
        <w:tblLook w:val="04A0" w:firstRow="1" w:lastRow="0" w:firstColumn="1" w:lastColumn="0" w:noHBand="0" w:noVBand="1"/>
      </w:tblPr>
      <w:tblGrid>
        <w:gridCol w:w="2260"/>
        <w:gridCol w:w="3183"/>
        <w:gridCol w:w="1918"/>
        <w:gridCol w:w="1438"/>
      </w:tblGrid>
      <w:tr w:rsidR="00BF7B7B" w:rsidRPr="00BF7B7B" w:rsidTr="00BF7B7B">
        <w:trPr>
          <w:trHeight w:val="340"/>
          <w:jc w:val="center"/>
        </w:trPr>
        <w:tc>
          <w:tcPr>
            <w:tcW w:w="1284"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left"/>
              <w:rPr>
                <w:rFonts w:ascii="Arial" w:hAnsi="Arial" w:cs="Arial"/>
                <w:sz w:val="18"/>
                <w:szCs w:val="18"/>
                <w:lang w:val="es-ES" w:eastAsia="es-ES"/>
              </w:rPr>
            </w:pPr>
            <w:r w:rsidRPr="00BF7B7B">
              <w:rPr>
                <w:rFonts w:ascii="Arial" w:hAnsi="Arial" w:cs="Arial"/>
                <w:sz w:val="18"/>
                <w:szCs w:val="18"/>
                <w:lang w:val="es-ES" w:eastAsia="es-ES"/>
              </w:rPr>
              <w:t>Gastos de personal</w:t>
            </w:r>
          </w:p>
        </w:tc>
        <w:tc>
          <w:tcPr>
            <w:tcW w:w="1809" w:type="pct"/>
            <w:tcBorders>
              <w:top w:val="single" w:sz="4" w:space="0" w:color="auto"/>
              <w:left w:val="nil"/>
              <w:bottom w:val="single" w:sz="4" w:space="0" w:color="auto"/>
              <w:right w:val="nil"/>
            </w:tcBorders>
            <w:shd w:val="clear" w:color="000000" w:fill="FABF8F"/>
            <w:noWrap/>
            <w:vAlign w:val="center"/>
            <w:hideMark/>
          </w:tcPr>
          <w:p w:rsidR="00725E59" w:rsidRPr="00BF7B7B" w:rsidRDefault="00C75B3B" w:rsidP="00BF7B7B">
            <w:pPr>
              <w:pStyle w:val="cuatexto"/>
              <w:jc w:val="right"/>
              <w:rPr>
                <w:rFonts w:ascii="Arial" w:hAnsi="Arial" w:cs="Arial"/>
                <w:sz w:val="18"/>
                <w:szCs w:val="18"/>
                <w:lang w:val="es-ES" w:eastAsia="es-ES"/>
              </w:rPr>
            </w:pPr>
            <w:r>
              <w:rPr>
                <w:rFonts w:ascii="Arial" w:hAnsi="Arial" w:cs="Arial"/>
                <w:sz w:val="18"/>
                <w:szCs w:val="18"/>
                <w:lang w:val="es-ES" w:eastAsia="es-ES"/>
              </w:rPr>
              <w:t xml:space="preserve">ORN </w:t>
            </w:r>
            <w:r w:rsidR="00725E59" w:rsidRPr="00BF7B7B">
              <w:rPr>
                <w:rFonts w:ascii="Arial" w:hAnsi="Arial" w:cs="Arial"/>
                <w:sz w:val="18"/>
                <w:szCs w:val="18"/>
                <w:lang w:val="es-ES" w:eastAsia="es-ES"/>
              </w:rPr>
              <w:t>2017</w:t>
            </w:r>
          </w:p>
        </w:tc>
        <w:tc>
          <w:tcPr>
            <w:tcW w:w="1090" w:type="pct"/>
            <w:tcBorders>
              <w:top w:val="single" w:sz="4" w:space="0" w:color="auto"/>
              <w:left w:val="nil"/>
              <w:bottom w:val="single" w:sz="4" w:space="0" w:color="auto"/>
              <w:right w:val="nil"/>
            </w:tcBorders>
            <w:shd w:val="clear" w:color="000000" w:fill="FABF8F"/>
            <w:noWrap/>
            <w:vAlign w:val="center"/>
            <w:hideMark/>
          </w:tcPr>
          <w:p w:rsidR="00725E59" w:rsidRPr="00BF7B7B" w:rsidRDefault="00C75B3B" w:rsidP="00BF7B7B">
            <w:pPr>
              <w:pStyle w:val="cuatexto"/>
              <w:jc w:val="right"/>
              <w:rPr>
                <w:rFonts w:ascii="Arial" w:hAnsi="Arial" w:cs="Arial"/>
                <w:sz w:val="18"/>
                <w:szCs w:val="18"/>
                <w:lang w:val="es-ES" w:eastAsia="es-ES"/>
              </w:rPr>
            </w:pPr>
            <w:r>
              <w:rPr>
                <w:rFonts w:ascii="Arial" w:hAnsi="Arial" w:cs="Arial"/>
                <w:sz w:val="18"/>
                <w:szCs w:val="18"/>
                <w:lang w:val="es-ES" w:eastAsia="es-ES"/>
              </w:rPr>
              <w:t>ORN</w:t>
            </w:r>
            <w:r w:rsidR="00725E59" w:rsidRPr="00BF7B7B">
              <w:rPr>
                <w:rFonts w:ascii="Arial" w:hAnsi="Arial" w:cs="Arial"/>
                <w:sz w:val="18"/>
                <w:szCs w:val="18"/>
                <w:lang w:val="es-ES" w:eastAsia="es-ES"/>
              </w:rPr>
              <w:t xml:space="preserve"> 2018</w:t>
            </w:r>
          </w:p>
        </w:tc>
        <w:tc>
          <w:tcPr>
            <w:tcW w:w="817" w:type="pct"/>
            <w:tcBorders>
              <w:top w:val="single" w:sz="4" w:space="0" w:color="auto"/>
              <w:left w:val="nil"/>
              <w:bottom w:val="single" w:sz="4" w:space="0" w:color="auto"/>
              <w:right w:val="nil"/>
            </w:tcBorders>
            <w:shd w:val="clear" w:color="000000" w:fill="FABF8F"/>
            <w:noWrap/>
            <w:vAlign w:val="center"/>
            <w:hideMark/>
          </w:tcPr>
          <w:p w:rsidR="00BF7B7B" w:rsidRDefault="00725E59" w:rsidP="00BF7B7B">
            <w:pPr>
              <w:pStyle w:val="cuatexto"/>
              <w:jc w:val="right"/>
              <w:rPr>
                <w:rFonts w:ascii="Arial" w:hAnsi="Arial" w:cs="Arial"/>
                <w:sz w:val="18"/>
                <w:szCs w:val="18"/>
                <w:lang w:val="es-ES" w:eastAsia="es-ES"/>
              </w:rPr>
            </w:pPr>
            <w:r w:rsidRPr="00BF7B7B">
              <w:rPr>
                <w:rFonts w:ascii="Arial" w:hAnsi="Arial" w:cs="Arial"/>
                <w:sz w:val="18"/>
                <w:szCs w:val="18"/>
                <w:lang w:val="es-ES" w:eastAsia="es-ES"/>
              </w:rPr>
              <w:t xml:space="preserve">Variación </w:t>
            </w:r>
          </w:p>
          <w:p w:rsidR="00725E59" w:rsidRPr="00BF7B7B" w:rsidRDefault="00725E59" w:rsidP="00BF7B7B">
            <w:pPr>
              <w:pStyle w:val="cuatexto"/>
              <w:jc w:val="right"/>
              <w:rPr>
                <w:rFonts w:ascii="Arial" w:hAnsi="Arial" w:cs="Arial"/>
                <w:sz w:val="18"/>
                <w:szCs w:val="18"/>
                <w:lang w:val="es-ES" w:eastAsia="es-ES"/>
              </w:rPr>
            </w:pPr>
            <w:r w:rsidRPr="00BF7B7B">
              <w:rPr>
                <w:rFonts w:ascii="Arial" w:hAnsi="Arial" w:cs="Arial"/>
                <w:sz w:val="18"/>
                <w:szCs w:val="18"/>
                <w:lang w:val="es-ES" w:eastAsia="es-ES"/>
              </w:rPr>
              <w:t>2017/2018</w:t>
            </w:r>
          </w:p>
        </w:tc>
      </w:tr>
      <w:tr w:rsidR="00BF7B7B" w:rsidRPr="00BF7B7B" w:rsidTr="00842D33">
        <w:trPr>
          <w:trHeight w:val="284"/>
          <w:jc w:val="center"/>
        </w:trPr>
        <w:tc>
          <w:tcPr>
            <w:tcW w:w="1284"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left"/>
              <w:rPr>
                <w:lang w:val="es-ES" w:eastAsia="es-ES"/>
              </w:rPr>
            </w:pPr>
            <w:r w:rsidRPr="00BF7B7B">
              <w:rPr>
                <w:lang w:val="es-ES" w:eastAsia="es-ES"/>
              </w:rPr>
              <w:t>Personal laboral indefinido</w:t>
            </w:r>
          </w:p>
        </w:tc>
        <w:tc>
          <w:tcPr>
            <w:tcW w:w="1809"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308.818</w:t>
            </w:r>
          </w:p>
        </w:tc>
        <w:tc>
          <w:tcPr>
            <w:tcW w:w="1090"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401.124</w:t>
            </w:r>
          </w:p>
        </w:tc>
        <w:tc>
          <w:tcPr>
            <w:tcW w:w="817" w:type="pct"/>
            <w:tcBorders>
              <w:top w:val="single" w:sz="4" w:space="0" w:color="auto"/>
              <w:left w:val="nil"/>
              <w:bottom w:val="single" w:sz="2"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30</w:t>
            </w:r>
          </w:p>
        </w:tc>
      </w:tr>
      <w:tr w:rsidR="00BF7B7B" w:rsidRPr="00BF7B7B" w:rsidTr="00842D33">
        <w:trPr>
          <w:trHeight w:val="284"/>
          <w:jc w:val="center"/>
        </w:trPr>
        <w:tc>
          <w:tcPr>
            <w:tcW w:w="1284"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left"/>
              <w:rPr>
                <w:lang w:val="es-ES" w:eastAsia="es-ES"/>
              </w:rPr>
            </w:pPr>
            <w:r w:rsidRPr="00BF7B7B">
              <w:rPr>
                <w:lang w:val="es-ES" w:eastAsia="es-ES"/>
              </w:rPr>
              <w:t>Cargas sociales</w:t>
            </w:r>
          </w:p>
        </w:tc>
        <w:tc>
          <w:tcPr>
            <w:tcW w:w="1809"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90.035</w:t>
            </w:r>
          </w:p>
        </w:tc>
        <w:tc>
          <w:tcPr>
            <w:tcW w:w="1090"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97.512</w:t>
            </w:r>
          </w:p>
        </w:tc>
        <w:tc>
          <w:tcPr>
            <w:tcW w:w="817" w:type="pct"/>
            <w:tcBorders>
              <w:top w:val="single" w:sz="2" w:space="0" w:color="auto"/>
              <w:left w:val="nil"/>
              <w:bottom w:val="single" w:sz="4" w:space="0" w:color="auto"/>
              <w:right w:val="nil"/>
            </w:tcBorders>
            <w:shd w:val="clear" w:color="auto" w:fill="auto"/>
            <w:noWrap/>
            <w:vAlign w:val="center"/>
            <w:hideMark/>
          </w:tcPr>
          <w:p w:rsidR="00725E59" w:rsidRPr="00BF7B7B" w:rsidRDefault="00725E59" w:rsidP="00BF7B7B">
            <w:pPr>
              <w:pStyle w:val="cuatexto"/>
              <w:jc w:val="right"/>
              <w:rPr>
                <w:lang w:val="es-ES" w:eastAsia="es-ES"/>
              </w:rPr>
            </w:pPr>
            <w:r w:rsidRPr="00BF7B7B">
              <w:rPr>
                <w:lang w:val="es-ES" w:eastAsia="es-ES"/>
              </w:rPr>
              <w:t>8</w:t>
            </w:r>
          </w:p>
        </w:tc>
      </w:tr>
      <w:tr w:rsidR="00BF7B7B" w:rsidRPr="00BF7B7B" w:rsidTr="00BF7B7B">
        <w:trPr>
          <w:trHeight w:val="300"/>
          <w:jc w:val="center"/>
        </w:trPr>
        <w:tc>
          <w:tcPr>
            <w:tcW w:w="1284" w:type="pct"/>
            <w:tcBorders>
              <w:top w:val="single" w:sz="4" w:space="0" w:color="auto"/>
              <w:left w:val="nil"/>
              <w:bottom w:val="single" w:sz="4" w:space="0" w:color="auto"/>
              <w:right w:val="nil"/>
            </w:tcBorders>
            <w:shd w:val="clear" w:color="000000" w:fill="FABF8F"/>
            <w:noWrap/>
            <w:vAlign w:val="center"/>
            <w:hideMark/>
          </w:tcPr>
          <w:p w:rsidR="00725E59" w:rsidRPr="00BF7B7B" w:rsidRDefault="00BF7B7B" w:rsidP="00BF7B7B">
            <w:pPr>
              <w:pStyle w:val="cuatexto"/>
              <w:jc w:val="left"/>
              <w:rPr>
                <w:rFonts w:ascii="Arial" w:hAnsi="Arial" w:cs="Arial"/>
                <w:sz w:val="18"/>
                <w:szCs w:val="18"/>
                <w:lang w:val="es-ES" w:eastAsia="es-ES"/>
              </w:rPr>
            </w:pPr>
            <w:r w:rsidRPr="00BF7B7B">
              <w:rPr>
                <w:rFonts w:ascii="Arial" w:hAnsi="Arial" w:cs="Arial"/>
                <w:sz w:val="18"/>
                <w:szCs w:val="18"/>
                <w:lang w:val="es-ES" w:eastAsia="es-ES"/>
              </w:rPr>
              <w:t>Total</w:t>
            </w:r>
          </w:p>
        </w:tc>
        <w:tc>
          <w:tcPr>
            <w:tcW w:w="1809"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lang w:val="es-ES" w:eastAsia="es-ES"/>
              </w:rPr>
            </w:pPr>
            <w:r w:rsidRPr="00BF7B7B">
              <w:rPr>
                <w:rFonts w:ascii="Arial" w:hAnsi="Arial" w:cs="Arial"/>
                <w:sz w:val="18"/>
                <w:szCs w:val="18"/>
                <w:lang w:val="es-ES" w:eastAsia="es-ES"/>
              </w:rPr>
              <w:fldChar w:fldCharType="begin"/>
            </w:r>
            <w:r w:rsidRPr="00BF7B7B">
              <w:rPr>
                <w:rFonts w:ascii="Arial" w:hAnsi="Arial" w:cs="Arial"/>
                <w:sz w:val="18"/>
                <w:szCs w:val="18"/>
                <w:lang w:val="es-ES" w:eastAsia="es-ES"/>
              </w:rPr>
              <w:instrText xml:space="preserve"> =SUM(ABOVE) </w:instrText>
            </w:r>
            <w:r w:rsidRPr="00BF7B7B">
              <w:rPr>
                <w:rFonts w:ascii="Arial" w:hAnsi="Arial" w:cs="Arial"/>
                <w:sz w:val="18"/>
                <w:szCs w:val="18"/>
                <w:lang w:val="es-ES" w:eastAsia="es-ES"/>
              </w:rPr>
              <w:fldChar w:fldCharType="separate"/>
            </w:r>
            <w:r w:rsidRPr="00BF7B7B">
              <w:rPr>
                <w:rFonts w:ascii="Arial" w:hAnsi="Arial" w:cs="Arial"/>
                <w:sz w:val="18"/>
                <w:szCs w:val="18"/>
                <w:lang w:val="es-ES" w:eastAsia="es-ES"/>
              </w:rPr>
              <w:t>398.853</w:t>
            </w:r>
            <w:r w:rsidRPr="00BF7B7B">
              <w:rPr>
                <w:rFonts w:ascii="Arial" w:hAnsi="Arial" w:cs="Arial"/>
                <w:sz w:val="18"/>
                <w:szCs w:val="18"/>
                <w:lang w:val="es-ES" w:eastAsia="es-ES"/>
              </w:rPr>
              <w:fldChar w:fldCharType="end"/>
            </w:r>
          </w:p>
        </w:tc>
        <w:tc>
          <w:tcPr>
            <w:tcW w:w="1090"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lang w:val="es-ES" w:eastAsia="es-ES"/>
              </w:rPr>
            </w:pPr>
            <w:r w:rsidRPr="00BF7B7B">
              <w:rPr>
                <w:rFonts w:ascii="Arial" w:hAnsi="Arial" w:cs="Arial"/>
                <w:sz w:val="18"/>
                <w:szCs w:val="18"/>
                <w:lang w:val="es-ES" w:eastAsia="es-ES"/>
              </w:rPr>
              <w:fldChar w:fldCharType="begin"/>
            </w:r>
            <w:r w:rsidRPr="00BF7B7B">
              <w:rPr>
                <w:rFonts w:ascii="Arial" w:hAnsi="Arial" w:cs="Arial"/>
                <w:sz w:val="18"/>
                <w:szCs w:val="18"/>
                <w:lang w:val="es-ES" w:eastAsia="es-ES"/>
              </w:rPr>
              <w:instrText xml:space="preserve"> =SUM(ABOVE) </w:instrText>
            </w:r>
            <w:r w:rsidRPr="00BF7B7B">
              <w:rPr>
                <w:rFonts w:ascii="Arial" w:hAnsi="Arial" w:cs="Arial"/>
                <w:sz w:val="18"/>
                <w:szCs w:val="18"/>
                <w:lang w:val="es-ES" w:eastAsia="es-ES"/>
              </w:rPr>
              <w:fldChar w:fldCharType="separate"/>
            </w:r>
            <w:r w:rsidRPr="00BF7B7B">
              <w:rPr>
                <w:rFonts w:ascii="Arial" w:hAnsi="Arial" w:cs="Arial"/>
                <w:sz w:val="18"/>
                <w:szCs w:val="18"/>
                <w:lang w:val="es-ES" w:eastAsia="es-ES"/>
              </w:rPr>
              <w:t>498.636</w:t>
            </w:r>
            <w:r w:rsidRPr="00BF7B7B">
              <w:rPr>
                <w:rFonts w:ascii="Arial" w:hAnsi="Arial" w:cs="Arial"/>
                <w:sz w:val="18"/>
                <w:szCs w:val="18"/>
                <w:lang w:val="es-ES" w:eastAsia="es-ES"/>
              </w:rPr>
              <w:fldChar w:fldCharType="end"/>
            </w:r>
          </w:p>
        </w:tc>
        <w:tc>
          <w:tcPr>
            <w:tcW w:w="817" w:type="pct"/>
            <w:tcBorders>
              <w:top w:val="single" w:sz="4" w:space="0" w:color="auto"/>
              <w:left w:val="nil"/>
              <w:bottom w:val="single" w:sz="4" w:space="0" w:color="auto"/>
              <w:right w:val="nil"/>
            </w:tcBorders>
            <w:shd w:val="clear" w:color="000000" w:fill="FABF8F"/>
            <w:noWrap/>
            <w:vAlign w:val="center"/>
            <w:hideMark/>
          </w:tcPr>
          <w:p w:rsidR="00725E59" w:rsidRPr="00BF7B7B" w:rsidRDefault="00725E59" w:rsidP="00BF7B7B">
            <w:pPr>
              <w:pStyle w:val="cuatexto"/>
              <w:jc w:val="right"/>
              <w:rPr>
                <w:rFonts w:ascii="Arial" w:hAnsi="Arial" w:cs="Arial"/>
                <w:sz w:val="18"/>
                <w:szCs w:val="18"/>
                <w:lang w:val="es-ES" w:eastAsia="es-ES"/>
              </w:rPr>
            </w:pPr>
            <w:r w:rsidRPr="00BF7B7B">
              <w:rPr>
                <w:rFonts w:ascii="Arial" w:hAnsi="Arial" w:cs="Arial"/>
                <w:sz w:val="18"/>
                <w:szCs w:val="18"/>
                <w:lang w:val="es-ES" w:eastAsia="es-ES"/>
              </w:rPr>
              <w:t>25</w:t>
            </w:r>
          </w:p>
        </w:tc>
      </w:tr>
    </w:tbl>
    <w:p w:rsidR="00725E59" w:rsidRDefault="00725E59" w:rsidP="002C59EC">
      <w:pPr>
        <w:pStyle w:val="texto"/>
        <w:spacing w:before="240"/>
        <w:rPr>
          <w:lang w:val="es-ES"/>
        </w:rPr>
      </w:pPr>
      <w:r w:rsidRPr="00417B20">
        <w:rPr>
          <w:lang w:val="es-ES"/>
        </w:rPr>
        <w:t xml:space="preserve">El gasto de personal aumenta debido, principalmente, al incremento de </w:t>
      </w:r>
      <w:r w:rsidR="00AF2267">
        <w:rPr>
          <w:lang w:val="es-ES"/>
        </w:rPr>
        <w:t>la plantilla media por firmar un</w:t>
      </w:r>
      <w:r w:rsidRPr="00417B20">
        <w:rPr>
          <w:lang w:val="es-ES"/>
        </w:rPr>
        <w:t xml:space="preserve"> convenio con </w:t>
      </w:r>
      <w:r w:rsidR="00943401">
        <w:rPr>
          <w:lang w:val="es-ES"/>
        </w:rPr>
        <w:t xml:space="preserve">la Agencia Navarra para </w:t>
      </w:r>
      <w:r w:rsidR="00AF2267">
        <w:rPr>
          <w:lang w:val="es-ES"/>
        </w:rPr>
        <w:t>Autonomía de las Personas</w:t>
      </w:r>
      <w:r w:rsidR="00C84BE5">
        <w:rPr>
          <w:lang w:val="es-ES"/>
        </w:rPr>
        <w:t xml:space="preserve"> </w:t>
      </w:r>
      <w:r w:rsidR="00AF2267">
        <w:rPr>
          <w:lang w:val="es-ES"/>
        </w:rPr>
        <w:t xml:space="preserve">y </w:t>
      </w:r>
      <w:r w:rsidR="00900E88">
        <w:rPr>
          <w:lang w:val="es-ES"/>
        </w:rPr>
        <w:t xml:space="preserve">tener que </w:t>
      </w:r>
      <w:r w:rsidRPr="00417B20">
        <w:rPr>
          <w:lang w:val="es-ES"/>
        </w:rPr>
        <w:t xml:space="preserve">contratar </w:t>
      </w:r>
      <w:r w:rsidR="00C84BE5">
        <w:rPr>
          <w:lang w:val="es-ES"/>
        </w:rPr>
        <w:t xml:space="preserve">más personal, </w:t>
      </w:r>
      <w:r w:rsidR="00AF2267">
        <w:rPr>
          <w:lang w:val="es-ES"/>
        </w:rPr>
        <w:t xml:space="preserve">así como </w:t>
      </w:r>
      <w:r w:rsidRPr="00417B20">
        <w:rPr>
          <w:lang w:val="es-ES"/>
        </w:rPr>
        <w:t>la indemnización a una de las trabajadoras por 35.000 euros al cierre del ejercicio.</w:t>
      </w:r>
    </w:p>
    <w:p w:rsidR="00DA4BF0" w:rsidRPr="006F2840" w:rsidRDefault="00DA4BF0" w:rsidP="00DA4BF0">
      <w:pPr>
        <w:pStyle w:val="texto"/>
        <w:spacing w:before="80" w:after="240"/>
        <w:rPr>
          <w:w w:val="102"/>
          <w:lang w:val="es-ES"/>
        </w:rPr>
      </w:pPr>
      <w:r w:rsidRPr="006F2840">
        <w:rPr>
          <w:w w:val="102"/>
          <w:lang w:val="es-ES"/>
        </w:rPr>
        <w:t>La situación de los puestos de trabajo en la plantilla orgánica para el ejerc</w:t>
      </w:r>
      <w:r w:rsidRPr="006F2840">
        <w:rPr>
          <w:w w:val="102"/>
          <w:lang w:val="es-ES"/>
        </w:rPr>
        <w:t>i</w:t>
      </w:r>
      <w:r w:rsidRPr="006F2840">
        <w:rPr>
          <w:w w:val="102"/>
          <w:lang w:val="es-ES"/>
        </w:rPr>
        <w:t>cio 2018, es la siguiente:</w:t>
      </w:r>
    </w:p>
    <w:tbl>
      <w:tblPr>
        <w:tblW w:w="4927" w:type="pct"/>
        <w:jc w:val="center"/>
        <w:tblCellMar>
          <w:left w:w="70" w:type="dxa"/>
          <w:right w:w="70" w:type="dxa"/>
        </w:tblCellMar>
        <w:tblLook w:val="04A0" w:firstRow="1" w:lastRow="0" w:firstColumn="1" w:lastColumn="0" w:noHBand="0" w:noVBand="1"/>
      </w:tblPr>
      <w:tblGrid>
        <w:gridCol w:w="2922"/>
        <w:gridCol w:w="5877"/>
      </w:tblGrid>
      <w:tr w:rsidR="00900E88" w:rsidRPr="00AC7993" w:rsidTr="00900E88">
        <w:trPr>
          <w:trHeight w:val="340"/>
          <w:jc w:val="center"/>
        </w:trPr>
        <w:tc>
          <w:tcPr>
            <w:tcW w:w="1660" w:type="pct"/>
            <w:tcBorders>
              <w:top w:val="single" w:sz="4" w:space="0" w:color="auto"/>
              <w:left w:val="nil"/>
              <w:bottom w:val="single" w:sz="4" w:space="0" w:color="auto"/>
              <w:right w:val="nil"/>
            </w:tcBorders>
            <w:shd w:val="clear" w:color="000000" w:fill="FABF8F"/>
            <w:noWrap/>
            <w:vAlign w:val="center"/>
            <w:hideMark/>
          </w:tcPr>
          <w:p w:rsidR="00900E88" w:rsidRPr="00AC7993" w:rsidRDefault="00900E88" w:rsidP="00B50299">
            <w:pPr>
              <w:spacing w:after="0"/>
              <w:ind w:firstLine="0"/>
              <w:jc w:val="left"/>
              <w:rPr>
                <w:rFonts w:ascii="Arial" w:hAnsi="Arial" w:cs="Arial"/>
                <w:color w:val="000000"/>
                <w:sz w:val="18"/>
                <w:szCs w:val="18"/>
              </w:rPr>
            </w:pPr>
            <w:r w:rsidRPr="00AC7993">
              <w:rPr>
                <w:rFonts w:ascii="Arial" w:hAnsi="Arial" w:cs="Arial"/>
                <w:color w:val="000000"/>
                <w:sz w:val="18"/>
                <w:szCs w:val="18"/>
              </w:rPr>
              <w:t>Personal</w:t>
            </w:r>
          </w:p>
        </w:tc>
        <w:tc>
          <w:tcPr>
            <w:tcW w:w="3340" w:type="pct"/>
            <w:tcBorders>
              <w:top w:val="single" w:sz="4" w:space="0" w:color="auto"/>
              <w:left w:val="nil"/>
              <w:bottom w:val="single" w:sz="4" w:space="0" w:color="auto"/>
              <w:right w:val="nil"/>
            </w:tcBorders>
            <w:shd w:val="clear" w:color="000000" w:fill="FABF8F"/>
            <w:vAlign w:val="center"/>
            <w:hideMark/>
          </w:tcPr>
          <w:p w:rsidR="00900E88" w:rsidRPr="00AC7993" w:rsidRDefault="00900E88" w:rsidP="00B50299">
            <w:pPr>
              <w:spacing w:after="0"/>
              <w:ind w:firstLine="0"/>
              <w:jc w:val="right"/>
              <w:rPr>
                <w:rFonts w:ascii="Arial" w:hAnsi="Arial" w:cs="Arial"/>
                <w:color w:val="000000"/>
                <w:sz w:val="18"/>
                <w:szCs w:val="18"/>
              </w:rPr>
            </w:pPr>
            <w:r w:rsidRPr="00AC7993">
              <w:rPr>
                <w:rFonts w:ascii="Arial" w:hAnsi="Arial" w:cs="Arial"/>
                <w:color w:val="000000"/>
                <w:sz w:val="18"/>
                <w:szCs w:val="18"/>
              </w:rPr>
              <w:t>Patronato  M</w:t>
            </w:r>
            <w:r>
              <w:rPr>
                <w:rFonts w:ascii="Arial" w:hAnsi="Arial" w:cs="Arial"/>
                <w:color w:val="000000"/>
                <w:sz w:val="18"/>
                <w:szCs w:val="18"/>
              </w:rPr>
              <w:t>ú</w:t>
            </w:r>
            <w:r w:rsidRPr="00AC7993">
              <w:rPr>
                <w:rFonts w:ascii="Arial" w:hAnsi="Arial" w:cs="Arial"/>
                <w:color w:val="000000"/>
                <w:sz w:val="18"/>
                <w:szCs w:val="18"/>
              </w:rPr>
              <w:t>sica</w:t>
            </w:r>
          </w:p>
        </w:tc>
      </w:tr>
      <w:tr w:rsidR="00900E88" w:rsidRPr="00AC7993" w:rsidTr="00900E88">
        <w:trPr>
          <w:trHeight w:val="227"/>
          <w:jc w:val="center"/>
        </w:trPr>
        <w:tc>
          <w:tcPr>
            <w:tcW w:w="1660" w:type="pct"/>
            <w:tcBorders>
              <w:top w:val="single" w:sz="2" w:space="0" w:color="auto"/>
              <w:left w:val="nil"/>
              <w:bottom w:val="single" w:sz="4" w:space="0" w:color="auto"/>
              <w:right w:val="nil"/>
            </w:tcBorders>
            <w:shd w:val="clear" w:color="auto" w:fill="auto"/>
            <w:noWrap/>
            <w:vAlign w:val="center"/>
            <w:hideMark/>
          </w:tcPr>
          <w:p w:rsidR="00900E88" w:rsidRPr="00AC7993" w:rsidRDefault="00900E88" w:rsidP="00B50299">
            <w:pPr>
              <w:spacing w:after="0"/>
              <w:ind w:firstLine="0"/>
              <w:jc w:val="left"/>
              <w:rPr>
                <w:rFonts w:ascii="Arial Narrow" w:hAnsi="Arial Narrow"/>
                <w:color w:val="000000"/>
              </w:rPr>
            </w:pPr>
            <w:r w:rsidRPr="00AC7993">
              <w:rPr>
                <w:rFonts w:ascii="Arial Narrow" w:hAnsi="Arial Narrow"/>
                <w:color w:val="000000"/>
              </w:rPr>
              <w:t>Laboral</w:t>
            </w:r>
          </w:p>
        </w:tc>
        <w:tc>
          <w:tcPr>
            <w:tcW w:w="3340" w:type="pct"/>
            <w:tcBorders>
              <w:top w:val="single" w:sz="2" w:space="0" w:color="auto"/>
              <w:left w:val="nil"/>
              <w:bottom w:val="single" w:sz="4" w:space="0" w:color="auto"/>
              <w:right w:val="nil"/>
            </w:tcBorders>
            <w:shd w:val="clear" w:color="auto" w:fill="auto"/>
            <w:vAlign w:val="center"/>
            <w:hideMark/>
          </w:tcPr>
          <w:p w:rsidR="00900E88" w:rsidRPr="00AC7993" w:rsidRDefault="00900E88" w:rsidP="00900E88">
            <w:pPr>
              <w:spacing w:after="0"/>
              <w:jc w:val="right"/>
              <w:rPr>
                <w:rFonts w:ascii="Arial Narrow" w:hAnsi="Arial Narrow"/>
                <w:color w:val="000000"/>
              </w:rPr>
            </w:pPr>
            <w:r w:rsidRPr="00AC7993">
              <w:rPr>
                <w:rFonts w:ascii="Arial Narrow" w:hAnsi="Arial Narrow"/>
                <w:color w:val="000000"/>
              </w:rPr>
              <w:t>2</w:t>
            </w:r>
            <w:r>
              <w:rPr>
                <w:rFonts w:ascii="Arial Narrow" w:hAnsi="Arial Narrow"/>
                <w:color w:val="000000"/>
              </w:rPr>
              <w:t>2</w:t>
            </w:r>
          </w:p>
        </w:tc>
      </w:tr>
      <w:tr w:rsidR="00900E88" w:rsidRPr="00B0748C"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B0748C" w:rsidRDefault="00900E88" w:rsidP="00B50299">
            <w:pPr>
              <w:spacing w:after="0"/>
              <w:ind w:right="-129" w:firstLine="0"/>
              <w:jc w:val="left"/>
              <w:rPr>
                <w:rFonts w:ascii="Arial" w:hAnsi="Arial" w:cs="Arial"/>
                <w:b/>
                <w:color w:val="000000"/>
                <w:sz w:val="18"/>
                <w:szCs w:val="18"/>
              </w:rPr>
            </w:pPr>
            <w:r w:rsidRPr="00B0748C">
              <w:rPr>
                <w:rFonts w:ascii="Arial" w:hAnsi="Arial" w:cs="Arial"/>
                <w:b/>
                <w:color w:val="000000"/>
                <w:sz w:val="18"/>
                <w:szCs w:val="18"/>
              </w:rPr>
              <w:t>Total</w:t>
            </w:r>
          </w:p>
        </w:tc>
        <w:tc>
          <w:tcPr>
            <w:tcW w:w="3340" w:type="pct"/>
            <w:tcBorders>
              <w:top w:val="single" w:sz="4" w:space="0" w:color="auto"/>
              <w:left w:val="nil"/>
              <w:bottom w:val="single" w:sz="4" w:space="0" w:color="auto"/>
              <w:right w:val="nil"/>
            </w:tcBorders>
            <w:shd w:val="clear" w:color="auto" w:fill="auto"/>
            <w:vAlign w:val="center"/>
            <w:hideMark/>
          </w:tcPr>
          <w:p w:rsidR="00900E88" w:rsidRPr="00B0748C" w:rsidRDefault="00900E88" w:rsidP="00900E88">
            <w:pPr>
              <w:spacing w:after="0"/>
              <w:jc w:val="right"/>
              <w:rPr>
                <w:rFonts w:ascii="Arial" w:hAnsi="Arial" w:cs="Arial"/>
                <w:b/>
                <w:color w:val="000000"/>
                <w:sz w:val="18"/>
                <w:szCs w:val="18"/>
              </w:rPr>
            </w:pPr>
            <w:r w:rsidRPr="00B0748C">
              <w:rPr>
                <w:rFonts w:ascii="Arial" w:hAnsi="Arial" w:cs="Arial"/>
                <w:b/>
                <w:color w:val="000000"/>
                <w:sz w:val="18"/>
                <w:szCs w:val="18"/>
              </w:rPr>
              <w:t>2</w:t>
            </w:r>
            <w:r>
              <w:rPr>
                <w:rFonts w:ascii="Arial" w:hAnsi="Arial" w:cs="Arial"/>
                <w:b/>
                <w:color w:val="000000"/>
                <w:sz w:val="18"/>
                <w:szCs w:val="18"/>
              </w:rPr>
              <w:t>2</w:t>
            </w:r>
          </w:p>
        </w:tc>
      </w:tr>
      <w:tr w:rsidR="00900E88" w:rsidRPr="00AC7993" w:rsidTr="00900E88">
        <w:trPr>
          <w:trHeight w:val="227"/>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AC7993" w:rsidRDefault="00900E88" w:rsidP="00B50299">
            <w:pPr>
              <w:spacing w:after="0"/>
              <w:ind w:firstLine="0"/>
              <w:jc w:val="left"/>
              <w:rPr>
                <w:rFonts w:ascii="Arial Narrow" w:hAnsi="Arial Narrow"/>
                <w:color w:val="000000"/>
              </w:rPr>
            </w:pPr>
            <w:r w:rsidRPr="00AC7993">
              <w:rPr>
                <w:rFonts w:ascii="Arial Narrow" w:hAnsi="Arial Narrow"/>
                <w:color w:val="000000"/>
              </w:rPr>
              <w:t>Vacantes</w:t>
            </w:r>
          </w:p>
        </w:tc>
        <w:tc>
          <w:tcPr>
            <w:tcW w:w="3340" w:type="pct"/>
            <w:tcBorders>
              <w:top w:val="single" w:sz="4" w:space="0" w:color="auto"/>
              <w:left w:val="nil"/>
              <w:bottom w:val="single" w:sz="4" w:space="0" w:color="auto"/>
              <w:right w:val="nil"/>
            </w:tcBorders>
            <w:shd w:val="clear" w:color="auto" w:fill="auto"/>
            <w:vAlign w:val="center"/>
            <w:hideMark/>
          </w:tcPr>
          <w:p w:rsidR="00900E88" w:rsidRPr="00AC7993" w:rsidRDefault="002A006E" w:rsidP="0070270A">
            <w:pPr>
              <w:spacing w:after="0"/>
              <w:jc w:val="right"/>
              <w:rPr>
                <w:rFonts w:ascii="Arial Narrow" w:hAnsi="Arial Narrow"/>
                <w:color w:val="000000"/>
              </w:rPr>
            </w:pPr>
            <w:r>
              <w:rPr>
                <w:rFonts w:ascii="Arial Narrow" w:hAnsi="Arial Narrow"/>
                <w:color w:val="000000"/>
              </w:rPr>
              <w:t>2</w:t>
            </w:r>
            <w:r w:rsidR="0070270A">
              <w:rPr>
                <w:rFonts w:ascii="Arial Narrow" w:hAnsi="Arial Narrow"/>
                <w:color w:val="000000"/>
              </w:rPr>
              <w:t>2</w:t>
            </w:r>
          </w:p>
        </w:tc>
      </w:tr>
      <w:tr w:rsidR="00900E88" w:rsidRPr="00B0748C"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hideMark/>
          </w:tcPr>
          <w:p w:rsidR="00900E88" w:rsidRPr="00B0748C" w:rsidRDefault="00900E88" w:rsidP="00B50299">
            <w:pPr>
              <w:spacing w:after="0"/>
              <w:ind w:firstLine="0"/>
              <w:jc w:val="left"/>
              <w:rPr>
                <w:rFonts w:ascii="Arial" w:hAnsi="Arial" w:cs="Arial"/>
                <w:b/>
                <w:color w:val="000000"/>
                <w:sz w:val="18"/>
                <w:szCs w:val="18"/>
              </w:rPr>
            </w:pPr>
            <w:r w:rsidRPr="00B0748C">
              <w:rPr>
                <w:rFonts w:ascii="Arial" w:hAnsi="Arial" w:cs="Arial"/>
                <w:b/>
                <w:color w:val="000000"/>
                <w:sz w:val="18"/>
                <w:szCs w:val="18"/>
              </w:rPr>
              <w:t>% Vacantes</w:t>
            </w:r>
          </w:p>
        </w:tc>
        <w:tc>
          <w:tcPr>
            <w:tcW w:w="3340" w:type="pct"/>
            <w:tcBorders>
              <w:top w:val="single" w:sz="4" w:space="0" w:color="auto"/>
              <w:left w:val="nil"/>
              <w:bottom w:val="single" w:sz="4" w:space="0" w:color="auto"/>
              <w:right w:val="nil"/>
            </w:tcBorders>
            <w:shd w:val="clear" w:color="auto" w:fill="auto"/>
            <w:vAlign w:val="center"/>
            <w:hideMark/>
          </w:tcPr>
          <w:p w:rsidR="00900E88" w:rsidRPr="00B0748C" w:rsidRDefault="002A006E" w:rsidP="00B50299">
            <w:pPr>
              <w:spacing w:after="0"/>
              <w:jc w:val="right"/>
              <w:rPr>
                <w:rFonts w:ascii="Arial" w:hAnsi="Arial" w:cs="Arial"/>
                <w:b/>
                <w:color w:val="000000"/>
                <w:sz w:val="18"/>
                <w:szCs w:val="18"/>
              </w:rPr>
            </w:pPr>
            <w:r>
              <w:rPr>
                <w:rFonts w:ascii="Arial" w:hAnsi="Arial" w:cs="Arial"/>
                <w:b/>
                <w:color w:val="000000"/>
                <w:sz w:val="18"/>
                <w:szCs w:val="18"/>
              </w:rPr>
              <w:t>100%</w:t>
            </w:r>
          </w:p>
        </w:tc>
      </w:tr>
      <w:tr w:rsidR="002A006E" w:rsidRPr="002A006E" w:rsidTr="00900E88">
        <w:trPr>
          <w:trHeight w:val="227"/>
          <w:jc w:val="center"/>
        </w:trPr>
        <w:tc>
          <w:tcPr>
            <w:tcW w:w="1660" w:type="pct"/>
            <w:tcBorders>
              <w:top w:val="single" w:sz="4" w:space="0" w:color="auto"/>
              <w:left w:val="nil"/>
              <w:bottom w:val="single" w:sz="4" w:space="0" w:color="auto"/>
              <w:right w:val="nil"/>
            </w:tcBorders>
            <w:shd w:val="clear" w:color="auto" w:fill="auto"/>
            <w:noWrap/>
            <w:vAlign w:val="center"/>
          </w:tcPr>
          <w:p w:rsidR="00900E88" w:rsidRPr="002A006E" w:rsidRDefault="00900E88" w:rsidP="00B50299">
            <w:pPr>
              <w:spacing w:after="0"/>
              <w:ind w:firstLine="0"/>
              <w:jc w:val="left"/>
              <w:rPr>
                <w:rFonts w:ascii="Arial" w:hAnsi="Arial" w:cs="Arial"/>
                <w:sz w:val="18"/>
                <w:szCs w:val="18"/>
              </w:rPr>
            </w:pPr>
            <w:r w:rsidRPr="002A006E">
              <w:rPr>
                <w:rFonts w:ascii="Arial" w:hAnsi="Arial" w:cs="Arial"/>
                <w:sz w:val="18"/>
                <w:szCs w:val="18"/>
              </w:rPr>
              <w:t>Vacantes cubiertas temporalmente</w:t>
            </w:r>
          </w:p>
        </w:tc>
        <w:tc>
          <w:tcPr>
            <w:tcW w:w="3340" w:type="pct"/>
            <w:tcBorders>
              <w:top w:val="single" w:sz="4" w:space="0" w:color="auto"/>
              <w:left w:val="nil"/>
              <w:bottom w:val="single" w:sz="4" w:space="0" w:color="auto"/>
              <w:right w:val="nil"/>
            </w:tcBorders>
            <w:shd w:val="clear" w:color="auto" w:fill="auto"/>
            <w:vAlign w:val="center"/>
          </w:tcPr>
          <w:p w:rsidR="00900E88" w:rsidRPr="002A006E" w:rsidRDefault="0070270A" w:rsidP="00900E88">
            <w:pPr>
              <w:spacing w:after="0"/>
              <w:jc w:val="right"/>
              <w:rPr>
                <w:rFonts w:ascii="Arial" w:hAnsi="Arial" w:cs="Arial"/>
                <w:sz w:val="18"/>
                <w:szCs w:val="18"/>
              </w:rPr>
            </w:pPr>
            <w:r>
              <w:rPr>
                <w:rFonts w:ascii="Arial" w:hAnsi="Arial" w:cs="Arial"/>
                <w:sz w:val="18"/>
                <w:szCs w:val="18"/>
              </w:rPr>
              <w:t>19</w:t>
            </w:r>
          </w:p>
        </w:tc>
      </w:tr>
      <w:tr w:rsidR="002A006E" w:rsidRPr="002A006E" w:rsidTr="00900E88">
        <w:trPr>
          <w:trHeight w:val="255"/>
          <w:jc w:val="center"/>
        </w:trPr>
        <w:tc>
          <w:tcPr>
            <w:tcW w:w="1660" w:type="pct"/>
            <w:tcBorders>
              <w:top w:val="single" w:sz="4" w:space="0" w:color="auto"/>
              <w:left w:val="nil"/>
              <w:bottom w:val="single" w:sz="4" w:space="0" w:color="auto"/>
              <w:right w:val="nil"/>
            </w:tcBorders>
            <w:shd w:val="clear" w:color="auto" w:fill="auto"/>
            <w:noWrap/>
            <w:vAlign w:val="center"/>
          </w:tcPr>
          <w:p w:rsidR="00900E88" w:rsidRPr="002A006E" w:rsidRDefault="00900E88" w:rsidP="00B50299">
            <w:pPr>
              <w:spacing w:after="0"/>
              <w:ind w:firstLine="0"/>
              <w:jc w:val="left"/>
              <w:rPr>
                <w:rFonts w:ascii="Arial" w:hAnsi="Arial" w:cs="Arial"/>
                <w:b/>
                <w:sz w:val="18"/>
                <w:szCs w:val="18"/>
              </w:rPr>
            </w:pPr>
            <w:r w:rsidRPr="002A006E">
              <w:rPr>
                <w:rFonts w:ascii="Arial" w:hAnsi="Arial" w:cs="Arial"/>
                <w:b/>
                <w:sz w:val="18"/>
                <w:szCs w:val="18"/>
              </w:rPr>
              <w:t>% Vacantes cubiertas</w:t>
            </w:r>
          </w:p>
        </w:tc>
        <w:tc>
          <w:tcPr>
            <w:tcW w:w="3340" w:type="pct"/>
            <w:tcBorders>
              <w:top w:val="single" w:sz="4" w:space="0" w:color="auto"/>
              <w:left w:val="nil"/>
              <w:bottom w:val="single" w:sz="4" w:space="0" w:color="auto"/>
              <w:right w:val="nil"/>
            </w:tcBorders>
            <w:shd w:val="clear" w:color="auto" w:fill="auto"/>
            <w:vAlign w:val="center"/>
          </w:tcPr>
          <w:p w:rsidR="00900E88" w:rsidRPr="002A006E" w:rsidRDefault="0070270A" w:rsidP="0070270A">
            <w:pPr>
              <w:spacing w:after="0"/>
              <w:jc w:val="right"/>
              <w:rPr>
                <w:rFonts w:ascii="Arial" w:hAnsi="Arial" w:cs="Arial"/>
                <w:b/>
                <w:sz w:val="18"/>
                <w:szCs w:val="18"/>
              </w:rPr>
            </w:pPr>
            <w:r>
              <w:rPr>
                <w:rFonts w:ascii="Arial" w:hAnsi="Arial" w:cs="Arial"/>
                <w:b/>
                <w:sz w:val="18"/>
                <w:szCs w:val="18"/>
              </w:rPr>
              <w:t>86</w:t>
            </w:r>
            <w:r w:rsidR="002A006E" w:rsidRPr="002A006E">
              <w:rPr>
                <w:rFonts w:ascii="Arial" w:hAnsi="Arial" w:cs="Arial"/>
                <w:b/>
                <w:sz w:val="18"/>
                <w:szCs w:val="18"/>
              </w:rPr>
              <w:t>%</w:t>
            </w:r>
          </w:p>
        </w:tc>
      </w:tr>
    </w:tbl>
    <w:p w:rsidR="00DA4BF0" w:rsidRPr="00CF71C4" w:rsidRDefault="00DA4BF0" w:rsidP="0023512C">
      <w:pPr>
        <w:pStyle w:val="texto"/>
        <w:tabs>
          <w:tab w:val="left" w:pos="708"/>
        </w:tabs>
        <w:spacing w:before="240" w:after="180"/>
        <w:rPr>
          <w:rFonts w:cs="Arial"/>
          <w:lang w:val="es-ES"/>
        </w:rPr>
      </w:pPr>
      <w:r w:rsidRPr="00CF71C4">
        <w:rPr>
          <w:lang w:val="es-ES"/>
        </w:rPr>
        <w:t xml:space="preserve">En 2018 el </w:t>
      </w:r>
      <w:r>
        <w:rPr>
          <w:lang w:val="es-ES"/>
        </w:rPr>
        <w:t>100</w:t>
      </w:r>
      <w:r w:rsidRPr="00CF71C4">
        <w:rPr>
          <w:lang w:val="es-ES"/>
        </w:rPr>
        <w:t xml:space="preserve"> por ciento del total de </w:t>
      </w:r>
      <w:r>
        <w:rPr>
          <w:lang w:val="es-ES"/>
        </w:rPr>
        <w:t xml:space="preserve">los </w:t>
      </w:r>
      <w:r w:rsidRPr="00CF71C4">
        <w:rPr>
          <w:lang w:val="es-ES"/>
        </w:rPr>
        <w:t xml:space="preserve">puestos </w:t>
      </w:r>
      <w:r>
        <w:rPr>
          <w:lang w:val="es-ES"/>
        </w:rPr>
        <w:t xml:space="preserve">de la plantilla </w:t>
      </w:r>
      <w:r w:rsidRPr="00CF71C4">
        <w:rPr>
          <w:lang w:val="es-ES"/>
        </w:rPr>
        <w:t>están vaca</w:t>
      </w:r>
      <w:r w:rsidRPr="00CF71C4">
        <w:rPr>
          <w:lang w:val="es-ES"/>
        </w:rPr>
        <w:t>n</w:t>
      </w:r>
      <w:r w:rsidRPr="00CF71C4">
        <w:rPr>
          <w:lang w:val="es-ES"/>
        </w:rPr>
        <w:t>tes, de l</w:t>
      </w:r>
      <w:r>
        <w:rPr>
          <w:lang w:val="es-ES"/>
        </w:rPr>
        <w:t>o</w:t>
      </w:r>
      <w:r w:rsidRPr="00CF71C4">
        <w:rPr>
          <w:lang w:val="es-ES"/>
        </w:rPr>
        <w:t>s que el 8</w:t>
      </w:r>
      <w:r>
        <w:rPr>
          <w:lang w:val="es-ES"/>
        </w:rPr>
        <w:t>6</w:t>
      </w:r>
      <w:r w:rsidRPr="00CF71C4">
        <w:rPr>
          <w:lang w:val="es-ES"/>
        </w:rPr>
        <w:t xml:space="preserve"> por ciento están cubiertos temporalmente y el resto</w:t>
      </w:r>
      <w:r>
        <w:rPr>
          <w:lang w:val="es-ES"/>
        </w:rPr>
        <w:t xml:space="preserve">, </w:t>
      </w:r>
      <w:r w:rsidRPr="00CF71C4">
        <w:rPr>
          <w:lang w:val="es-ES"/>
        </w:rPr>
        <w:t>un 1</w:t>
      </w:r>
      <w:r>
        <w:rPr>
          <w:lang w:val="es-ES"/>
        </w:rPr>
        <w:t>4</w:t>
      </w:r>
      <w:r w:rsidRPr="00CF71C4">
        <w:rPr>
          <w:lang w:val="es-ES"/>
        </w:rPr>
        <w:t xml:space="preserve"> por ciento</w:t>
      </w:r>
      <w:r>
        <w:rPr>
          <w:lang w:val="es-ES"/>
        </w:rPr>
        <w:t>,</w:t>
      </w:r>
      <w:r w:rsidRPr="00CF71C4">
        <w:rPr>
          <w:lang w:val="es-ES"/>
        </w:rPr>
        <w:t xml:space="preserve"> si</w:t>
      </w:r>
      <w:r>
        <w:rPr>
          <w:lang w:val="es-ES"/>
        </w:rPr>
        <w:t>guen sin cubrirse.</w:t>
      </w:r>
    </w:p>
    <w:p w:rsidR="00900E88" w:rsidRDefault="00900E88" w:rsidP="0023512C">
      <w:pPr>
        <w:pStyle w:val="texto"/>
        <w:spacing w:before="240" w:after="180"/>
        <w:rPr>
          <w:lang w:val="es-ES"/>
        </w:rPr>
      </w:pPr>
      <w:r>
        <w:rPr>
          <w:lang w:val="es-ES"/>
        </w:rPr>
        <w:t>De la revisión efectuada, señalamos lo siguiente:</w:t>
      </w:r>
    </w:p>
    <w:p w:rsidR="00725E59" w:rsidRPr="00900E88" w:rsidRDefault="00725E59" w:rsidP="0023512C">
      <w:pPr>
        <w:numPr>
          <w:ilvl w:val="0"/>
          <w:numId w:val="1"/>
        </w:numPr>
        <w:tabs>
          <w:tab w:val="clear" w:pos="1948"/>
          <w:tab w:val="num" w:pos="-698"/>
          <w:tab w:val="left" w:pos="480"/>
          <w:tab w:val="num" w:pos="600"/>
          <w:tab w:val="num" w:pos="720"/>
          <w:tab w:val="num" w:pos="1320"/>
        </w:tabs>
        <w:spacing w:after="180"/>
        <w:ind w:left="0" w:firstLine="284"/>
        <w:rPr>
          <w:rFonts w:cs="Arial"/>
          <w:spacing w:val="4"/>
          <w:sz w:val="26"/>
          <w:szCs w:val="24"/>
        </w:rPr>
      </w:pPr>
      <w:r w:rsidRPr="00900E88">
        <w:rPr>
          <w:rFonts w:cs="Arial"/>
          <w:spacing w:val="4"/>
          <w:sz w:val="26"/>
          <w:szCs w:val="24"/>
        </w:rPr>
        <w:t>Las vacantes están cubiertas por person</w:t>
      </w:r>
      <w:r w:rsidR="00900E88" w:rsidRPr="00900E88">
        <w:rPr>
          <w:rFonts w:cs="Arial"/>
          <w:spacing w:val="4"/>
          <w:sz w:val="26"/>
          <w:szCs w:val="24"/>
        </w:rPr>
        <w:t xml:space="preserve">al calificado como indefinido no fijo y </w:t>
      </w:r>
      <w:r w:rsidR="00A02935">
        <w:rPr>
          <w:rFonts w:cs="Arial"/>
          <w:spacing w:val="4"/>
          <w:sz w:val="26"/>
          <w:szCs w:val="24"/>
        </w:rPr>
        <w:t xml:space="preserve">personal </w:t>
      </w:r>
      <w:r w:rsidR="00900E88" w:rsidRPr="00900E88">
        <w:rPr>
          <w:rFonts w:cs="Arial"/>
          <w:spacing w:val="4"/>
          <w:sz w:val="26"/>
          <w:szCs w:val="24"/>
        </w:rPr>
        <w:t xml:space="preserve">temporal. </w:t>
      </w:r>
      <w:r w:rsidRPr="00900E88">
        <w:rPr>
          <w:rFonts w:cs="Arial"/>
          <w:spacing w:val="4"/>
          <w:sz w:val="26"/>
          <w:szCs w:val="24"/>
        </w:rPr>
        <w:t xml:space="preserve">El personal indefinido </w:t>
      </w:r>
      <w:r w:rsidR="00DA4BF0">
        <w:rPr>
          <w:rFonts w:cs="Arial"/>
          <w:spacing w:val="4"/>
          <w:sz w:val="26"/>
          <w:szCs w:val="24"/>
        </w:rPr>
        <w:t xml:space="preserve">no fijo </w:t>
      </w:r>
      <w:r w:rsidRPr="00900E88">
        <w:rPr>
          <w:rFonts w:cs="Arial"/>
          <w:spacing w:val="4"/>
          <w:sz w:val="26"/>
          <w:szCs w:val="24"/>
        </w:rPr>
        <w:t>tiene origen en la subrogación de los trabajadores de la anterior empresa adjudicataria del servicio en el ejerc</w:t>
      </w:r>
      <w:r w:rsidRPr="00900E88">
        <w:rPr>
          <w:rFonts w:cs="Arial"/>
          <w:spacing w:val="4"/>
          <w:sz w:val="26"/>
          <w:szCs w:val="24"/>
        </w:rPr>
        <w:t>i</w:t>
      </w:r>
      <w:r w:rsidRPr="00900E88">
        <w:rPr>
          <w:rFonts w:cs="Arial"/>
          <w:spacing w:val="4"/>
          <w:sz w:val="26"/>
          <w:szCs w:val="24"/>
        </w:rPr>
        <w:t>cio 2016.</w:t>
      </w:r>
    </w:p>
    <w:p w:rsidR="00725E59" w:rsidRPr="002C59EC" w:rsidRDefault="00725E59" w:rsidP="0023512C">
      <w:pPr>
        <w:numPr>
          <w:ilvl w:val="0"/>
          <w:numId w:val="1"/>
        </w:numPr>
        <w:tabs>
          <w:tab w:val="clear" w:pos="1948"/>
          <w:tab w:val="num" w:pos="-698"/>
          <w:tab w:val="left" w:pos="480"/>
          <w:tab w:val="num" w:pos="600"/>
          <w:tab w:val="num" w:pos="720"/>
          <w:tab w:val="num" w:pos="1320"/>
        </w:tabs>
        <w:spacing w:after="180"/>
        <w:ind w:left="0" w:firstLine="284"/>
        <w:rPr>
          <w:rFonts w:cs="Arial"/>
          <w:sz w:val="26"/>
          <w:szCs w:val="24"/>
        </w:rPr>
      </w:pPr>
      <w:r w:rsidRPr="002C59EC">
        <w:rPr>
          <w:rFonts w:cs="Arial"/>
          <w:sz w:val="26"/>
          <w:szCs w:val="24"/>
        </w:rPr>
        <w:t>Al personal laboral de la residencia se le aplica el Convenio Colectivo de e</w:t>
      </w:r>
      <w:r w:rsidRPr="002C59EC">
        <w:rPr>
          <w:rFonts w:cs="Arial"/>
          <w:sz w:val="26"/>
          <w:szCs w:val="24"/>
        </w:rPr>
        <w:t>m</w:t>
      </w:r>
      <w:r w:rsidRPr="002C59EC">
        <w:rPr>
          <w:rFonts w:cs="Arial"/>
          <w:sz w:val="26"/>
          <w:szCs w:val="24"/>
        </w:rPr>
        <w:t>presa propio redactado para el “Patronato Residencia de Ancianos San Bartolomé”.</w:t>
      </w:r>
    </w:p>
    <w:p w:rsidR="00725E59" w:rsidRPr="00AD4B47" w:rsidRDefault="00725E59" w:rsidP="0023512C">
      <w:pPr>
        <w:pStyle w:val="texto"/>
        <w:spacing w:after="220"/>
        <w:rPr>
          <w:spacing w:val="8"/>
          <w:lang w:val="es-ES"/>
        </w:rPr>
      </w:pPr>
      <w:r w:rsidRPr="00900E88">
        <w:rPr>
          <w:rFonts w:cs="Arial"/>
          <w:spacing w:val="4"/>
        </w:rPr>
        <w:t xml:space="preserve">Hemos revisado una muestra de </w:t>
      </w:r>
      <w:r w:rsidR="00900E88">
        <w:rPr>
          <w:rFonts w:cs="Arial"/>
          <w:spacing w:val="4"/>
        </w:rPr>
        <w:t xml:space="preserve">nóminas </w:t>
      </w:r>
      <w:r w:rsidRPr="00900E88">
        <w:rPr>
          <w:rFonts w:cs="Arial"/>
          <w:spacing w:val="4"/>
        </w:rPr>
        <w:t>de personal y de su análisis conclu</w:t>
      </w:r>
      <w:r w:rsidRPr="00900E88">
        <w:rPr>
          <w:rFonts w:cs="Arial"/>
          <w:spacing w:val="4"/>
        </w:rPr>
        <w:t>i</w:t>
      </w:r>
      <w:r w:rsidRPr="00900E88">
        <w:rPr>
          <w:rFonts w:cs="Arial"/>
          <w:spacing w:val="4"/>
        </w:rPr>
        <w:t>mos que, en general, las retribuciones abonadas son las establecidas para el pue</w:t>
      </w:r>
      <w:r w:rsidRPr="00900E88">
        <w:rPr>
          <w:rFonts w:cs="Arial"/>
          <w:spacing w:val="4"/>
        </w:rPr>
        <w:t>s</w:t>
      </w:r>
      <w:r w:rsidRPr="00900E88">
        <w:rPr>
          <w:rFonts w:cs="Arial"/>
          <w:spacing w:val="4"/>
        </w:rPr>
        <w:t>to de trabajo desempeñado y que las retenciones practicadas son</w:t>
      </w:r>
      <w:r w:rsidR="00AE2CA1">
        <w:rPr>
          <w:rFonts w:cs="Arial"/>
          <w:spacing w:val="4"/>
        </w:rPr>
        <w:t xml:space="preserve"> correctas</w:t>
      </w:r>
      <w:r w:rsidRPr="00AD4B47">
        <w:rPr>
          <w:spacing w:val="8"/>
          <w:lang w:val="es-ES"/>
        </w:rPr>
        <w:t>.</w:t>
      </w:r>
    </w:p>
    <w:p w:rsidR="00DA4BF0" w:rsidRPr="00AA1569" w:rsidRDefault="00AA1569" w:rsidP="00AA1569">
      <w:pPr>
        <w:pStyle w:val="texto"/>
        <w:spacing w:after="180"/>
        <w:rPr>
          <w:rFonts w:cs="Arial"/>
          <w:i/>
        </w:rPr>
      </w:pPr>
      <w:r w:rsidRPr="00AA1569">
        <w:rPr>
          <w:i/>
          <w:lang w:val="es-ES"/>
        </w:rPr>
        <w:t xml:space="preserve">Recomendamos </w:t>
      </w:r>
      <w:r w:rsidRPr="00AA1569">
        <w:rPr>
          <w:rFonts w:cs="Arial"/>
          <w:i/>
        </w:rPr>
        <w:t xml:space="preserve">convocar </w:t>
      </w:r>
      <w:r w:rsidR="00DA4BF0" w:rsidRPr="00AA1569">
        <w:rPr>
          <w:rFonts w:cs="Arial"/>
          <w:i/>
        </w:rPr>
        <w:t>las vacantes de puestos estructurales, de confo</w:t>
      </w:r>
      <w:r w:rsidR="00DA4BF0" w:rsidRPr="00AA1569">
        <w:rPr>
          <w:rFonts w:cs="Arial"/>
          <w:i/>
        </w:rPr>
        <w:t>r</w:t>
      </w:r>
      <w:r w:rsidR="00DA4BF0" w:rsidRPr="00AA1569">
        <w:rPr>
          <w:rFonts w:cs="Arial"/>
          <w:i/>
        </w:rPr>
        <w:t>midad con las posibilidades de las tasas adicionales de estabilización de e</w:t>
      </w:r>
      <w:r w:rsidR="00DA4BF0" w:rsidRPr="00AA1569">
        <w:rPr>
          <w:rFonts w:cs="Arial"/>
          <w:i/>
        </w:rPr>
        <w:t>m</w:t>
      </w:r>
      <w:r w:rsidR="00DA4BF0" w:rsidRPr="00AA1569">
        <w:rPr>
          <w:rFonts w:cs="Arial"/>
          <w:i/>
        </w:rPr>
        <w:t>pleo temporal establecidas en las Leyes de Presupuestos Generales del Estado.</w:t>
      </w:r>
    </w:p>
    <w:p w:rsidR="00EF7853" w:rsidRDefault="00EF7853">
      <w:pPr>
        <w:spacing w:after="0"/>
        <w:ind w:firstLine="0"/>
        <w:jc w:val="left"/>
        <w:rPr>
          <w:rFonts w:ascii="Arial" w:hAnsi="Arial" w:cs="Arial"/>
          <w:i/>
          <w:iCs/>
          <w:color w:val="000000"/>
          <w:spacing w:val="10"/>
          <w:kern w:val="28"/>
          <w:sz w:val="24"/>
          <w:szCs w:val="24"/>
        </w:rPr>
      </w:pPr>
      <w:bookmarkStart w:id="105" w:name="_Toc22026165"/>
      <w:r>
        <w:rPr>
          <w:rFonts w:cs="Arial"/>
          <w:sz w:val="24"/>
          <w:szCs w:val="24"/>
        </w:rPr>
        <w:br w:type="page"/>
      </w:r>
    </w:p>
    <w:p w:rsidR="00725E59" w:rsidRPr="002A006E" w:rsidRDefault="00725E59" w:rsidP="00671AEF">
      <w:pPr>
        <w:pStyle w:val="atitulo3"/>
        <w:spacing w:before="280" w:after="180"/>
        <w:rPr>
          <w:rFonts w:cs="Arial"/>
          <w:sz w:val="24"/>
          <w:szCs w:val="24"/>
        </w:rPr>
      </w:pPr>
      <w:r w:rsidRPr="002A006E">
        <w:rPr>
          <w:rFonts w:cs="Arial"/>
          <w:sz w:val="24"/>
          <w:szCs w:val="24"/>
        </w:rPr>
        <w:lastRenderedPageBreak/>
        <w:t>Gastos de bienes corrientes y servicios</w:t>
      </w:r>
      <w:bookmarkEnd w:id="105"/>
    </w:p>
    <w:p w:rsidR="00725E59" w:rsidRPr="00417B20" w:rsidRDefault="00725E59" w:rsidP="002C59EC">
      <w:pPr>
        <w:pStyle w:val="texto"/>
        <w:spacing w:after="180"/>
        <w:rPr>
          <w:lang w:val="es-ES"/>
        </w:rPr>
      </w:pPr>
      <w:r w:rsidRPr="00417B20">
        <w:rPr>
          <w:lang w:val="es-ES"/>
        </w:rPr>
        <w:t>Se han revisado las siguientes partidas de gastos del capítulo:</w:t>
      </w:r>
    </w:p>
    <w:tbl>
      <w:tblPr>
        <w:tblW w:w="8759" w:type="dxa"/>
        <w:jc w:val="center"/>
        <w:tblCellMar>
          <w:left w:w="70" w:type="dxa"/>
          <w:right w:w="70" w:type="dxa"/>
        </w:tblCellMar>
        <w:tblLook w:val="04A0" w:firstRow="1" w:lastRow="0" w:firstColumn="1" w:lastColumn="0" w:noHBand="0" w:noVBand="1"/>
      </w:tblPr>
      <w:tblGrid>
        <w:gridCol w:w="3862"/>
        <w:gridCol w:w="4897"/>
      </w:tblGrid>
      <w:tr w:rsidR="0070270A" w:rsidRPr="000519A5" w:rsidTr="00842D33">
        <w:trPr>
          <w:trHeight w:val="34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left"/>
              <w:rPr>
                <w:rFonts w:ascii="Arial" w:hAnsi="Arial" w:cs="Arial"/>
                <w:sz w:val="18"/>
                <w:szCs w:val="18"/>
                <w:lang w:val="es-ES" w:eastAsia="es-ES"/>
              </w:rPr>
            </w:pPr>
            <w:r w:rsidRPr="000519A5">
              <w:rPr>
                <w:rFonts w:ascii="Arial" w:hAnsi="Arial" w:cs="Arial"/>
                <w:sz w:val="18"/>
                <w:szCs w:val="18"/>
                <w:lang w:val="es-ES" w:eastAsia="es-ES"/>
              </w:rPr>
              <w:t>Partidas presupuestarias</w:t>
            </w:r>
          </w:p>
        </w:tc>
        <w:tc>
          <w:tcPr>
            <w:tcW w:w="4897"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right"/>
              <w:rPr>
                <w:rFonts w:ascii="Arial" w:hAnsi="Arial" w:cs="Arial"/>
                <w:sz w:val="18"/>
                <w:szCs w:val="18"/>
                <w:lang w:val="es-ES" w:eastAsia="es-ES"/>
              </w:rPr>
            </w:pPr>
            <w:r w:rsidRPr="000519A5">
              <w:rPr>
                <w:rFonts w:ascii="Arial" w:hAnsi="Arial" w:cs="Arial"/>
                <w:sz w:val="18"/>
                <w:szCs w:val="18"/>
                <w:lang w:val="es-ES" w:eastAsia="es-ES"/>
              </w:rPr>
              <w:t>ORN 2018</w:t>
            </w:r>
          </w:p>
        </w:tc>
      </w:tr>
      <w:tr w:rsidR="0070270A" w:rsidRPr="000519A5" w:rsidTr="00842D33">
        <w:trPr>
          <w:trHeight w:val="284"/>
          <w:jc w:val="center"/>
        </w:trPr>
        <w:tc>
          <w:tcPr>
            <w:tcW w:w="3862" w:type="dxa"/>
            <w:tcBorders>
              <w:top w:val="single" w:sz="4"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left"/>
              <w:rPr>
                <w:lang w:val="es-ES" w:eastAsia="es-ES"/>
              </w:rPr>
            </w:pPr>
            <w:r w:rsidRPr="000519A5">
              <w:rPr>
                <w:lang w:val="es-ES" w:eastAsia="es-ES"/>
              </w:rPr>
              <w:t>Catering- víveres-alimentación</w:t>
            </w:r>
          </w:p>
        </w:tc>
        <w:tc>
          <w:tcPr>
            <w:tcW w:w="4897" w:type="dxa"/>
            <w:tcBorders>
              <w:top w:val="single" w:sz="4"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right"/>
              <w:rPr>
                <w:lang w:val="es-ES" w:eastAsia="es-ES"/>
              </w:rPr>
            </w:pPr>
            <w:r w:rsidRPr="000519A5">
              <w:rPr>
                <w:lang w:val="es-ES" w:eastAsia="es-ES"/>
              </w:rPr>
              <w:t>52.942</w:t>
            </w:r>
          </w:p>
        </w:tc>
      </w:tr>
      <w:tr w:rsidR="0070270A" w:rsidRPr="000519A5" w:rsidTr="00842D33">
        <w:trPr>
          <w:trHeight w:val="284"/>
          <w:jc w:val="center"/>
        </w:trPr>
        <w:tc>
          <w:tcPr>
            <w:tcW w:w="3862" w:type="dxa"/>
            <w:tcBorders>
              <w:top w:val="single" w:sz="2"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left"/>
              <w:rPr>
                <w:lang w:val="es-ES" w:eastAsia="es-ES"/>
              </w:rPr>
            </w:pPr>
            <w:r w:rsidRPr="000519A5">
              <w:rPr>
                <w:lang w:val="es-ES" w:eastAsia="es-ES"/>
              </w:rPr>
              <w:t>Asesoría laboral y consultoría externa</w:t>
            </w:r>
          </w:p>
        </w:tc>
        <w:tc>
          <w:tcPr>
            <w:tcW w:w="4897" w:type="dxa"/>
            <w:tcBorders>
              <w:top w:val="single" w:sz="2" w:space="0" w:color="auto"/>
              <w:left w:val="nil"/>
              <w:bottom w:val="single" w:sz="2" w:space="0" w:color="auto"/>
              <w:right w:val="nil"/>
            </w:tcBorders>
            <w:shd w:val="clear" w:color="auto" w:fill="auto"/>
            <w:noWrap/>
            <w:vAlign w:val="center"/>
            <w:hideMark/>
          </w:tcPr>
          <w:p w:rsidR="0070270A" w:rsidRPr="000519A5" w:rsidRDefault="0070270A" w:rsidP="009831AD">
            <w:pPr>
              <w:pStyle w:val="cuatexto"/>
              <w:jc w:val="right"/>
              <w:rPr>
                <w:lang w:val="es-ES" w:eastAsia="es-ES"/>
              </w:rPr>
            </w:pPr>
            <w:r w:rsidRPr="000519A5">
              <w:rPr>
                <w:lang w:val="es-ES" w:eastAsia="es-ES"/>
              </w:rPr>
              <w:t>24.166</w:t>
            </w:r>
          </w:p>
        </w:tc>
      </w:tr>
      <w:tr w:rsidR="0070270A" w:rsidRPr="000519A5" w:rsidTr="00842D33">
        <w:trPr>
          <w:trHeight w:val="284"/>
          <w:jc w:val="center"/>
        </w:trPr>
        <w:tc>
          <w:tcPr>
            <w:tcW w:w="3862" w:type="dxa"/>
            <w:tcBorders>
              <w:top w:val="single" w:sz="2" w:space="0" w:color="auto"/>
              <w:left w:val="nil"/>
              <w:bottom w:val="single" w:sz="4" w:space="0" w:color="auto"/>
              <w:right w:val="nil"/>
            </w:tcBorders>
            <w:shd w:val="clear" w:color="auto" w:fill="auto"/>
            <w:noWrap/>
            <w:vAlign w:val="center"/>
            <w:hideMark/>
          </w:tcPr>
          <w:p w:rsidR="0070270A" w:rsidRPr="000519A5" w:rsidRDefault="0070270A" w:rsidP="009831AD">
            <w:pPr>
              <w:pStyle w:val="cuatexto"/>
              <w:jc w:val="left"/>
              <w:rPr>
                <w:lang w:val="es-ES" w:eastAsia="es-ES"/>
              </w:rPr>
            </w:pPr>
            <w:r w:rsidRPr="000519A5">
              <w:rPr>
                <w:lang w:val="es-ES" w:eastAsia="es-ES"/>
              </w:rPr>
              <w:t>Sum</w:t>
            </w:r>
            <w:r>
              <w:rPr>
                <w:lang w:val="es-ES" w:eastAsia="es-ES"/>
              </w:rPr>
              <w:t xml:space="preserve">inistro </w:t>
            </w:r>
            <w:r w:rsidRPr="000519A5">
              <w:rPr>
                <w:lang w:val="es-ES" w:eastAsia="es-ES"/>
              </w:rPr>
              <w:t>energía eléctrica</w:t>
            </w:r>
          </w:p>
        </w:tc>
        <w:tc>
          <w:tcPr>
            <w:tcW w:w="4897" w:type="dxa"/>
            <w:tcBorders>
              <w:top w:val="single" w:sz="2" w:space="0" w:color="auto"/>
              <w:left w:val="nil"/>
              <w:bottom w:val="single" w:sz="4" w:space="0" w:color="auto"/>
              <w:right w:val="nil"/>
            </w:tcBorders>
            <w:shd w:val="clear" w:color="auto" w:fill="auto"/>
            <w:noWrap/>
            <w:vAlign w:val="center"/>
            <w:hideMark/>
          </w:tcPr>
          <w:p w:rsidR="0070270A" w:rsidRPr="000519A5" w:rsidRDefault="0070270A" w:rsidP="009831AD">
            <w:pPr>
              <w:pStyle w:val="cuatexto"/>
              <w:jc w:val="right"/>
              <w:rPr>
                <w:lang w:val="es-ES" w:eastAsia="es-ES"/>
              </w:rPr>
            </w:pPr>
            <w:r w:rsidRPr="000519A5">
              <w:rPr>
                <w:lang w:val="es-ES" w:eastAsia="es-ES"/>
              </w:rPr>
              <w:t>21.473</w:t>
            </w:r>
          </w:p>
        </w:tc>
      </w:tr>
      <w:tr w:rsidR="0070270A" w:rsidRPr="000519A5" w:rsidTr="00842D33">
        <w:trPr>
          <w:trHeight w:val="300"/>
          <w:jc w:val="center"/>
        </w:trPr>
        <w:tc>
          <w:tcPr>
            <w:tcW w:w="3862"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left"/>
              <w:rPr>
                <w:rFonts w:ascii="Arial" w:hAnsi="Arial" w:cs="Arial"/>
                <w:sz w:val="18"/>
                <w:szCs w:val="18"/>
                <w:lang w:val="es-ES" w:eastAsia="es-ES"/>
              </w:rPr>
            </w:pPr>
            <w:r w:rsidRPr="000519A5">
              <w:rPr>
                <w:rFonts w:ascii="Arial" w:hAnsi="Arial" w:cs="Arial"/>
                <w:sz w:val="18"/>
                <w:szCs w:val="18"/>
                <w:lang w:val="es-ES" w:eastAsia="es-ES"/>
              </w:rPr>
              <w:t> </w:t>
            </w:r>
            <w:r w:rsidR="00E80280">
              <w:rPr>
                <w:rFonts w:ascii="Arial" w:hAnsi="Arial" w:cs="Arial"/>
                <w:sz w:val="18"/>
                <w:szCs w:val="18"/>
                <w:lang w:val="es-ES" w:eastAsia="es-ES"/>
              </w:rPr>
              <w:t>Total</w:t>
            </w:r>
          </w:p>
        </w:tc>
        <w:tc>
          <w:tcPr>
            <w:tcW w:w="4897" w:type="dxa"/>
            <w:tcBorders>
              <w:top w:val="single" w:sz="4" w:space="0" w:color="auto"/>
              <w:left w:val="nil"/>
              <w:bottom w:val="single" w:sz="4" w:space="0" w:color="auto"/>
              <w:right w:val="nil"/>
            </w:tcBorders>
            <w:shd w:val="clear" w:color="000000" w:fill="FABF8F"/>
            <w:noWrap/>
            <w:vAlign w:val="center"/>
            <w:hideMark/>
          </w:tcPr>
          <w:p w:rsidR="0070270A" w:rsidRPr="000519A5" w:rsidRDefault="0070270A" w:rsidP="009831AD">
            <w:pPr>
              <w:pStyle w:val="cuatexto"/>
              <w:jc w:val="right"/>
              <w:rPr>
                <w:rFonts w:ascii="Arial" w:hAnsi="Arial" w:cs="Arial"/>
                <w:sz w:val="18"/>
                <w:szCs w:val="18"/>
                <w:lang w:val="es-ES" w:eastAsia="es-ES"/>
              </w:rPr>
            </w:pPr>
            <w:r w:rsidRPr="000519A5">
              <w:rPr>
                <w:rFonts w:ascii="Arial" w:hAnsi="Arial" w:cs="Arial"/>
                <w:sz w:val="18"/>
                <w:szCs w:val="18"/>
                <w:lang w:val="es-ES" w:eastAsia="es-ES"/>
              </w:rPr>
              <w:t>98.581</w:t>
            </w:r>
          </w:p>
        </w:tc>
      </w:tr>
    </w:tbl>
    <w:p w:rsidR="00725E59" w:rsidRPr="008911CC" w:rsidRDefault="00725E59" w:rsidP="002C59EC">
      <w:pPr>
        <w:pStyle w:val="texto"/>
        <w:spacing w:before="180" w:after="100"/>
        <w:rPr>
          <w:lang w:val="es-ES"/>
        </w:rPr>
      </w:pPr>
      <w:r w:rsidRPr="00417B20">
        <w:rPr>
          <w:lang w:val="es-ES"/>
        </w:rPr>
        <w:t>En el tr</w:t>
      </w:r>
      <w:r w:rsidR="002A006E">
        <w:rPr>
          <w:lang w:val="es-ES"/>
        </w:rPr>
        <w:t xml:space="preserve">abajo realizado hemos observado </w:t>
      </w:r>
      <w:r w:rsidR="008911CC">
        <w:rPr>
          <w:lang w:val="es-ES"/>
        </w:rPr>
        <w:t xml:space="preserve">que el servicio de catering y el de suministro de energía eléctrica, se han prestado y abonado sin haber tramitado el correspondiente procedimiento de adjudicación. Los gastos abonados por el servicio de catering, </w:t>
      </w:r>
      <w:r w:rsidR="0062622F">
        <w:rPr>
          <w:rFonts w:cs="Arial"/>
        </w:rPr>
        <w:t xml:space="preserve">han </w:t>
      </w:r>
      <w:r w:rsidRPr="002A006E">
        <w:rPr>
          <w:rFonts w:cs="Arial"/>
        </w:rPr>
        <w:t>sid</w:t>
      </w:r>
      <w:r w:rsidR="00AF2267">
        <w:rPr>
          <w:rFonts w:cs="Arial"/>
        </w:rPr>
        <w:t>o objeto de reparo</w:t>
      </w:r>
      <w:r w:rsidR="008911CC">
        <w:rPr>
          <w:rFonts w:cs="Arial"/>
        </w:rPr>
        <w:t xml:space="preserve"> por parte de la Secretaria-Interventora.</w:t>
      </w:r>
    </w:p>
    <w:p w:rsidR="00725E59" w:rsidRPr="00C84BE5" w:rsidRDefault="00C84BE5" w:rsidP="00C84BE5">
      <w:pPr>
        <w:pStyle w:val="texto"/>
        <w:spacing w:after="100"/>
        <w:rPr>
          <w:rFonts w:cs="Arial"/>
          <w:i/>
        </w:rPr>
      </w:pPr>
      <w:r w:rsidRPr="00C84BE5">
        <w:rPr>
          <w:i/>
          <w:szCs w:val="26"/>
        </w:rPr>
        <w:t>Recomendamos l</w:t>
      </w:r>
      <w:r w:rsidR="009A69CC" w:rsidRPr="00C84BE5">
        <w:rPr>
          <w:rFonts w:cs="Arial"/>
          <w:i/>
        </w:rPr>
        <w:t xml:space="preserve">icitar </w:t>
      </w:r>
      <w:r w:rsidR="00725E59" w:rsidRPr="00C84BE5">
        <w:rPr>
          <w:rFonts w:cs="Arial"/>
          <w:i/>
        </w:rPr>
        <w:t>los correspondientes expedientes de contratación p</w:t>
      </w:r>
      <w:r w:rsidR="00725E59" w:rsidRPr="00C84BE5">
        <w:rPr>
          <w:rFonts w:cs="Arial"/>
          <w:i/>
        </w:rPr>
        <w:t>a</w:t>
      </w:r>
      <w:r w:rsidR="00725E59" w:rsidRPr="00C84BE5">
        <w:rPr>
          <w:rFonts w:cs="Arial"/>
          <w:i/>
        </w:rPr>
        <w:t>ra aquellos servicios cuyos contratos han concluido su vigencia y para aqu</w:t>
      </w:r>
      <w:r w:rsidR="00725E59" w:rsidRPr="00C84BE5">
        <w:rPr>
          <w:rFonts w:cs="Arial"/>
          <w:i/>
        </w:rPr>
        <w:t>e</w:t>
      </w:r>
      <w:r w:rsidR="00725E59" w:rsidRPr="00C84BE5">
        <w:rPr>
          <w:rFonts w:cs="Arial"/>
          <w:i/>
        </w:rPr>
        <w:t xml:space="preserve">llos que, por su </w:t>
      </w:r>
      <w:r w:rsidR="00AF2267" w:rsidRPr="00C84BE5">
        <w:rPr>
          <w:rFonts w:cs="Arial"/>
          <w:i/>
        </w:rPr>
        <w:t xml:space="preserve">valor estimado, </w:t>
      </w:r>
      <w:r w:rsidR="00725E59" w:rsidRPr="00C84BE5">
        <w:rPr>
          <w:rFonts w:cs="Arial"/>
          <w:i/>
        </w:rPr>
        <w:t>así</w:t>
      </w:r>
      <w:r w:rsidR="00AF2267" w:rsidRPr="00C84BE5">
        <w:rPr>
          <w:rFonts w:cs="Arial"/>
          <w:i/>
        </w:rPr>
        <w:t xml:space="preserve"> lo prevea la normativa de contratación p</w:t>
      </w:r>
      <w:r w:rsidR="00AF2267" w:rsidRPr="00C84BE5">
        <w:rPr>
          <w:rFonts w:cs="Arial"/>
          <w:i/>
        </w:rPr>
        <w:t>ú</w:t>
      </w:r>
      <w:r w:rsidR="00AF2267" w:rsidRPr="00C84BE5">
        <w:rPr>
          <w:rFonts w:cs="Arial"/>
          <w:i/>
        </w:rPr>
        <w:t>blica.</w:t>
      </w:r>
    </w:p>
    <w:p w:rsidR="00725E59" w:rsidRPr="00AF2267" w:rsidRDefault="00725E59" w:rsidP="002C59EC">
      <w:pPr>
        <w:pStyle w:val="atitulo3"/>
        <w:spacing w:before="240" w:after="180"/>
        <w:rPr>
          <w:rFonts w:cs="Arial"/>
          <w:sz w:val="24"/>
          <w:szCs w:val="24"/>
        </w:rPr>
      </w:pPr>
      <w:bookmarkStart w:id="106" w:name="_Toc22026167"/>
      <w:r w:rsidRPr="00AF2267">
        <w:rPr>
          <w:rFonts w:cs="Arial"/>
          <w:sz w:val="24"/>
          <w:szCs w:val="24"/>
        </w:rPr>
        <w:t>Ingresos presupuestarios</w:t>
      </w:r>
      <w:bookmarkEnd w:id="106"/>
    </w:p>
    <w:p w:rsidR="00425BFF" w:rsidRDefault="00725E59" w:rsidP="002C59EC">
      <w:pPr>
        <w:pStyle w:val="texto"/>
        <w:spacing w:after="180"/>
        <w:rPr>
          <w:lang w:val="es-ES"/>
        </w:rPr>
      </w:pPr>
      <w:r w:rsidRPr="00417B20">
        <w:rPr>
          <w:lang w:val="es-ES"/>
        </w:rPr>
        <w:t xml:space="preserve">Los derechos reconocidos en el ejercicio 2018 </w:t>
      </w:r>
      <w:r w:rsidR="00425BFF">
        <w:rPr>
          <w:lang w:val="es-ES"/>
        </w:rPr>
        <w:t>son los siguientes:</w:t>
      </w:r>
    </w:p>
    <w:tbl>
      <w:tblPr>
        <w:tblW w:w="4897" w:type="pct"/>
        <w:jc w:val="center"/>
        <w:tblCellMar>
          <w:left w:w="70" w:type="dxa"/>
          <w:right w:w="70" w:type="dxa"/>
        </w:tblCellMar>
        <w:tblLook w:val="04A0" w:firstRow="1" w:lastRow="0" w:firstColumn="1" w:lastColumn="0" w:noHBand="0" w:noVBand="1"/>
      </w:tblPr>
      <w:tblGrid>
        <w:gridCol w:w="3995"/>
        <w:gridCol w:w="4750"/>
      </w:tblGrid>
      <w:tr w:rsidR="00425BFF" w:rsidRPr="000519A5" w:rsidTr="002E305A">
        <w:trPr>
          <w:trHeight w:val="340"/>
          <w:jc w:val="center"/>
        </w:trPr>
        <w:tc>
          <w:tcPr>
            <w:tcW w:w="2284"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0519A5" w:rsidRDefault="00425BFF" w:rsidP="00861C53">
            <w:pPr>
              <w:pStyle w:val="cuatexto"/>
              <w:jc w:val="left"/>
              <w:rPr>
                <w:rFonts w:ascii="Arial" w:hAnsi="Arial" w:cs="Arial"/>
                <w:sz w:val="18"/>
                <w:szCs w:val="18"/>
                <w:lang w:val="es-ES" w:eastAsia="es-ES"/>
              </w:rPr>
            </w:pPr>
            <w:r w:rsidRPr="000519A5">
              <w:rPr>
                <w:rFonts w:ascii="Arial" w:hAnsi="Arial" w:cs="Arial"/>
                <w:sz w:val="18"/>
                <w:szCs w:val="18"/>
                <w:lang w:val="es-ES" w:eastAsia="es-ES"/>
              </w:rPr>
              <w:t xml:space="preserve">Ingresos por capítulo </w:t>
            </w:r>
          </w:p>
        </w:tc>
        <w:tc>
          <w:tcPr>
            <w:tcW w:w="2716"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0519A5" w:rsidRDefault="00425BFF" w:rsidP="00861C53">
            <w:pPr>
              <w:pStyle w:val="cuatexto"/>
              <w:jc w:val="right"/>
              <w:rPr>
                <w:rFonts w:ascii="Arial" w:hAnsi="Arial" w:cs="Arial"/>
                <w:sz w:val="18"/>
                <w:szCs w:val="18"/>
                <w:lang w:val="es-ES" w:eastAsia="es-ES"/>
              </w:rPr>
            </w:pPr>
            <w:r>
              <w:rPr>
                <w:rFonts w:ascii="Arial" w:hAnsi="Arial" w:cs="Arial"/>
                <w:sz w:val="18"/>
                <w:szCs w:val="18"/>
                <w:lang w:val="es-ES" w:eastAsia="es-ES"/>
              </w:rPr>
              <w:t>DRN 2018</w:t>
            </w:r>
          </w:p>
        </w:tc>
      </w:tr>
      <w:tr w:rsidR="00425BFF" w:rsidRPr="000519A5" w:rsidTr="00842D33">
        <w:trPr>
          <w:trHeight w:val="284"/>
          <w:jc w:val="center"/>
        </w:trPr>
        <w:tc>
          <w:tcPr>
            <w:tcW w:w="2284" w:type="pct"/>
            <w:tcBorders>
              <w:top w:val="single" w:sz="4"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left"/>
              <w:rPr>
                <w:lang w:val="es-ES" w:eastAsia="es-ES"/>
              </w:rPr>
            </w:pPr>
            <w:r w:rsidRPr="000519A5">
              <w:rPr>
                <w:lang w:val="es-ES" w:eastAsia="es-ES"/>
              </w:rPr>
              <w:t>Tasas, precios públicos y otros ingresos</w:t>
            </w:r>
          </w:p>
        </w:tc>
        <w:tc>
          <w:tcPr>
            <w:tcW w:w="2716" w:type="pct"/>
            <w:tcBorders>
              <w:top w:val="single" w:sz="4"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right"/>
              <w:rPr>
                <w:lang w:val="es-ES" w:eastAsia="es-ES"/>
              </w:rPr>
            </w:pPr>
            <w:r w:rsidRPr="000519A5">
              <w:rPr>
                <w:lang w:val="es-ES" w:eastAsia="es-ES"/>
              </w:rPr>
              <w:t>594.215</w:t>
            </w:r>
          </w:p>
        </w:tc>
      </w:tr>
      <w:tr w:rsidR="00425BFF" w:rsidRPr="000519A5" w:rsidTr="00842D33">
        <w:trPr>
          <w:trHeight w:val="284"/>
          <w:jc w:val="center"/>
        </w:trPr>
        <w:tc>
          <w:tcPr>
            <w:tcW w:w="2284" w:type="pct"/>
            <w:tcBorders>
              <w:top w:val="single" w:sz="2"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left"/>
              <w:rPr>
                <w:lang w:val="es-ES" w:eastAsia="es-ES"/>
              </w:rPr>
            </w:pPr>
            <w:r w:rsidRPr="000519A5">
              <w:rPr>
                <w:lang w:val="es-ES" w:eastAsia="es-ES"/>
              </w:rPr>
              <w:t>Transferencias corrientes</w:t>
            </w:r>
          </w:p>
        </w:tc>
        <w:tc>
          <w:tcPr>
            <w:tcW w:w="2716" w:type="pct"/>
            <w:tcBorders>
              <w:top w:val="single" w:sz="2" w:space="0" w:color="auto"/>
              <w:left w:val="nil"/>
              <w:bottom w:val="single" w:sz="2" w:space="0" w:color="auto"/>
              <w:right w:val="nil"/>
            </w:tcBorders>
            <w:shd w:val="clear" w:color="auto" w:fill="auto"/>
            <w:noWrap/>
            <w:vAlign w:val="center"/>
            <w:hideMark/>
          </w:tcPr>
          <w:p w:rsidR="00425BFF" w:rsidRPr="000519A5" w:rsidRDefault="00425BFF" w:rsidP="00861C53">
            <w:pPr>
              <w:pStyle w:val="cuatexto"/>
              <w:jc w:val="right"/>
              <w:rPr>
                <w:lang w:val="es-ES" w:eastAsia="es-ES"/>
              </w:rPr>
            </w:pPr>
            <w:r w:rsidRPr="000519A5">
              <w:rPr>
                <w:lang w:val="es-ES" w:eastAsia="es-ES"/>
              </w:rPr>
              <w:t>118.647</w:t>
            </w:r>
          </w:p>
        </w:tc>
      </w:tr>
      <w:tr w:rsidR="00425BFF" w:rsidRPr="00BA4BFC" w:rsidTr="002E305A">
        <w:trPr>
          <w:trHeight w:val="300"/>
          <w:jc w:val="center"/>
        </w:trPr>
        <w:tc>
          <w:tcPr>
            <w:tcW w:w="2284"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BA4BFC" w:rsidRDefault="00425BFF" w:rsidP="00861C53">
            <w:pPr>
              <w:pStyle w:val="cuatexto"/>
              <w:jc w:val="left"/>
              <w:rPr>
                <w:rFonts w:ascii="Arial" w:hAnsi="Arial" w:cs="Arial"/>
                <w:sz w:val="18"/>
                <w:szCs w:val="18"/>
                <w:lang w:val="es-ES" w:eastAsia="es-ES"/>
              </w:rPr>
            </w:pPr>
            <w:r>
              <w:rPr>
                <w:rFonts w:ascii="Arial" w:hAnsi="Arial" w:cs="Arial"/>
                <w:sz w:val="18"/>
                <w:szCs w:val="18"/>
                <w:lang w:val="es-ES" w:eastAsia="es-ES"/>
              </w:rPr>
              <w:t>Total</w:t>
            </w:r>
          </w:p>
        </w:tc>
        <w:tc>
          <w:tcPr>
            <w:tcW w:w="2716" w:type="pct"/>
            <w:tcBorders>
              <w:top w:val="single" w:sz="4" w:space="0" w:color="auto"/>
              <w:left w:val="nil"/>
              <w:bottom w:val="single" w:sz="4" w:space="0" w:color="auto"/>
              <w:right w:val="nil"/>
            </w:tcBorders>
            <w:shd w:val="clear" w:color="auto" w:fill="FABF8F" w:themeFill="accent6" w:themeFillTint="99"/>
            <w:noWrap/>
            <w:vAlign w:val="center"/>
            <w:hideMark/>
          </w:tcPr>
          <w:p w:rsidR="00425BFF" w:rsidRPr="00BA4BFC" w:rsidRDefault="00425BFF" w:rsidP="00861C53">
            <w:pPr>
              <w:pStyle w:val="cuatexto"/>
              <w:jc w:val="right"/>
              <w:rPr>
                <w:rFonts w:ascii="Arial" w:hAnsi="Arial" w:cs="Arial"/>
                <w:sz w:val="18"/>
                <w:szCs w:val="18"/>
                <w:lang w:val="es-ES" w:eastAsia="es-ES"/>
              </w:rPr>
            </w:pPr>
            <w:r w:rsidRPr="00BA4BFC">
              <w:rPr>
                <w:rFonts w:ascii="Arial" w:hAnsi="Arial" w:cs="Arial"/>
                <w:sz w:val="18"/>
                <w:szCs w:val="18"/>
                <w:lang w:val="es-ES" w:eastAsia="es-ES"/>
              </w:rPr>
              <w:fldChar w:fldCharType="begin"/>
            </w:r>
            <w:r w:rsidRPr="00BA4BFC">
              <w:rPr>
                <w:rFonts w:ascii="Arial" w:hAnsi="Arial" w:cs="Arial"/>
                <w:sz w:val="18"/>
                <w:szCs w:val="18"/>
                <w:lang w:val="es-ES" w:eastAsia="es-ES"/>
              </w:rPr>
              <w:instrText xml:space="preserve"> =SUM(ABOVE) </w:instrText>
            </w:r>
            <w:r w:rsidRPr="00BA4BFC">
              <w:rPr>
                <w:rFonts w:ascii="Arial" w:hAnsi="Arial" w:cs="Arial"/>
                <w:sz w:val="18"/>
                <w:szCs w:val="18"/>
                <w:lang w:val="es-ES" w:eastAsia="es-ES"/>
              </w:rPr>
              <w:fldChar w:fldCharType="separate"/>
            </w:r>
            <w:r w:rsidRPr="00BA4BFC">
              <w:rPr>
                <w:rFonts w:ascii="Arial" w:hAnsi="Arial" w:cs="Arial"/>
                <w:sz w:val="18"/>
                <w:szCs w:val="18"/>
                <w:lang w:val="es-ES" w:eastAsia="es-ES"/>
              </w:rPr>
              <w:t>712.862</w:t>
            </w:r>
            <w:r w:rsidRPr="00BA4BFC">
              <w:rPr>
                <w:rFonts w:ascii="Arial" w:hAnsi="Arial" w:cs="Arial"/>
                <w:sz w:val="18"/>
                <w:szCs w:val="18"/>
                <w:lang w:val="es-ES" w:eastAsia="es-ES"/>
              </w:rPr>
              <w:fldChar w:fldCharType="end"/>
            </w:r>
          </w:p>
        </w:tc>
      </w:tr>
    </w:tbl>
    <w:p w:rsidR="00425BFF" w:rsidRPr="00425BFF" w:rsidRDefault="00425BFF" w:rsidP="00842D33">
      <w:pPr>
        <w:pStyle w:val="texto"/>
        <w:spacing w:before="240" w:after="240"/>
        <w:rPr>
          <w:rFonts w:cs="Arial"/>
        </w:rPr>
      </w:pPr>
      <w:r w:rsidRPr="00C05E4A">
        <w:rPr>
          <w:lang w:val="es-ES"/>
        </w:rPr>
        <w:t xml:space="preserve">De la revisión realizada </w:t>
      </w:r>
      <w:r>
        <w:rPr>
          <w:lang w:val="es-ES"/>
        </w:rPr>
        <w:t xml:space="preserve">sobre una muestra de los ingresos por tasas, </w:t>
      </w:r>
      <w:r w:rsidRPr="00C05E4A">
        <w:rPr>
          <w:lang w:val="es-ES"/>
        </w:rPr>
        <w:t>se de</w:t>
      </w:r>
      <w:r w:rsidRPr="00C05E4A">
        <w:rPr>
          <w:lang w:val="es-ES"/>
        </w:rPr>
        <w:t>s</w:t>
      </w:r>
      <w:r w:rsidRPr="00C05E4A">
        <w:rPr>
          <w:lang w:val="es-ES"/>
        </w:rPr>
        <w:t xml:space="preserve">prende que los ingresos se han liquidado y recaudado </w:t>
      </w:r>
      <w:r w:rsidR="00E80280">
        <w:rPr>
          <w:lang w:val="es-ES"/>
        </w:rPr>
        <w:t>de conformidad con la</w:t>
      </w:r>
      <w:r w:rsidR="00C84BE5">
        <w:rPr>
          <w:lang w:val="es-ES"/>
        </w:rPr>
        <w:t>s</w:t>
      </w:r>
      <w:r w:rsidR="00E80280">
        <w:rPr>
          <w:lang w:val="es-ES"/>
        </w:rPr>
        <w:t xml:space="preserve"> ordenanza</w:t>
      </w:r>
      <w:r w:rsidR="00C84BE5">
        <w:rPr>
          <w:lang w:val="es-ES"/>
        </w:rPr>
        <w:t>s</w:t>
      </w:r>
      <w:r w:rsidR="00E80280">
        <w:rPr>
          <w:lang w:val="es-ES"/>
        </w:rPr>
        <w:t xml:space="preserve"> y normativa aplicable.</w:t>
      </w:r>
    </w:p>
    <w:p w:rsidR="009D3C33" w:rsidRPr="009D3C33" w:rsidRDefault="009D3C33" w:rsidP="009D3C33">
      <w:pPr>
        <w:pStyle w:val="texto"/>
        <w:spacing w:after="180"/>
        <w:rPr>
          <w:lang w:val="es-ES"/>
        </w:rPr>
      </w:pPr>
      <w:r w:rsidRPr="009D3C33">
        <w:rPr>
          <w:lang w:val="es-ES"/>
        </w:rPr>
        <w:t>Informe que se emite a propuesta del auditor Miguel Ángel Aurrecoechea Gutiérrez, responsable de la realización de este trabajo, una vez cumpliment</w:t>
      </w:r>
      <w:r w:rsidRPr="009D3C33">
        <w:rPr>
          <w:lang w:val="es-ES"/>
        </w:rPr>
        <w:t>a</w:t>
      </w:r>
      <w:r w:rsidRPr="009D3C33">
        <w:rPr>
          <w:lang w:val="es-ES"/>
        </w:rPr>
        <w:t>dos los trámites previstos por la normativa vigente.</w:t>
      </w:r>
    </w:p>
    <w:p w:rsidR="009D3C33" w:rsidRPr="005E4A00" w:rsidRDefault="009D3C33" w:rsidP="009D3C33">
      <w:pPr>
        <w:tabs>
          <w:tab w:val="center" w:pos="540"/>
          <w:tab w:val="center" w:pos="3969"/>
          <w:tab w:val="center" w:pos="5103"/>
          <w:tab w:val="center" w:pos="6237"/>
          <w:tab w:val="center" w:pos="7371"/>
        </w:tabs>
        <w:spacing w:before="280"/>
        <w:jc w:val="center"/>
        <w:rPr>
          <w:spacing w:val="6"/>
          <w:sz w:val="26"/>
          <w:szCs w:val="24"/>
        </w:rPr>
      </w:pPr>
      <w:r w:rsidRPr="005E4A00">
        <w:rPr>
          <w:spacing w:val="6"/>
          <w:sz w:val="26"/>
          <w:szCs w:val="24"/>
        </w:rPr>
        <w:t xml:space="preserve">Pamplona, </w:t>
      </w:r>
      <w:r w:rsidR="00EF7853">
        <w:rPr>
          <w:spacing w:val="6"/>
          <w:sz w:val="26"/>
          <w:szCs w:val="24"/>
        </w:rPr>
        <w:t>30</w:t>
      </w:r>
      <w:r w:rsidR="005E4A00" w:rsidRPr="005E4A00">
        <w:rPr>
          <w:spacing w:val="6"/>
          <w:sz w:val="26"/>
          <w:szCs w:val="24"/>
        </w:rPr>
        <w:t xml:space="preserve"> </w:t>
      </w:r>
      <w:r w:rsidRPr="005E4A00">
        <w:rPr>
          <w:spacing w:val="6"/>
          <w:sz w:val="26"/>
          <w:szCs w:val="24"/>
        </w:rPr>
        <w:t>de diciembre de 2019</w:t>
      </w:r>
    </w:p>
    <w:p w:rsidR="009D3C33" w:rsidRPr="007B4C24" w:rsidRDefault="009D3C33" w:rsidP="009D3C33">
      <w:pPr>
        <w:tabs>
          <w:tab w:val="center" w:pos="6237"/>
          <w:tab w:val="center" w:pos="7371"/>
        </w:tabs>
        <w:spacing w:after="60"/>
        <w:jc w:val="center"/>
        <w:rPr>
          <w:spacing w:val="6"/>
          <w:sz w:val="26"/>
          <w:szCs w:val="24"/>
        </w:rPr>
      </w:pPr>
      <w:r w:rsidRPr="007B4C24">
        <w:rPr>
          <w:spacing w:val="6"/>
          <w:sz w:val="26"/>
          <w:szCs w:val="24"/>
        </w:rPr>
        <w:t>La presidenta,</w:t>
      </w:r>
    </w:p>
    <w:p w:rsidR="009D3C33" w:rsidRPr="007B4C24" w:rsidRDefault="009D3C33" w:rsidP="009D3C33">
      <w:pPr>
        <w:tabs>
          <w:tab w:val="center" w:pos="6237"/>
          <w:tab w:val="center" w:pos="7371"/>
        </w:tabs>
        <w:spacing w:after="60"/>
        <w:jc w:val="center"/>
        <w:rPr>
          <w:spacing w:val="6"/>
          <w:sz w:val="26"/>
          <w:szCs w:val="24"/>
        </w:rPr>
      </w:pPr>
      <w:r w:rsidRPr="007B4C24">
        <w:rPr>
          <w:spacing w:val="6"/>
          <w:sz w:val="26"/>
          <w:szCs w:val="24"/>
        </w:rPr>
        <w:t xml:space="preserve">Asunción Olaechea Estanga </w:t>
      </w:r>
    </w:p>
    <w:p w:rsidR="00731ADE" w:rsidRDefault="00731ADE">
      <w:pPr>
        <w:spacing w:after="0"/>
        <w:ind w:firstLine="0"/>
        <w:jc w:val="left"/>
      </w:pPr>
      <w:r>
        <w:br w:type="page"/>
      </w:r>
    </w:p>
    <w:p w:rsidR="00731ADE" w:rsidRPr="00B852E0" w:rsidRDefault="00731ADE" w:rsidP="00731ADE">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731ADE" w:rsidRPr="00B852E0" w:rsidRDefault="00731ADE" w:rsidP="00731ADE">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731ADE" w:rsidRPr="007B33DB" w:rsidRDefault="00731ADE" w:rsidP="00731ADE">
      <w:pPr>
        <w:pStyle w:val="atitulo1"/>
        <w:rPr>
          <w:sz w:val="32"/>
          <w:szCs w:val="32"/>
        </w:rPr>
      </w:pPr>
      <w:bookmarkStart w:id="107" w:name="_Toc25823333"/>
      <w:bookmarkStart w:id="108" w:name="_Toc27571736"/>
      <w:bookmarkStart w:id="109" w:name="_Toc27990825"/>
      <w:bookmarkStart w:id="110" w:name="_Toc28335786"/>
      <w:r>
        <w:rPr>
          <w:sz w:val="32"/>
          <w:szCs w:val="32"/>
        </w:rPr>
        <w:t>Alegaciones presentadas al informe provisional</w:t>
      </w:r>
      <w:bookmarkEnd w:id="107"/>
      <w:bookmarkEnd w:id="108"/>
      <w:bookmarkEnd w:id="109"/>
      <w:bookmarkEnd w:id="110"/>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D. Mario Fabo Calero, Alcalde-Presidente del Excmo. Ayuntamiento</w:t>
      </w:r>
      <w:r>
        <w:rPr>
          <w:rFonts w:ascii="Helvetica LT Std" w:hAnsi="Helvetica LT Std"/>
          <w:sz w:val="19"/>
          <w:szCs w:val="19"/>
        </w:rPr>
        <w:t xml:space="preserve"> </w:t>
      </w:r>
      <w:r w:rsidRPr="009435B3">
        <w:rPr>
          <w:rFonts w:ascii="Helvetica LT Std" w:hAnsi="Helvetica LT Std"/>
          <w:sz w:val="19"/>
          <w:szCs w:val="19"/>
        </w:rPr>
        <w:t>de Marcilla,</w:t>
      </w:r>
      <w:r>
        <w:rPr>
          <w:rFonts w:ascii="Helvetica LT Std" w:hAnsi="Helvetica LT Std"/>
          <w:sz w:val="19"/>
          <w:szCs w:val="19"/>
        </w:rPr>
        <w:t xml:space="preserve"> </w:t>
      </w:r>
      <w:r w:rsidRPr="009435B3">
        <w:rPr>
          <w:rFonts w:ascii="Helvetica LT Std" w:hAnsi="Helvetica LT Std"/>
          <w:sz w:val="19"/>
          <w:szCs w:val="19"/>
        </w:rPr>
        <w:t>expone:</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Que habiendo recibido el 23 de diciembre de 2019 informe</w:t>
      </w:r>
      <w:r>
        <w:rPr>
          <w:rFonts w:ascii="Helvetica LT Std" w:hAnsi="Helvetica LT Std"/>
          <w:sz w:val="19"/>
          <w:szCs w:val="19"/>
        </w:rPr>
        <w:t xml:space="preserve"> </w:t>
      </w:r>
      <w:r w:rsidRPr="009435B3">
        <w:rPr>
          <w:rFonts w:ascii="Helvetica LT Std" w:hAnsi="Helvetica LT Std"/>
          <w:sz w:val="19"/>
          <w:szCs w:val="19"/>
        </w:rPr>
        <w:t>provisional</w:t>
      </w:r>
      <w:r>
        <w:rPr>
          <w:rFonts w:ascii="Helvetica LT Std" w:hAnsi="Helvetica LT Std"/>
          <w:sz w:val="19"/>
          <w:szCs w:val="19"/>
        </w:rPr>
        <w:t xml:space="preserve"> </w:t>
      </w:r>
      <w:r w:rsidRPr="009435B3">
        <w:rPr>
          <w:rFonts w:ascii="Helvetica LT Std" w:hAnsi="Helvetica LT Std"/>
          <w:sz w:val="19"/>
          <w:szCs w:val="19"/>
        </w:rPr>
        <w:t>de fiscalización sobre el Ayuntamiento de Marcilla, ejercicio 2018, mediante el presente escrito formulo</w:t>
      </w:r>
      <w:r>
        <w:rPr>
          <w:rFonts w:ascii="Helvetica LT Std" w:hAnsi="Helvetica LT Std"/>
          <w:sz w:val="19"/>
          <w:szCs w:val="19"/>
        </w:rPr>
        <w:t xml:space="preserve"> </w:t>
      </w:r>
      <w:r w:rsidRPr="009435B3">
        <w:rPr>
          <w:rFonts w:ascii="Helvetica LT Std" w:hAnsi="Helvetica LT Std"/>
          <w:sz w:val="19"/>
          <w:szCs w:val="19"/>
        </w:rPr>
        <w:t>las siguientes</w:t>
      </w:r>
      <w:r>
        <w:rPr>
          <w:rFonts w:ascii="Helvetica LT Std" w:hAnsi="Helvetica LT Std"/>
          <w:sz w:val="19"/>
          <w:szCs w:val="19"/>
        </w:rPr>
        <w:t xml:space="preserve"> </w:t>
      </w:r>
      <w:r w:rsidRPr="009435B3">
        <w:rPr>
          <w:rFonts w:ascii="Helvetica LT Std" w:hAnsi="Helvetica LT Std"/>
          <w:sz w:val="19"/>
          <w:szCs w:val="19"/>
        </w:rPr>
        <w:t>alegaci</w:t>
      </w:r>
      <w:r w:rsidRPr="009435B3">
        <w:rPr>
          <w:rFonts w:ascii="Helvetica LT Std" w:hAnsi="Helvetica LT Std"/>
          <w:sz w:val="19"/>
          <w:szCs w:val="19"/>
        </w:rPr>
        <w:t>o</w:t>
      </w:r>
      <w:r w:rsidRPr="009435B3">
        <w:rPr>
          <w:rFonts w:ascii="Helvetica LT Std" w:hAnsi="Helvetica LT Std"/>
          <w:sz w:val="19"/>
          <w:szCs w:val="19"/>
        </w:rPr>
        <w:t>nes:</w:t>
      </w:r>
    </w:p>
    <w:p w:rsidR="00D75B2F" w:rsidRPr="009435B3" w:rsidRDefault="00D75B2F" w:rsidP="00D75B2F">
      <w:pPr>
        <w:ind w:firstLine="284"/>
        <w:rPr>
          <w:rFonts w:ascii="Helvetica LT Std" w:hAnsi="Helvetica LT Std"/>
          <w:sz w:val="19"/>
          <w:szCs w:val="19"/>
        </w:rPr>
      </w:pPr>
      <w:r w:rsidRPr="009435B3">
        <w:rPr>
          <w:rFonts w:ascii="Helvetica LT Std" w:hAnsi="Helvetica LT Std"/>
          <w:sz w:val="19"/>
          <w:szCs w:val="19"/>
        </w:rPr>
        <w:t>Primera.-</w:t>
      </w:r>
      <w:r>
        <w:rPr>
          <w:rFonts w:ascii="Helvetica LT Std" w:hAnsi="Helvetica LT Std"/>
          <w:sz w:val="19"/>
          <w:szCs w:val="19"/>
        </w:rPr>
        <w:t xml:space="preserve"> </w:t>
      </w:r>
      <w:r w:rsidRPr="009435B3">
        <w:rPr>
          <w:rFonts w:ascii="Helvetica LT Std" w:hAnsi="Helvetica LT Std"/>
          <w:sz w:val="19"/>
          <w:szCs w:val="19"/>
        </w:rPr>
        <w:t>Gastos</w:t>
      </w:r>
      <w:r>
        <w:rPr>
          <w:rFonts w:ascii="Helvetica LT Std" w:hAnsi="Helvetica LT Std"/>
          <w:sz w:val="19"/>
          <w:szCs w:val="19"/>
        </w:rPr>
        <w:t xml:space="preserve"> </w:t>
      </w:r>
      <w:r w:rsidRPr="009435B3">
        <w:rPr>
          <w:rFonts w:ascii="Helvetica LT Std" w:hAnsi="Helvetica LT Std"/>
          <w:sz w:val="19"/>
          <w:szCs w:val="19"/>
        </w:rPr>
        <w:t>de</w:t>
      </w:r>
      <w:r>
        <w:rPr>
          <w:rFonts w:ascii="Helvetica LT Std" w:hAnsi="Helvetica LT Std"/>
          <w:sz w:val="19"/>
          <w:szCs w:val="19"/>
        </w:rPr>
        <w:t xml:space="preserve"> </w:t>
      </w:r>
      <w:r w:rsidRPr="009435B3">
        <w:rPr>
          <w:rFonts w:ascii="Helvetica LT Std" w:hAnsi="Helvetica LT Std"/>
          <w:sz w:val="19"/>
          <w:szCs w:val="19"/>
        </w:rPr>
        <w:t>personal</w:t>
      </w:r>
      <w:r>
        <w:rPr>
          <w:rFonts w:ascii="Helvetica LT Std" w:hAnsi="Helvetica LT Std"/>
          <w:sz w:val="19"/>
          <w:szCs w:val="19"/>
        </w:rPr>
        <w:t xml:space="preserve"> (páginas </w:t>
      </w:r>
      <w:r w:rsidRPr="009435B3">
        <w:rPr>
          <w:rFonts w:ascii="Helvetica LT Std" w:hAnsi="Helvetica LT Std"/>
          <w:sz w:val="19"/>
          <w:szCs w:val="19"/>
        </w:rPr>
        <w:t>19</w:t>
      </w:r>
      <w:r>
        <w:rPr>
          <w:rFonts w:ascii="Helvetica LT Std" w:hAnsi="Helvetica LT Std"/>
          <w:sz w:val="19"/>
          <w:szCs w:val="19"/>
        </w:rPr>
        <w:t xml:space="preserve"> </w:t>
      </w:r>
      <w:r w:rsidRPr="009435B3">
        <w:rPr>
          <w:rFonts w:ascii="Helvetica LT Std" w:hAnsi="Helvetica LT Std"/>
          <w:sz w:val="19"/>
          <w:szCs w:val="19"/>
        </w:rPr>
        <w:t>a</w:t>
      </w:r>
      <w:r>
        <w:rPr>
          <w:rFonts w:ascii="Helvetica LT Std" w:hAnsi="Helvetica LT Std"/>
          <w:sz w:val="19"/>
          <w:szCs w:val="19"/>
        </w:rPr>
        <w:t xml:space="preserve"> 22), </w:t>
      </w:r>
      <w:r w:rsidRPr="009435B3">
        <w:rPr>
          <w:rFonts w:ascii="Helvetica LT Std" w:hAnsi="Helvetica LT Std"/>
          <w:sz w:val="19"/>
          <w:szCs w:val="19"/>
        </w:rPr>
        <w:t>hacer</w:t>
      </w:r>
      <w:r>
        <w:rPr>
          <w:rFonts w:ascii="Helvetica LT Std" w:hAnsi="Helvetica LT Std"/>
          <w:sz w:val="19"/>
          <w:szCs w:val="19"/>
        </w:rPr>
        <w:t xml:space="preserve"> </w:t>
      </w:r>
      <w:r w:rsidRPr="009435B3">
        <w:rPr>
          <w:rFonts w:ascii="Helvetica LT Std" w:hAnsi="Helvetica LT Std"/>
          <w:sz w:val="19"/>
          <w:szCs w:val="19"/>
        </w:rPr>
        <w:t>las</w:t>
      </w:r>
      <w:r>
        <w:rPr>
          <w:rFonts w:ascii="Helvetica LT Std" w:hAnsi="Helvetica LT Std"/>
          <w:sz w:val="19"/>
          <w:szCs w:val="19"/>
        </w:rPr>
        <w:t xml:space="preserve"> </w:t>
      </w:r>
      <w:r w:rsidRPr="009435B3">
        <w:rPr>
          <w:rFonts w:ascii="Helvetica LT Std" w:hAnsi="Helvetica LT Std"/>
          <w:sz w:val="19"/>
          <w:szCs w:val="19"/>
        </w:rPr>
        <w:t>siguientes apreciaciones:</w:t>
      </w:r>
    </w:p>
    <w:p w:rsidR="00D75B2F" w:rsidRPr="009435B3" w:rsidRDefault="00D75B2F" w:rsidP="00D75B2F">
      <w:pPr>
        <w:pStyle w:val="Prrafodelista"/>
        <w:numPr>
          <w:ilvl w:val="0"/>
          <w:numId w:val="27"/>
        </w:numPr>
        <w:spacing w:after="200" w:line="276" w:lineRule="auto"/>
        <w:ind w:left="0" w:firstLine="284"/>
        <w:jc w:val="left"/>
        <w:rPr>
          <w:rFonts w:ascii="Helvetica LT Std" w:hAnsi="Helvetica LT Std"/>
          <w:sz w:val="19"/>
          <w:szCs w:val="19"/>
        </w:rPr>
      </w:pPr>
      <w:r w:rsidRPr="009435B3">
        <w:rPr>
          <w:rFonts w:ascii="Helvetica LT Std" w:hAnsi="Helvetica LT Std"/>
          <w:sz w:val="19"/>
          <w:szCs w:val="19"/>
        </w:rPr>
        <w:t>En referencia al tema de la retención de IRPF a los trabajadores. Aclarar que en el año 2019 se mandó la primera semana de enero mail a nuestra asesoría con los importes brutos que iban a cobrar todos los trabaja</w:t>
      </w:r>
      <w:r>
        <w:rPr>
          <w:rFonts w:ascii="Helvetica LT Std" w:hAnsi="Helvetica LT Std"/>
          <w:sz w:val="19"/>
          <w:szCs w:val="19"/>
        </w:rPr>
        <w:t>dores ese año para que calcular</w:t>
      </w:r>
      <w:r w:rsidRPr="009435B3">
        <w:rPr>
          <w:rFonts w:ascii="Helvetica LT Std" w:hAnsi="Helvetica LT Std"/>
          <w:sz w:val="19"/>
          <w:szCs w:val="19"/>
        </w:rPr>
        <w:t xml:space="preserve">an los tipos de IRPF y además para este año 2020 ya se han preparado las retribuciones de los trabajadores para el año 2020 con lo que se mandarán a la asesoría también la primera semana de enero </w:t>
      </w:r>
      <w:r>
        <w:rPr>
          <w:rFonts w:ascii="Helvetica LT Std" w:hAnsi="Helvetica LT Std"/>
          <w:sz w:val="19"/>
          <w:szCs w:val="19"/>
        </w:rPr>
        <w:t>de 2020</w:t>
      </w:r>
      <w:r w:rsidRPr="009435B3">
        <w:rPr>
          <w:rFonts w:ascii="Helvetica LT Std" w:hAnsi="Helvetica LT Std"/>
          <w:sz w:val="19"/>
          <w:szCs w:val="19"/>
        </w:rPr>
        <w:t>. En referencia al año 2018 que es el auditado decir que tanto la Secretaria-Interventora y la Técnico de Grado Medio entramos a trabajar en febrero del 2018 por lo tanto se dio por hecho que estaba todo mandado. Además entendemos que aunque el tipo retenido haya sido menor que el de la tabla fijada cuando dichos trabajadores hicieron la declar</w:t>
      </w:r>
      <w:r w:rsidRPr="009435B3">
        <w:rPr>
          <w:rFonts w:ascii="Helvetica LT Std" w:hAnsi="Helvetica LT Std"/>
          <w:sz w:val="19"/>
          <w:szCs w:val="19"/>
        </w:rPr>
        <w:t>a</w:t>
      </w:r>
      <w:r w:rsidRPr="009435B3">
        <w:rPr>
          <w:rFonts w:ascii="Helvetica LT Std" w:hAnsi="Helvetica LT Std"/>
          <w:sz w:val="19"/>
          <w:szCs w:val="19"/>
        </w:rPr>
        <w:t>ción de la renta tuvieron que pagar más.</w:t>
      </w:r>
    </w:p>
    <w:p w:rsidR="00D75B2F" w:rsidRPr="009435B3" w:rsidRDefault="00D75B2F" w:rsidP="00D75B2F">
      <w:pPr>
        <w:pStyle w:val="Prrafodelista"/>
        <w:numPr>
          <w:ilvl w:val="0"/>
          <w:numId w:val="27"/>
        </w:numPr>
        <w:spacing w:after="200" w:line="276" w:lineRule="auto"/>
        <w:ind w:left="0" w:firstLine="284"/>
        <w:jc w:val="left"/>
        <w:rPr>
          <w:rFonts w:ascii="Helvetica LT Std" w:hAnsi="Helvetica LT Std"/>
          <w:sz w:val="19"/>
          <w:szCs w:val="19"/>
        </w:rPr>
      </w:pPr>
      <w:r w:rsidRPr="009435B3">
        <w:rPr>
          <w:rFonts w:ascii="Helvetica LT Std" w:hAnsi="Helvetica LT Std"/>
          <w:sz w:val="19"/>
          <w:szCs w:val="19"/>
        </w:rPr>
        <w:t>Alegación a</w:t>
      </w:r>
      <w:r>
        <w:rPr>
          <w:rFonts w:ascii="Helvetica LT Std" w:hAnsi="Helvetica LT Std"/>
          <w:sz w:val="19"/>
          <w:szCs w:val="19"/>
        </w:rPr>
        <w:t>dmitida</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Segunda.- Gastos de transferencia</w:t>
      </w:r>
      <w:r>
        <w:rPr>
          <w:rFonts w:ascii="Helvetica LT Std" w:hAnsi="Helvetica LT Std"/>
          <w:sz w:val="19"/>
          <w:szCs w:val="19"/>
        </w:rPr>
        <w:t xml:space="preserve"> </w:t>
      </w:r>
      <w:r w:rsidRPr="009435B3">
        <w:rPr>
          <w:rFonts w:ascii="Helvetica LT Std" w:hAnsi="Helvetica LT Std"/>
          <w:sz w:val="19"/>
          <w:szCs w:val="19"/>
        </w:rPr>
        <w:t>corrientes</w:t>
      </w:r>
      <w:r>
        <w:rPr>
          <w:rFonts w:ascii="Helvetica LT Std" w:hAnsi="Helvetica LT Std"/>
          <w:sz w:val="19"/>
          <w:szCs w:val="19"/>
        </w:rPr>
        <w:t xml:space="preserve"> </w:t>
      </w:r>
      <w:r w:rsidRPr="009435B3">
        <w:rPr>
          <w:rFonts w:ascii="Helvetica LT Std" w:hAnsi="Helvetica LT Std"/>
          <w:sz w:val="19"/>
          <w:szCs w:val="19"/>
        </w:rPr>
        <w:t>del Ayuntamiento.</w:t>
      </w:r>
    </w:p>
    <w:p w:rsidR="00D75B2F" w:rsidRPr="009435B3" w:rsidRDefault="00D75B2F" w:rsidP="00D75B2F">
      <w:pPr>
        <w:pStyle w:val="Prrafodelista"/>
        <w:numPr>
          <w:ilvl w:val="0"/>
          <w:numId w:val="28"/>
        </w:numPr>
        <w:spacing w:after="200" w:line="276" w:lineRule="auto"/>
        <w:ind w:left="0" w:firstLine="284"/>
        <w:jc w:val="left"/>
        <w:rPr>
          <w:rFonts w:ascii="Helvetica LT Std" w:hAnsi="Helvetica LT Std"/>
          <w:sz w:val="19"/>
          <w:szCs w:val="19"/>
        </w:rPr>
      </w:pPr>
      <w:r w:rsidRPr="009435B3">
        <w:rPr>
          <w:rFonts w:ascii="Helvetica LT Std" w:hAnsi="Helvetica LT Std"/>
          <w:sz w:val="19"/>
          <w:szCs w:val="19"/>
        </w:rPr>
        <w:t>Alegación admitida</w:t>
      </w:r>
    </w:p>
    <w:p w:rsidR="00D75B2F" w:rsidRPr="009435B3" w:rsidRDefault="00D75B2F" w:rsidP="00D75B2F">
      <w:pPr>
        <w:pStyle w:val="Prrafodelista"/>
        <w:numPr>
          <w:ilvl w:val="0"/>
          <w:numId w:val="28"/>
        </w:numPr>
        <w:spacing w:after="200" w:line="276" w:lineRule="auto"/>
        <w:ind w:left="0" w:firstLine="284"/>
        <w:jc w:val="left"/>
        <w:rPr>
          <w:rFonts w:ascii="Helvetica LT Std" w:hAnsi="Helvetica LT Std"/>
          <w:sz w:val="19"/>
          <w:szCs w:val="19"/>
        </w:rPr>
      </w:pPr>
      <w:r w:rsidRPr="009435B3">
        <w:rPr>
          <w:rFonts w:ascii="Helvetica LT Std" w:hAnsi="Helvetica LT Std"/>
          <w:sz w:val="19"/>
          <w:szCs w:val="19"/>
        </w:rPr>
        <w:t>Mediante informe de Secretaria-Intervención de 26 de diciembre de 2018 se pone de manifie</w:t>
      </w:r>
      <w:r w:rsidRPr="009435B3">
        <w:rPr>
          <w:rFonts w:ascii="Helvetica LT Std" w:hAnsi="Helvetica LT Std"/>
          <w:sz w:val="19"/>
          <w:szCs w:val="19"/>
        </w:rPr>
        <w:t>s</w:t>
      </w:r>
      <w:r w:rsidRPr="009435B3">
        <w:rPr>
          <w:rFonts w:ascii="Helvetica LT Std" w:hAnsi="Helvetica LT Std"/>
          <w:sz w:val="19"/>
          <w:szCs w:val="19"/>
        </w:rPr>
        <w:t xml:space="preserve">to, tal y como adelanta el informe </w:t>
      </w:r>
      <w:r>
        <w:rPr>
          <w:rFonts w:ascii="Helvetica LT Std" w:hAnsi="Helvetica LT Std"/>
          <w:sz w:val="19"/>
          <w:szCs w:val="19"/>
        </w:rPr>
        <w:t>provisional,</w:t>
      </w:r>
      <w:r w:rsidRPr="009435B3">
        <w:rPr>
          <w:rFonts w:ascii="Helvetica LT Std" w:hAnsi="Helvetica LT Std"/>
          <w:sz w:val="19"/>
          <w:szCs w:val="19"/>
        </w:rPr>
        <w:t xml:space="preserve"> la ilegalidad del Convenio de Colaboración entre el Ayu</w:t>
      </w:r>
      <w:r w:rsidRPr="009435B3">
        <w:rPr>
          <w:rFonts w:ascii="Helvetica LT Std" w:hAnsi="Helvetica LT Std"/>
          <w:sz w:val="19"/>
          <w:szCs w:val="19"/>
        </w:rPr>
        <w:t>n</w:t>
      </w:r>
      <w:r w:rsidRPr="009435B3">
        <w:rPr>
          <w:rFonts w:ascii="Helvetica LT Std" w:hAnsi="Helvetica LT Std"/>
          <w:sz w:val="19"/>
          <w:szCs w:val="19"/>
        </w:rPr>
        <w:t>tamiento de Marcilla y la Asociación Cultural Banda Joven de Marcilla. En el mismo se recomienda a la Corporación Local el inicio de expediente de revisión de oficio al objeto de declarar la nulidad del mi</w:t>
      </w:r>
      <w:r w:rsidRPr="009435B3">
        <w:rPr>
          <w:rFonts w:ascii="Helvetica LT Std" w:hAnsi="Helvetica LT Std"/>
          <w:sz w:val="19"/>
          <w:szCs w:val="19"/>
        </w:rPr>
        <w:t>s</w:t>
      </w:r>
      <w:r w:rsidRPr="009435B3">
        <w:rPr>
          <w:rFonts w:ascii="Helvetica LT Std" w:hAnsi="Helvetica LT Std"/>
          <w:sz w:val="19"/>
          <w:szCs w:val="19"/>
        </w:rPr>
        <w:t xml:space="preserve">mo. De acuerdo con lo preceptuado en el artículo 82 del Real Decreto 2568/4986, de 28 de noviembre, por el que se aprueba el Reglamento de Organización y Funcionamiento de las Entidades Locales, la cuestión va a ser sometida al dictamen de la Comisión de Cuentas previa su inclusión en el orden del día del próximo pleno a </w:t>
      </w:r>
      <w:r>
        <w:rPr>
          <w:rFonts w:ascii="Helvetica LT Std" w:hAnsi="Helvetica LT Std"/>
          <w:sz w:val="19"/>
          <w:szCs w:val="19"/>
        </w:rPr>
        <w:t>celebrar. Como prueba se adjunta</w:t>
      </w:r>
      <w:r w:rsidRPr="009435B3">
        <w:rPr>
          <w:rFonts w:ascii="Helvetica LT Std" w:hAnsi="Helvetica LT Std"/>
          <w:sz w:val="19"/>
          <w:szCs w:val="19"/>
        </w:rPr>
        <w:t xml:space="preserve"> convocatoria de la Comisión de Cuentas, cuya celebración tendrá lugar el día 27 de diciembre a las 13.00 horas.</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Que para</w:t>
      </w:r>
      <w:r>
        <w:rPr>
          <w:rFonts w:ascii="Helvetica LT Std" w:hAnsi="Helvetica LT Std"/>
          <w:sz w:val="19"/>
          <w:szCs w:val="19"/>
        </w:rPr>
        <w:t xml:space="preserve"> </w:t>
      </w:r>
      <w:r w:rsidRPr="009435B3">
        <w:rPr>
          <w:rFonts w:ascii="Helvetica LT Std" w:hAnsi="Helvetica LT Std"/>
          <w:sz w:val="19"/>
          <w:szCs w:val="19"/>
        </w:rPr>
        <w:t>la demostración</w:t>
      </w:r>
      <w:r>
        <w:rPr>
          <w:rFonts w:ascii="Helvetica LT Std" w:hAnsi="Helvetica LT Std"/>
          <w:sz w:val="19"/>
          <w:szCs w:val="19"/>
        </w:rPr>
        <w:t xml:space="preserve"> </w:t>
      </w:r>
      <w:r w:rsidRPr="009435B3">
        <w:rPr>
          <w:rFonts w:ascii="Helvetica LT Std" w:hAnsi="Helvetica LT Std"/>
          <w:sz w:val="19"/>
          <w:szCs w:val="19"/>
        </w:rPr>
        <w:t>de</w:t>
      </w:r>
      <w:r>
        <w:rPr>
          <w:rFonts w:ascii="Helvetica LT Std" w:hAnsi="Helvetica LT Std"/>
          <w:sz w:val="19"/>
          <w:szCs w:val="19"/>
        </w:rPr>
        <w:t xml:space="preserve"> </w:t>
      </w:r>
      <w:r w:rsidRPr="009435B3">
        <w:rPr>
          <w:rFonts w:ascii="Helvetica LT Std" w:hAnsi="Helvetica LT Std"/>
          <w:sz w:val="19"/>
          <w:szCs w:val="19"/>
        </w:rPr>
        <w:t>estas</w:t>
      </w:r>
      <w:r>
        <w:rPr>
          <w:rFonts w:ascii="Helvetica LT Std" w:hAnsi="Helvetica LT Std"/>
          <w:sz w:val="19"/>
          <w:szCs w:val="19"/>
        </w:rPr>
        <w:t xml:space="preserve"> </w:t>
      </w:r>
      <w:r w:rsidRPr="009435B3">
        <w:rPr>
          <w:rFonts w:ascii="Helvetica LT Std" w:hAnsi="Helvetica LT Std"/>
          <w:sz w:val="19"/>
          <w:szCs w:val="19"/>
        </w:rPr>
        <w:t>alegaciones</w:t>
      </w:r>
      <w:r>
        <w:rPr>
          <w:rFonts w:ascii="Helvetica LT Std" w:hAnsi="Helvetica LT Std"/>
          <w:sz w:val="19"/>
          <w:szCs w:val="19"/>
        </w:rPr>
        <w:t xml:space="preserve"> </w:t>
      </w:r>
      <w:r w:rsidRPr="009435B3">
        <w:rPr>
          <w:rFonts w:ascii="Helvetica LT Std" w:hAnsi="Helvetica LT Std"/>
          <w:sz w:val="19"/>
          <w:szCs w:val="19"/>
        </w:rPr>
        <w:t>se adjuntan</w:t>
      </w:r>
      <w:r>
        <w:rPr>
          <w:rFonts w:ascii="Helvetica LT Std" w:hAnsi="Helvetica LT Std"/>
          <w:sz w:val="19"/>
          <w:szCs w:val="19"/>
        </w:rPr>
        <w:t xml:space="preserve"> </w:t>
      </w:r>
      <w:r w:rsidRPr="009435B3">
        <w:rPr>
          <w:rFonts w:ascii="Helvetica LT Std" w:hAnsi="Helvetica LT Std"/>
          <w:sz w:val="19"/>
          <w:szCs w:val="19"/>
        </w:rPr>
        <w:t>al presente</w:t>
      </w:r>
      <w:r>
        <w:rPr>
          <w:rFonts w:ascii="Helvetica LT Std" w:hAnsi="Helvetica LT Std"/>
          <w:sz w:val="19"/>
          <w:szCs w:val="19"/>
        </w:rPr>
        <w:t xml:space="preserve"> </w:t>
      </w:r>
      <w:r w:rsidRPr="009435B3">
        <w:rPr>
          <w:rFonts w:ascii="Helvetica LT Std" w:hAnsi="Helvetica LT Std"/>
          <w:sz w:val="19"/>
          <w:szCs w:val="19"/>
        </w:rPr>
        <w:t>escrito los siguientes</w:t>
      </w:r>
      <w:r>
        <w:rPr>
          <w:rFonts w:ascii="Helvetica LT Std" w:hAnsi="Helvetica LT Std"/>
          <w:sz w:val="19"/>
          <w:szCs w:val="19"/>
        </w:rPr>
        <w:t xml:space="preserve"> </w:t>
      </w:r>
      <w:r w:rsidRPr="009435B3">
        <w:rPr>
          <w:rFonts w:ascii="Helvetica LT Std" w:hAnsi="Helvetica LT Std"/>
          <w:sz w:val="19"/>
          <w:szCs w:val="19"/>
        </w:rPr>
        <w:t>doc</w:t>
      </w:r>
      <w:r w:rsidRPr="009435B3">
        <w:rPr>
          <w:rFonts w:ascii="Helvetica LT Std" w:hAnsi="Helvetica LT Std"/>
          <w:sz w:val="19"/>
          <w:szCs w:val="19"/>
        </w:rPr>
        <w:t>u</w:t>
      </w:r>
      <w:r w:rsidRPr="009435B3">
        <w:rPr>
          <w:rFonts w:ascii="Helvetica LT Std" w:hAnsi="Helvetica LT Std"/>
          <w:sz w:val="19"/>
          <w:szCs w:val="19"/>
        </w:rPr>
        <w:t>mentos:</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 Convocat</w:t>
      </w:r>
      <w:r>
        <w:rPr>
          <w:rFonts w:ascii="Helvetica LT Std" w:hAnsi="Helvetica LT Std"/>
          <w:sz w:val="19"/>
          <w:szCs w:val="19"/>
        </w:rPr>
        <w:t>oria de la Comisión de Cuentas.</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Tercera.- Áreas fiscalizadas. Gastos de personal (páginas 31 a 33).</w:t>
      </w:r>
    </w:p>
    <w:p w:rsidR="00D75B2F" w:rsidRPr="009435B3" w:rsidRDefault="00D75B2F" w:rsidP="00D75B2F">
      <w:pPr>
        <w:pStyle w:val="Prrafodelista"/>
        <w:numPr>
          <w:ilvl w:val="1"/>
          <w:numId w:val="29"/>
        </w:numPr>
        <w:spacing w:after="200" w:line="276" w:lineRule="auto"/>
        <w:ind w:left="0" w:firstLine="284"/>
        <w:jc w:val="left"/>
        <w:rPr>
          <w:rFonts w:ascii="Helvetica LT Std" w:hAnsi="Helvetica LT Std"/>
          <w:sz w:val="19"/>
          <w:szCs w:val="19"/>
        </w:rPr>
      </w:pPr>
      <w:r w:rsidRPr="009435B3">
        <w:rPr>
          <w:rFonts w:ascii="Helvetica LT Std" w:hAnsi="Helvetica LT Std"/>
          <w:sz w:val="19"/>
          <w:szCs w:val="19"/>
        </w:rPr>
        <w:t>Alegación admitida</w:t>
      </w:r>
    </w:p>
    <w:p w:rsidR="00D75B2F" w:rsidRDefault="00D75B2F" w:rsidP="00D75B2F">
      <w:pPr>
        <w:ind w:firstLine="284"/>
        <w:rPr>
          <w:rFonts w:ascii="Helvetica LT Std" w:hAnsi="Helvetica LT Std"/>
          <w:sz w:val="19"/>
          <w:szCs w:val="19"/>
        </w:rPr>
      </w:pPr>
      <w:r>
        <w:rPr>
          <w:rFonts w:ascii="Helvetica LT Std" w:hAnsi="Helvetica LT Std"/>
          <w:sz w:val="19"/>
          <w:szCs w:val="19"/>
        </w:rPr>
        <w:t xml:space="preserve">Por todo lo cual, </w:t>
      </w:r>
      <w:r w:rsidRPr="009435B3">
        <w:rPr>
          <w:rFonts w:ascii="Helvetica LT Std" w:hAnsi="Helvetica LT Std"/>
          <w:sz w:val="19"/>
          <w:szCs w:val="19"/>
        </w:rPr>
        <w:t>solicita:</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Que se tengan por presentados en tiempo y forma, y</w:t>
      </w:r>
      <w:r>
        <w:rPr>
          <w:rFonts w:ascii="Helvetica LT Std" w:hAnsi="Helvetica LT Std"/>
          <w:sz w:val="19"/>
          <w:szCs w:val="19"/>
        </w:rPr>
        <w:t xml:space="preserve"> </w:t>
      </w:r>
      <w:r w:rsidRPr="009435B3">
        <w:rPr>
          <w:rFonts w:ascii="Helvetica LT Std" w:hAnsi="Helvetica LT Std"/>
          <w:sz w:val="19"/>
          <w:szCs w:val="19"/>
        </w:rPr>
        <w:t>se admitan a trámite, este escrito de alegaci</w:t>
      </w:r>
      <w:r w:rsidRPr="009435B3">
        <w:rPr>
          <w:rFonts w:ascii="Helvetica LT Std" w:hAnsi="Helvetica LT Std"/>
          <w:sz w:val="19"/>
          <w:szCs w:val="19"/>
        </w:rPr>
        <w:t>o</w:t>
      </w:r>
      <w:r w:rsidRPr="009435B3">
        <w:rPr>
          <w:rFonts w:ascii="Helvetica LT Std" w:hAnsi="Helvetica LT Std"/>
          <w:sz w:val="19"/>
          <w:szCs w:val="19"/>
        </w:rPr>
        <w:t>nes y los argumentos y</w:t>
      </w:r>
      <w:r>
        <w:rPr>
          <w:rFonts w:ascii="Helvetica LT Std" w:hAnsi="Helvetica LT Std"/>
          <w:sz w:val="19"/>
          <w:szCs w:val="19"/>
        </w:rPr>
        <w:t xml:space="preserve"> </w:t>
      </w:r>
      <w:r w:rsidRPr="009435B3">
        <w:rPr>
          <w:rFonts w:ascii="Helvetica LT Std" w:hAnsi="Helvetica LT Std"/>
          <w:sz w:val="19"/>
          <w:szCs w:val="19"/>
        </w:rPr>
        <w:t>documentos</w:t>
      </w:r>
      <w:r>
        <w:rPr>
          <w:rFonts w:ascii="Helvetica LT Std" w:hAnsi="Helvetica LT Std"/>
          <w:sz w:val="19"/>
          <w:szCs w:val="19"/>
        </w:rPr>
        <w:t xml:space="preserve"> </w:t>
      </w:r>
      <w:r w:rsidRPr="009435B3">
        <w:rPr>
          <w:rFonts w:ascii="Helvetica LT Std" w:hAnsi="Helvetica LT Std"/>
          <w:sz w:val="19"/>
          <w:szCs w:val="19"/>
        </w:rPr>
        <w:t>que</w:t>
      </w:r>
      <w:r>
        <w:rPr>
          <w:rFonts w:ascii="Helvetica LT Std" w:hAnsi="Helvetica LT Std"/>
          <w:sz w:val="19"/>
          <w:szCs w:val="19"/>
        </w:rPr>
        <w:t xml:space="preserve"> </w:t>
      </w:r>
      <w:r w:rsidRPr="009435B3">
        <w:rPr>
          <w:rFonts w:ascii="Helvetica LT Std" w:hAnsi="Helvetica LT Std"/>
          <w:sz w:val="19"/>
          <w:szCs w:val="19"/>
        </w:rPr>
        <w:t>lo acompañan,</w:t>
      </w:r>
      <w:r>
        <w:rPr>
          <w:rFonts w:ascii="Helvetica LT Std" w:hAnsi="Helvetica LT Std"/>
          <w:sz w:val="19"/>
          <w:szCs w:val="19"/>
        </w:rPr>
        <w:t xml:space="preserve"> </w:t>
      </w:r>
      <w:r w:rsidRPr="009435B3">
        <w:rPr>
          <w:rFonts w:ascii="Helvetica LT Std" w:hAnsi="Helvetica LT Std"/>
          <w:sz w:val="19"/>
          <w:szCs w:val="19"/>
        </w:rPr>
        <w:t>y</w:t>
      </w:r>
      <w:r>
        <w:rPr>
          <w:rFonts w:ascii="Helvetica LT Std" w:hAnsi="Helvetica LT Std"/>
          <w:sz w:val="19"/>
          <w:szCs w:val="19"/>
        </w:rPr>
        <w:t xml:space="preserve"> </w:t>
      </w:r>
      <w:r w:rsidRPr="009435B3">
        <w:rPr>
          <w:rFonts w:ascii="Helvetica LT Std" w:hAnsi="Helvetica LT Std"/>
          <w:sz w:val="19"/>
          <w:szCs w:val="19"/>
        </w:rPr>
        <w:t>que unos y otros sean tenidos en cuenta por el órgano competente.</w:t>
      </w:r>
    </w:p>
    <w:p w:rsidR="00D75B2F" w:rsidRDefault="00D75B2F" w:rsidP="00D75B2F">
      <w:pPr>
        <w:ind w:firstLine="284"/>
        <w:rPr>
          <w:rFonts w:ascii="Helvetica LT Std" w:hAnsi="Helvetica LT Std"/>
          <w:sz w:val="19"/>
          <w:szCs w:val="19"/>
        </w:rPr>
      </w:pPr>
      <w:r w:rsidRPr="009435B3">
        <w:rPr>
          <w:rFonts w:ascii="Helvetica LT Std" w:hAnsi="Helvetica LT Std"/>
          <w:sz w:val="19"/>
          <w:szCs w:val="19"/>
        </w:rPr>
        <w:t xml:space="preserve">En Marcilla, a </w:t>
      </w:r>
      <w:r>
        <w:rPr>
          <w:rFonts w:ascii="Helvetica LT Std" w:hAnsi="Helvetica LT Std"/>
          <w:sz w:val="19"/>
          <w:szCs w:val="19"/>
        </w:rPr>
        <w:t>27 de diciembre de 2019</w:t>
      </w:r>
    </w:p>
    <w:p w:rsidR="00731ADE" w:rsidRPr="00D75B2F" w:rsidRDefault="00D75B2F" w:rsidP="00D75B2F">
      <w:pPr>
        <w:ind w:firstLine="284"/>
        <w:rPr>
          <w:rFonts w:ascii="Helvetica LT Std" w:hAnsi="Helvetica LT Std"/>
          <w:sz w:val="19"/>
          <w:szCs w:val="19"/>
        </w:rPr>
      </w:pPr>
      <w:r w:rsidRPr="009435B3">
        <w:rPr>
          <w:rFonts w:ascii="Helvetica LT Std" w:hAnsi="Helvetica LT Std"/>
          <w:sz w:val="19"/>
          <w:szCs w:val="19"/>
        </w:rPr>
        <w:t>Mario Fabo Calero, Alcalde</w:t>
      </w:r>
      <w:bookmarkStart w:id="111" w:name="_GoBack"/>
      <w:bookmarkEnd w:id="111"/>
    </w:p>
    <w:p w:rsidR="00D75B2F" w:rsidRDefault="00D75B2F" w:rsidP="00731ADE">
      <w:pPr>
        <w:pStyle w:val="atitulo1"/>
        <w:rPr>
          <w:rFonts w:ascii="Times New Roman" w:hAnsi="Times New Roman"/>
          <w:b w:val="0"/>
          <w:color w:val="auto"/>
          <w:spacing w:val="6"/>
          <w:kern w:val="0"/>
          <w:sz w:val="26"/>
          <w:szCs w:val="24"/>
        </w:rPr>
      </w:pPr>
    </w:p>
    <w:p w:rsidR="00D75B2F" w:rsidRDefault="00D75B2F" w:rsidP="00731ADE">
      <w:pPr>
        <w:pStyle w:val="atitulo1"/>
        <w:rPr>
          <w:rFonts w:ascii="Times New Roman" w:hAnsi="Times New Roman"/>
          <w:b w:val="0"/>
          <w:color w:val="auto"/>
          <w:spacing w:val="6"/>
          <w:kern w:val="0"/>
          <w:sz w:val="26"/>
          <w:szCs w:val="24"/>
        </w:rPr>
        <w:sectPr w:rsidR="00D75B2F" w:rsidSect="002F73D4">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304C69" w:rsidRPr="007B33DB" w:rsidRDefault="00304C69" w:rsidP="00304C69">
      <w:pPr>
        <w:pStyle w:val="atitulo1"/>
        <w:rPr>
          <w:sz w:val="32"/>
          <w:szCs w:val="32"/>
        </w:rPr>
      </w:pPr>
      <w:r>
        <w:rPr>
          <w:sz w:val="32"/>
          <w:szCs w:val="32"/>
        </w:rPr>
        <w:lastRenderedPageBreak/>
        <w:t>Contestación</w:t>
      </w:r>
      <w:r w:rsidR="002A200E">
        <w:rPr>
          <w:sz w:val="32"/>
          <w:szCs w:val="32"/>
        </w:rPr>
        <w:t xml:space="preserve"> a las a</w:t>
      </w:r>
      <w:r>
        <w:rPr>
          <w:sz w:val="32"/>
          <w:szCs w:val="32"/>
        </w:rPr>
        <w:t>legaciones presentadas al informe provisional</w:t>
      </w:r>
    </w:p>
    <w:p w:rsidR="00731ADE" w:rsidRPr="00C96E72" w:rsidRDefault="00731ADE" w:rsidP="00731ADE">
      <w:pPr>
        <w:ind w:firstLine="392"/>
        <w:rPr>
          <w:rFonts w:ascii="Arial" w:hAnsi="Arial" w:cs="Arial"/>
          <w:sz w:val="24"/>
          <w:szCs w:val="24"/>
        </w:rPr>
      </w:pPr>
      <w:r w:rsidRPr="00441F71">
        <w:rPr>
          <w:rFonts w:ascii="Arial" w:hAnsi="Arial" w:cs="Arial"/>
          <w:sz w:val="24"/>
          <w:szCs w:val="24"/>
        </w:rPr>
        <w:t xml:space="preserve">Analizadas las alegaciones presentadas por </w:t>
      </w:r>
      <w:r w:rsidRPr="00460ACC">
        <w:rPr>
          <w:rFonts w:ascii="Arial" w:hAnsi="Arial" w:cs="Arial"/>
          <w:sz w:val="24"/>
          <w:szCs w:val="24"/>
        </w:rPr>
        <w:t xml:space="preserve">el </w:t>
      </w:r>
      <w:r w:rsidRPr="00460ACC">
        <w:rPr>
          <w:rFonts w:ascii="Arial" w:hAnsi="Arial" w:cs="Arial"/>
          <w:sz w:val="24"/>
        </w:rPr>
        <w:t>alcalde del Ayuntamiento de Marcilla</w:t>
      </w:r>
      <w:r w:rsidR="009F1AC0">
        <w:rPr>
          <w:rFonts w:ascii="Arial" w:hAnsi="Arial" w:cs="Arial"/>
          <w:sz w:val="24"/>
        </w:rPr>
        <w:t>,</w:t>
      </w:r>
      <w:r w:rsidRPr="00460ACC">
        <w:rPr>
          <w:rFonts w:ascii="Arial" w:hAnsi="Arial" w:cs="Arial"/>
          <w:sz w:val="24"/>
          <w:szCs w:val="24"/>
        </w:rPr>
        <w:t xml:space="preserve"> </w:t>
      </w:r>
      <w:r w:rsidR="009F1AC0">
        <w:rPr>
          <w:rFonts w:ascii="Arial" w:hAnsi="Arial" w:cs="Arial"/>
          <w:sz w:val="24"/>
          <w:szCs w:val="24"/>
        </w:rPr>
        <w:t>modificamos el informe con las siguientes alegaciones admitidas</w:t>
      </w:r>
      <w:r w:rsidRPr="00460ACC">
        <w:rPr>
          <w:rFonts w:ascii="Arial" w:hAnsi="Arial" w:cs="Arial"/>
          <w:sz w:val="24"/>
          <w:szCs w:val="24"/>
        </w:rPr>
        <w:t>:</w:t>
      </w:r>
    </w:p>
    <w:p w:rsidR="00460ACC"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C96E72">
        <w:rPr>
          <w:rFonts w:ascii="Arial" w:hAnsi="Arial" w:cs="Arial"/>
          <w:sz w:val="24"/>
        </w:rPr>
        <w:t>Se ha considerado la justificación de que las retribuciones se adecúan a un contrato en régimen laboral</w:t>
      </w:r>
      <w:r w:rsidR="00C96E72" w:rsidRPr="00C96E72">
        <w:rPr>
          <w:rFonts w:ascii="Arial" w:hAnsi="Arial" w:cs="Arial"/>
          <w:sz w:val="24"/>
        </w:rPr>
        <w:t>,</w:t>
      </w:r>
      <w:r w:rsidRPr="00C96E72">
        <w:rPr>
          <w:rFonts w:ascii="Arial" w:hAnsi="Arial" w:cs="Arial"/>
          <w:sz w:val="24"/>
        </w:rPr>
        <w:t xml:space="preserve"> a pesar de haberse contemplado erróneame</w:t>
      </w:r>
      <w:r w:rsidRPr="00C96E72">
        <w:rPr>
          <w:rFonts w:ascii="Arial" w:hAnsi="Arial" w:cs="Arial"/>
          <w:sz w:val="24"/>
        </w:rPr>
        <w:t>n</w:t>
      </w:r>
      <w:r w:rsidRPr="00C96E72">
        <w:rPr>
          <w:rFonts w:ascii="Arial" w:hAnsi="Arial" w:cs="Arial"/>
          <w:sz w:val="24"/>
        </w:rPr>
        <w:t>te por el ayuntamiento como un contrato en régimen administrativo.</w:t>
      </w:r>
    </w:p>
    <w:p w:rsidR="00731ADE"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C96E72">
        <w:rPr>
          <w:rFonts w:ascii="Arial" w:hAnsi="Arial" w:cs="Arial"/>
          <w:sz w:val="24"/>
        </w:rPr>
        <w:t xml:space="preserve">Se ha </w:t>
      </w:r>
      <w:r w:rsidR="009F1AC0">
        <w:rPr>
          <w:rFonts w:ascii="Arial" w:hAnsi="Arial" w:cs="Arial"/>
          <w:sz w:val="24"/>
        </w:rPr>
        <w:t xml:space="preserve">acreditado el inicio de un </w:t>
      </w:r>
      <w:r w:rsidRPr="00C96E72">
        <w:rPr>
          <w:rFonts w:ascii="Arial" w:hAnsi="Arial" w:cs="Arial"/>
          <w:sz w:val="24"/>
        </w:rPr>
        <w:t>expediente de reintegro de la</w:t>
      </w:r>
      <w:r w:rsidR="00C96E72" w:rsidRPr="00C96E72">
        <w:rPr>
          <w:rFonts w:ascii="Arial" w:hAnsi="Arial" w:cs="Arial"/>
          <w:sz w:val="24"/>
        </w:rPr>
        <w:t>s subve</w:t>
      </w:r>
      <w:r w:rsidR="00C96E72" w:rsidRPr="00C96E72">
        <w:rPr>
          <w:rFonts w:ascii="Arial" w:hAnsi="Arial" w:cs="Arial"/>
          <w:sz w:val="24"/>
        </w:rPr>
        <w:t>n</w:t>
      </w:r>
      <w:r w:rsidR="00C96E72" w:rsidRPr="00C96E72">
        <w:rPr>
          <w:rFonts w:ascii="Arial" w:hAnsi="Arial" w:cs="Arial"/>
          <w:sz w:val="24"/>
        </w:rPr>
        <w:t>ciones</w:t>
      </w:r>
      <w:r w:rsidRPr="00C96E72">
        <w:rPr>
          <w:rFonts w:ascii="Arial" w:hAnsi="Arial" w:cs="Arial"/>
          <w:sz w:val="24"/>
        </w:rPr>
        <w:t xml:space="preserve"> concedida</w:t>
      </w:r>
      <w:r w:rsidR="00C96E72" w:rsidRPr="00C96E72">
        <w:rPr>
          <w:rFonts w:ascii="Arial" w:hAnsi="Arial" w:cs="Arial"/>
          <w:sz w:val="24"/>
        </w:rPr>
        <w:t>s y pagadas en 2015, 2016 y 2017</w:t>
      </w:r>
      <w:r w:rsidRPr="00C96E72">
        <w:rPr>
          <w:rFonts w:ascii="Arial" w:hAnsi="Arial" w:cs="Arial"/>
          <w:sz w:val="24"/>
        </w:rPr>
        <w:t>.</w:t>
      </w:r>
    </w:p>
    <w:p w:rsidR="00731ADE" w:rsidRPr="00C96E72" w:rsidRDefault="00460ACC" w:rsidP="00731ADE">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C96E72">
        <w:rPr>
          <w:rFonts w:ascii="Arial" w:hAnsi="Arial" w:cs="Arial"/>
          <w:sz w:val="24"/>
        </w:rPr>
        <w:t xml:space="preserve">Se ha </w:t>
      </w:r>
      <w:r w:rsidR="009F1AC0">
        <w:rPr>
          <w:rFonts w:ascii="Arial" w:hAnsi="Arial" w:cs="Arial"/>
          <w:sz w:val="24"/>
        </w:rPr>
        <w:t>acreditado</w:t>
      </w:r>
      <w:r w:rsidR="00C96E72" w:rsidRPr="00C96E72">
        <w:rPr>
          <w:rFonts w:ascii="Arial" w:hAnsi="Arial" w:cs="Arial"/>
          <w:sz w:val="24"/>
        </w:rPr>
        <w:t>, en diciembre de 2019,</w:t>
      </w:r>
      <w:r w:rsidRPr="00C96E72">
        <w:rPr>
          <w:rFonts w:ascii="Arial" w:hAnsi="Arial" w:cs="Arial"/>
          <w:sz w:val="24"/>
        </w:rPr>
        <w:t xml:space="preserve"> el reintegro de las retribuciones indebidamente percibidas por un trabajador en ejecución de la sentencia</w:t>
      </w:r>
      <w:r w:rsidR="00C96E72" w:rsidRPr="00C96E72">
        <w:rPr>
          <w:rFonts w:ascii="Arial" w:hAnsi="Arial" w:cs="Arial"/>
          <w:sz w:val="24"/>
        </w:rPr>
        <w:t xml:space="preserve"> de mayo de 2015.</w:t>
      </w:r>
    </w:p>
    <w:p w:rsidR="00731ADE" w:rsidRPr="00441F71" w:rsidRDefault="00731ADE" w:rsidP="00731ADE">
      <w:pPr>
        <w:ind w:firstLine="392"/>
        <w:rPr>
          <w:rFonts w:ascii="Arial" w:hAnsi="Arial" w:cs="Arial"/>
          <w:sz w:val="24"/>
          <w:szCs w:val="24"/>
        </w:rPr>
      </w:pPr>
      <w:r w:rsidRPr="00441F71">
        <w:rPr>
          <w:rFonts w:ascii="Arial" w:hAnsi="Arial" w:cs="Arial"/>
          <w:sz w:val="24"/>
          <w:szCs w:val="24"/>
        </w:rPr>
        <w:t>En cuanto a</w:t>
      </w:r>
      <w:r w:rsidR="009F1AC0">
        <w:rPr>
          <w:rFonts w:ascii="Arial" w:hAnsi="Arial" w:cs="Arial"/>
          <w:sz w:val="24"/>
          <w:szCs w:val="24"/>
        </w:rPr>
        <w:t>l resto de alegaciones,</w:t>
      </w:r>
      <w:r w:rsidRPr="00441F71">
        <w:rPr>
          <w:rFonts w:ascii="Arial" w:hAnsi="Arial" w:cs="Arial"/>
          <w:sz w:val="24"/>
          <w:szCs w:val="24"/>
        </w:rPr>
        <w:t xml:space="preserve"> al considerar que constituyen una explic</w:t>
      </w:r>
      <w:r w:rsidRPr="00441F71">
        <w:rPr>
          <w:rFonts w:ascii="Arial" w:hAnsi="Arial" w:cs="Arial"/>
          <w:sz w:val="24"/>
          <w:szCs w:val="24"/>
        </w:rPr>
        <w:t>a</w:t>
      </w:r>
      <w:r w:rsidRPr="00441F71">
        <w:rPr>
          <w:rFonts w:ascii="Arial" w:hAnsi="Arial" w:cs="Arial"/>
          <w:sz w:val="24"/>
          <w:szCs w:val="24"/>
        </w:rPr>
        <w:t xml:space="preserve">ción al informe que no altera sus conclusiones, las incorporamos al mismo. </w:t>
      </w:r>
    </w:p>
    <w:p w:rsidR="00731ADE" w:rsidRPr="00441F71" w:rsidRDefault="009F1AC0" w:rsidP="00731ADE">
      <w:pPr>
        <w:ind w:firstLine="392"/>
        <w:rPr>
          <w:rFonts w:ascii="Arial" w:hAnsi="Arial" w:cs="Arial"/>
          <w:sz w:val="24"/>
          <w:szCs w:val="24"/>
        </w:rPr>
      </w:pPr>
      <w:r>
        <w:rPr>
          <w:rFonts w:ascii="Arial" w:hAnsi="Arial" w:cs="Arial"/>
          <w:sz w:val="24"/>
          <w:szCs w:val="24"/>
        </w:rPr>
        <w:t>Con todo ello,</w:t>
      </w:r>
      <w:r w:rsidR="00731ADE" w:rsidRPr="00441F71">
        <w:rPr>
          <w:rFonts w:ascii="Arial" w:hAnsi="Arial" w:cs="Arial"/>
          <w:sz w:val="24"/>
          <w:szCs w:val="24"/>
        </w:rPr>
        <w:t xml:space="preserve"> elevamos el informe a definitivo.</w:t>
      </w:r>
    </w:p>
    <w:p w:rsidR="00731ADE" w:rsidRPr="00D54988" w:rsidRDefault="00731ADE" w:rsidP="00731ADE">
      <w:pPr>
        <w:pStyle w:val="texto"/>
        <w:tabs>
          <w:tab w:val="clear" w:pos="2835"/>
          <w:tab w:val="clear" w:pos="3969"/>
          <w:tab w:val="clear" w:pos="5103"/>
          <w:tab w:val="clear" w:pos="6237"/>
          <w:tab w:val="clear" w:pos="7371"/>
        </w:tabs>
        <w:spacing w:after="220"/>
        <w:ind w:firstLine="0"/>
        <w:jc w:val="center"/>
        <w:rPr>
          <w:rFonts w:ascii="Arial" w:hAnsi="Arial" w:cs="Arial"/>
          <w:sz w:val="24"/>
        </w:rPr>
      </w:pPr>
      <w:r w:rsidRPr="00441F71">
        <w:rPr>
          <w:rFonts w:ascii="Arial" w:hAnsi="Arial" w:cs="Arial"/>
          <w:sz w:val="24"/>
        </w:rPr>
        <w:t xml:space="preserve">Pamplona, </w:t>
      </w:r>
      <w:r w:rsidR="00C96E72">
        <w:rPr>
          <w:rFonts w:ascii="Arial" w:hAnsi="Arial" w:cs="Arial"/>
          <w:sz w:val="24"/>
        </w:rPr>
        <w:t>30</w:t>
      </w:r>
      <w:r w:rsidRPr="00D54988">
        <w:rPr>
          <w:rFonts w:ascii="Arial" w:hAnsi="Arial" w:cs="Arial"/>
          <w:sz w:val="24"/>
        </w:rPr>
        <w:t xml:space="preserve"> de diciembre de 2019</w:t>
      </w:r>
    </w:p>
    <w:p w:rsidR="00731ADE" w:rsidRPr="003D05F9" w:rsidRDefault="00731ADE" w:rsidP="00731ADE">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p>
    <w:p w:rsidR="00731ADE" w:rsidRPr="003D05F9" w:rsidRDefault="00731ADE" w:rsidP="00731ADE">
      <w:pPr>
        <w:pStyle w:val="texto"/>
        <w:jc w:val="center"/>
        <w:rPr>
          <w:rFonts w:ascii="Arial" w:hAnsi="Arial" w:cs="Arial"/>
          <w:sz w:val="24"/>
        </w:rPr>
      </w:pPr>
      <w:r w:rsidRPr="003D05F9">
        <w:rPr>
          <w:rFonts w:ascii="Arial" w:hAnsi="Arial" w:cs="Arial"/>
          <w:sz w:val="24"/>
        </w:rPr>
        <w:t>Asunción Olaechea Estanga</w:t>
      </w:r>
    </w:p>
    <w:p w:rsidR="004B146D" w:rsidRPr="006872D9" w:rsidRDefault="004B146D" w:rsidP="002C59EC">
      <w:pPr>
        <w:tabs>
          <w:tab w:val="center" w:pos="6237"/>
          <w:tab w:val="center" w:pos="7371"/>
        </w:tabs>
        <w:spacing w:after="60"/>
        <w:ind w:firstLine="0"/>
        <w:jc w:val="center"/>
      </w:pPr>
    </w:p>
    <w:sectPr w:rsidR="004B146D" w:rsidRPr="006872D9"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AC" w:rsidRDefault="008E24AC">
      <w:r>
        <w:separator/>
      </w:r>
    </w:p>
    <w:p w:rsidR="008E24AC" w:rsidRDefault="008E24AC"/>
    <w:p w:rsidR="008E24AC" w:rsidRDefault="008E24AC"/>
    <w:p w:rsidR="008E24AC" w:rsidRDefault="008E24AC"/>
  </w:endnote>
  <w:endnote w:type="continuationSeparator" w:id="0">
    <w:p w:rsidR="008E24AC" w:rsidRDefault="008E24AC">
      <w:r>
        <w:continuationSeparator/>
      </w:r>
    </w:p>
    <w:p w:rsidR="008E24AC" w:rsidRDefault="008E24AC"/>
    <w:p w:rsidR="008E24AC" w:rsidRDefault="008E24AC"/>
    <w:p w:rsidR="008E24AC" w:rsidRDefault="008E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24AC" w:rsidRDefault="008E24A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F03814" w:rsidRDefault="008E24A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7310714" wp14:editId="5EE965C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E24AC" w:rsidRPr="00F74E38" w:rsidRDefault="008E24AC" w:rsidP="00F03814">
    <w:pPr>
      <w:pStyle w:val="Piedepgina"/>
      <w:tabs>
        <w:tab w:val="clear" w:pos="4252"/>
        <w:tab w:val="clear" w:pos="8504"/>
        <w:tab w:val="center" w:pos="4560"/>
      </w:tabs>
      <w:ind w:right="360"/>
      <w:jc w:val="left"/>
      <w:rPr>
        <w:rStyle w:val="Nmerodepgina"/>
      </w:rPr>
    </w:pPr>
  </w:p>
  <w:p w:rsidR="008E24AC" w:rsidRPr="00C13453" w:rsidRDefault="008E24A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135075E3" wp14:editId="10C738F2">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4AC" w:rsidRPr="00F03814" w:rsidRDefault="008E24AC" w:rsidP="002F73D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B2F">
      <w:rPr>
        <w:rStyle w:val="Nmerodepgina"/>
        <w:noProof/>
        <w:szCs w:val="24"/>
      </w:rPr>
      <w:t>38</w:t>
    </w:r>
    <w:r w:rsidRPr="001D4F09">
      <w:rPr>
        <w:rStyle w:val="Nmerodepgina"/>
        <w:szCs w:val="24"/>
      </w:rPr>
      <w:fldChar w:fldCharType="end"/>
    </w:r>
    <w:r w:rsidRPr="001D4F09">
      <w:rPr>
        <w:rStyle w:val="Nmerodepgina"/>
        <w:szCs w:val="24"/>
      </w:rPr>
      <w:t xml:space="preserve"> -</w:t>
    </w:r>
  </w:p>
  <w:p w:rsidR="008E24AC" w:rsidRPr="00C13453" w:rsidRDefault="008E24AC" w:rsidP="00D2472C">
    <w:pPr>
      <w:pStyle w:val="BorradorProvisional"/>
      <w:ind w:left="0"/>
      <w:jc w:val="center"/>
    </w:pPr>
  </w:p>
  <w:p w:rsidR="008E24AC" w:rsidRDefault="008E24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F03814" w:rsidRDefault="008E24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0A28179" wp14:editId="054DF041">
          <wp:extent cx="219075" cy="371475"/>
          <wp:effectExtent l="0" t="0" r="9525" b="9525"/>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E24AC" w:rsidRPr="00C13453" w:rsidRDefault="008E24AC" w:rsidP="00D2472C">
    <w:pPr>
      <w:pStyle w:val="BorradorProvisional"/>
      <w:ind w:left="0"/>
      <w:jc w:val="center"/>
    </w:pPr>
  </w:p>
  <w:p w:rsidR="008E24AC" w:rsidRDefault="008E2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AC" w:rsidRDefault="008E24AC" w:rsidP="00120221">
      <w:pPr>
        <w:ind w:firstLine="0"/>
      </w:pPr>
      <w:r>
        <w:separator/>
      </w:r>
    </w:p>
  </w:footnote>
  <w:footnote w:type="continuationSeparator" w:id="0">
    <w:p w:rsidR="008E24AC" w:rsidRDefault="008E24AC">
      <w:r>
        <w:continuationSeparator/>
      </w:r>
    </w:p>
    <w:p w:rsidR="008E24AC" w:rsidRDefault="008E24AC"/>
    <w:p w:rsidR="008E24AC" w:rsidRDefault="008E24AC"/>
    <w:p w:rsidR="008E24AC" w:rsidRDefault="008E24AC"/>
  </w:footnote>
  <w:footnote w:id="1">
    <w:p w:rsidR="008E24AC" w:rsidRPr="00C96E72" w:rsidRDefault="008E24AC" w:rsidP="002413CF">
      <w:pPr>
        <w:pStyle w:val="Textonotapie"/>
        <w:ind w:firstLine="0"/>
      </w:pPr>
      <w:r w:rsidRPr="00C96E72">
        <w:rPr>
          <w:rStyle w:val="Refdenotaalpie"/>
        </w:rPr>
        <w:footnoteRef/>
      </w:r>
      <w:r w:rsidRPr="00C96E72">
        <w:t xml:space="preserve"> Párrafo modificado por la alegación 1ª, párrafo segundo.</w:t>
      </w:r>
    </w:p>
  </w:footnote>
  <w:footnote w:id="2">
    <w:p w:rsidR="008E24AC" w:rsidRPr="00C96E72" w:rsidRDefault="008E24AC" w:rsidP="00120221">
      <w:pPr>
        <w:pStyle w:val="Textonotapie"/>
        <w:ind w:firstLine="0"/>
      </w:pPr>
      <w:r w:rsidRPr="00C96E72">
        <w:rPr>
          <w:rStyle w:val="Refdenotaalpie"/>
        </w:rPr>
        <w:footnoteRef/>
      </w:r>
      <w:r w:rsidRPr="00C96E72">
        <w:t xml:space="preserve"> Párrafo modificado por la alegación 2ª, párrafo primero.</w:t>
      </w:r>
    </w:p>
  </w:footnote>
  <w:footnote w:id="3">
    <w:p w:rsidR="008E24AC" w:rsidRPr="00C96E72" w:rsidRDefault="008E24AC" w:rsidP="00120221">
      <w:pPr>
        <w:pStyle w:val="Textonotapie"/>
        <w:ind w:firstLine="0"/>
      </w:pPr>
      <w:r w:rsidRPr="00C96E72">
        <w:rPr>
          <w:rStyle w:val="Refdenotaalpie"/>
        </w:rPr>
        <w:footnoteRef/>
      </w:r>
      <w:r w:rsidRPr="00C96E72">
        <w:t xml:space="preserve"> Párrafo modificado por la alegación tercera.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Pr="0059650E" w:rsidRDefault="008E24AC" w:rsidP="00EC095E">
    <w:pPr>
      <w:pStyle w:val="Encabezado"/>
      <w:pBdr>
        <w:bottom w:val="single" w:sz="4" w:space="1" w:color="auto"/>
      </w:pBdr>
      <w:spacing w:after="40"/>
      <w:ind w:firstLine="0"/>
      <w:jc w:val="left"/>
      <w:rPr>
        <w:lang w:val="es-ES"/>
      </w:rPr>
    </w:pPr>
    <w:r>
      <w:rPr>
        <w:b/>
        <w:noProof/>
        <w:lang w:val="es-ES" w:eastAsia="es-ES"/>
      </w:rPr>
      <w:drawing>
        <wp:inline distT="0" distB="0" distL="0" distR="0" wp14:anchorId="2377AB8E" wp14:editId="40FD192A">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MARCILLA,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p w:rsidR="008E24AC" w:rsidRDefault="008E24AC"/>
  <w:p w:rsidR="008E24AC" w:rsidRDefault="008E24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AC" w:rsidRDefault="008E24AC"/>
  <w:p w:rsidR="008E24AC" w:rsidRDefault="008E24AC"/>
  <w:p w:rsidR="008E24AC" w:rsidRDefault="008E2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BC7"/>
    <w:multiLevelType w:val="multilevel"/>
    <w:tmpl w:val="8A30DFA2"/>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B2E74"/>
    <w:multiLevelType w:val="hybridMultilevel"/>
    <w:tmpl w:val="8AE03A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4904AA"/>
    <w:multiLevelType w:val="hybridMultilevel"/>
    <w:tmpl w:val="35F8E0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1FB0CD7"/>
    <w:multiLevelType w:val="hybridMultilevel"/>
    <w:tmpl w:val="A320B16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C714794"/>
    <w:multiLevelType w:val="hybridMultilevel"/>
    <w:tmpl w:val="4DC4B82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nsid w:val="225017E2"/>
    <w:multiLevelType w:val="hybridMultilevel"/>
    <w:tmpl w:val="02FE08C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28E358FA"/>
    <w:multiLevelType w:val="hybridMultilevel"/>
    <w:tmpl w:val="7188D242"/>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A8861FC"/>
    <w:multiLevelType w:val="hybridMultilevel"/>
    <w:tmpl w:val="5606A4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7F3BE1"/>
    <w:multiLevelType w:val="hybridMultilevel"/>
    <w:tmpl w:val="50B0045C"/>
    <w:lvl w:ilvl="0" w:tplc="C29C5C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34D5596"/>
    <w:multiLevelType w:val="hybridMultilevel"/>
    <w:tmpl w:val="61FA3ECA"/>
    <w:lvl w:ilvl="0" w:tplc="63A071B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39634C7"/>
    <w:multiLevelType w:val="hybridMultilevel"/>
    <w:tmpl w:val="DD2EC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F5309BE"/>
    <w:multiLevelType w:val="hybridMultilevel"/>
    <w:tmpl w:val="F8927CC0"/>
    <w:lvl w:ilvl="0" w:tplc="0C0A0001">
      <w:start w:val="1"/>
      <w:numFmt w:val="bullet"/>
      <w:lvlText w:val=""/>
      <w:lvlJc w:val="left"/>
      <w:pPr>
        <w:ind w:left="1293" w:hanging="360"/>
      </w:pPr>
      <w:rPr>
        <w:rFonts w:ascii="Symbol" w:hAnsi="Symbol" w:hint="default"/>
      </w:rPr>
    </w:lvl>
    <w:lvl w:ilvl="1" w:tplc="0C0A0003" w:tentative="1">
      <w:start w:val="1"/>
      <w:numFmt w:val="bullet"/>
      <w:lvlText w:val="o"/>
      <w:lvlJc w:val="left"/>
      <w:pPr>
        <w:ind w:left="2013" w:hanging="360"/>
      </w:pPr>
      <w:rPr>
        <w:rFonts w:ascii="Courier New" w:hAnsi="Courier New" w:cs="Courier New" w:hint="default"/>
      </w:rPr>
    </w:lvl>
    <w:lvl w:ilvl="2" w:tplc="0C0A0005" w:tentative="1">
      <w:start w:val="1"/>
      <w:numFmt w:val="bullet"/>
      <w:lvlText w:val=""/>
      <w:lvlJc w:val="left"/>
      <w:pPr>
        <w:ind w:left="2733" w:hanging="360"/>
      </w:pPr>
      <w:rPr>
        <w:rFonts w:ascii="Wingdings" w:hAnsi="Wingdings" w:hint="default"/>
      </w:rPr>
    </w:lvl>
    <w:lvl w:ilvl="3" w:tplc="0C0A0001" w:tentative="1">
      <w:start w:val="1"/>
      <w:numFmt w:val="bullet"/>
      <w:lvlText w:val=""/>
      <w:lvlJc w:val="left"/>
      <w:pPr>
        <w:ind w:left="3453" w:hanging="360"/>
      </w:pPr>
      <w:rPr>
        <w:rFonts w:ascii="Symbol" w:hAnsi="Symbol" w:hint="default"/>
      </w:rPr>
    </w:lvl>
    <w:lvl w:ilvl="4" w:tplc="0C0A0003" w:tentative="1">
      <w:start w:val="1"/>
      <w:numFmt w:val="bullet"/>
      <w:lvlText w:val="o"/>
      <w:lvlJc w:val="left"/>
      <w:pPr>
        <w:ind w:left="4173" w:hanging="360"/>
      </w:pPr>
      <w:rPr>
        <w:rFonts w:ascii="Courier New" w:hAnsi="Courier New" w:cs="Courier New" w:hint="default"/>
      </w:rPr>
    </w:lvl>
    <w:lvl w:ilvl="5" w:tplc="0C0A0005" w:tentative="1">
      <w:start w:val="1"/>
      <w:numFmt w:val="bullet"/>
      <w:lvlText w:val=""/>
      <w:lvlJc w:val="left"/>
      <w:pPr>
        <w:ind w:left="4893" w:hanging="360"/>
      </w:pPr>
      <w:rPr>
        <w:rFonts w:ascii="Wingdings" w:hAnsi="Wingdings" w:hint="default"/>
      </w:rPr>
    </w:lvl>
    <w:lvl w:ilvl="6" w:tplc="0C0A0001" w:tentative="1">
      <w:start w:val="1"/>
      <w:numFmt w:val="bullet"/>
      <w:lvlText w:val=""/>
      <w:lvlJc w:val="left"/>
      <w:pPr>
        <w:ind w:left="5613" w:hanging="360"/>
      </w:pPr>
      <w:rPr>
        <w:rFonts w:ascii="Symbol" w:hAnsi="Symbol" w:hint="default"/>
      </w:rPr>
    </w:lvl>
    <w:lvl w:ilvl="7" w:tplc="0C0A0003" w:tentative="1">
      <w:start w:val="1"/>
      <w:numFmt w:val="bullet"/>
      <w:lvlText w:val="o"/>
      <w:lvlJc w:val="left"/>
      <w:pPr>
        <w:ind w:left="6333" w:hanging="360"/>
      </w:pPr>
      <w:rPr>
        <w:rFonts w:ascii="Courier New" w:hAnsi="Courier New" w:cs="Courier New" w:hint="default"/>
      </w:rPr>
    </w:lvl>
    <w:lvl w:ilvl="8" w:tplc="0C0A0005" w:tentative="1">
      <w:start w:val="1"/>
      <w:numFmt w:val="bullet"/>
      <w:lvlText w:val=""/>
      <w:lvlJc w:val="left"/>
      <w:pPr>
        <w:ind w:left="7053" w:hanging="360"/>
      </w:pPr>
      <w:rPr>
        <w:rFonts w:ascii="Wingdings" w:hAnsi="Wingdings" w:hint="default"/>
      </w:rPr>
    </w:lvl>
  </w:abstractNum>
  <w:abstractNum w:abstractNumId="14">
    <w:nsid w:val="4012315A"/>
    <w:multiLevelType w:val="hybridMultilevel"/>
    <w:tmpl w:val="E7E02A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45272CCC"/>
    <w:multiLevelType w:val="hybridMultilevel"/>
    <w:tmpl w:val="A9A80466"/>
    <w:lvl w:ilvl="0" w:tplc="0CF6A1AA">
      <w:start w:val="5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470F4859"/>
    <w:multiLevelType w:val="hybridMultilevel"/>
    <w:tmpl w:val="A7C83CD8"/>
    <w:lvl w:ilvl="0" w:tplc="D3947FC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C440CFF"/>
    <w:multiLevelType w:val="hybridMultilevel"/>
    <w:tmpl w:val="6FBC034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BE647F"/>
    <w:multiLevelType w:val="hybridMultilevel"/>
    <w:tmpl w:val="D032B60E"/>
    <w:lvl w:ilvl="0" w:tplc="D09A526E">
      <w:start w:val="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5BC14DA5"/>
    <w:multiLevelType w:val="hybridMultilevel"/>
    <w:tmpl w:val="EBC0C49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5DAD7439"/>
    <w:multiLevelType w:val="hybridMultilevel"/>
    <w:tmpl w:val="F816EAA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60BE31C8"/>
    <w:multiLevelType w:val="hybridMultilevel"/>
    <w:tmpl w:val="FEC0B720"/>
    <w:lvl w:ilvl="0" w:tplc="C86A3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5">
    <w:nsid w:val="64BF4DB4"/>
    <w:multiLevelType w:val="hybridMultilevel"/>
    <w:tmpl w:val="8AA447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69B34DC9"/>
    <w:multiLevelType w:val="hybridMultilevel"/>
    <w:tmpl w:val="F564C0B6"/>
    <w:lvl w:ilvl="0" w:tplc="FBCC78AC">
      <w:start w:val="2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72F0DAC"/>
    <w:multiLevelType w:val="hybridMultilevel"/>
    <w:tmpl w:val="87BCB0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E4C6EA7"/>
    <w:multiLevelType w:val="hybridMultilevel"/>
    <w:tmpl w:val="67663D14"/>
    <w:lvl w:ilvl="0" w:tplc="0C0A0001">
      <w:start w:val="1"/>
      <w:numFmt w:val="bullet"/>
      <w:lvlText w:val=""/>
      <w:lvlJc w:val="left"/>
      <w:pPr>
        <w:ind w:left="720" w:hanging="360"/>
      </w:pPr>
      <w:rPr>
        <w:rFonts w:ascii="Symbol" w:hAnsi="Symbol" w:hint="default"/>
      </w:rPr>
    </w:lvl>
    <w:lvl w:ilvl="1" w:tplc="9F8A1520">
      <w:numFmt w:val="bullet"/>
      <w:lvlText w:val="•"/>
      <w:lvlJc w:val="left"/>
      <w:pPr>
        <w:ind w:left="1785" w:hanging="705"/>
      </w:pPr>
      <w:rPr>
        <w:rFonts w:ascii="Helvetica LT Std" w:eastAsiaTheme="minorHAnsi" w:hAnsi="Helvetica LT Std"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5"/>
  </w:num>
  <w:num w:numId="4">
    <w:abstractNumId w:val="19"/>
  </w:num>
  <w:num w:numId="5">
    <w:abstractNumId w:val="12"/>
  </w:num>
  <w:num w:numId="6">
    <w:abstractNumId w:val="7"/>
  </w:num>
  <w:num w:numId="7">
    <w:abstractNumId w:val="5"/>
  </w:num>
  <w:num w:numId="8">
    <w:abstractNumId w:val="25"/>
  </w:num>
  <w:num w:numId="9">
    <w:abstractNumId w:val="0"/>
  </w:num>
  <w:num w:numId="10">
    <w:abstractNumId w:val="13"/>
  </w:num>
  <w:num w:numId="11">
    <w:abstractNumId w:val="2"/>
  </w:num>
  <w:num w:numId="12">
    <w:abstractNumId w:val="16"/>
  </w:num>
  <w:num w:numId="13">
    <w:abstractNumId w:val="20"/>
  </w:num>
  <w:num w:numId="14">
    <w:abstractNumId w:val="8"/>
  </w:num>
  <w:num w:numId="15">
    <w:abstractNumId w:val="1"/>
  </w:num>
  <w:num w:numId="16">
    <w:abstractNumId w:val="14"/>
  </w:num>
  <w:num w:numId="17">
    <w:abstractNumId w:val="27"/>
  </w:num>
  <w:num w:numId="18">
    <w:abstractNumId w:val="21"/>
  </w:num>
  <w:num w:numId="19">
    <w:abstractNumId w:val="22"/>
  </w:num>
  <w:num w:numId="20">
    <w:abstractNumId w:val="6"/>
  </w:num>
  <w:num w:numId="21">
    <w:abstractNumId w:val="26"/>
  </w:num>
  <w:num w:numId="22">
    <w:abstractNumId w:val="9"/>
  </w:num>
  <w:num w:numId="23">
    <w:abstractNumId w:val="10"/>
  </w:num>
  <w:num w:numId="24">
    <w:abstractNumId w:val="23"/>
  </w:num>
  <w:num w:numId="25">
    <w:abstractNumId w:val="17"/>
  </w:num>
  <w:num w:numId="26">
    <w:abstractNumId w:val="18"/>
  </w:num>
  <w:num w:numId="27">
    <w:abstractNumId w:val="28"/>
  </w:num>
  <w:num w:numId="28">
    <w:abstractNumId w:val="11"/>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75"/>
    <w:rsid w:val="000005DA"/>
    <w:rsid w:val="000019D8"/>
    <w:rsid w:val="00002E4C"/>
    <w:rsid w:val="00006736"/>
    <w:rsid w:val="00006A97"/>
    <w:rsid w:val="00010674"/>
    <w:rsid w:val="0001123B"/>
    <w:rsid w:val="00012A7F"/>
    <w:rsid w:val="00017A3A"/>
    <w:rsid w:val="00021452"/>
    <w:rsid w:val="000305DF"/>
    <w:rsid w:val="00034B5B"/>
    <w:rsid w:val="00036E42"/>
    <w:rsid w:val="0004373B"/>
    <w:rsid w:val="000448FA"/>
    <w:rsid w:val="0004630A"/>
    <w:rsid w:val="00050730"/>
    <w:rsid w:val="000519A5"/>
    <w:rsid w:val="00053A42"/>
    <w:rsid w:val="0005517D"/>
    <w:rsid w:val="00055E19"/>
    <w:rsid w:val="0006133D"/>
    <w:rsid w:val="00063585"/>
    <w:rsid w:val="000653E5"/>
    <w:rsid w:val="00070A70"/>
    <w:rsid w:val="00071CD0"/>
    <w:rsid w:val="00071F31"/>
    <w:rsid w:val="00075692"/>
    <w:rsid w:val="00076787"/>
    <w:rsid w:val="00087B8D"/>
    <w:rsid w:val="00093D67"/>
    <w:rsid w:val="00093E60"/>
    <w:rsid w:val="0009742D"/>
    <w:rsid w:val="000A18B7"/>
    <w:rsid w:val="000A2C1E"/>
    <w:rsid w:val="000A4697"/>
    <w:rsid w:val="000A5AF6"/>
    <w:rsid w:val="000A673E"/>
    <w:rsid w:val="000B2728"/>
    <w:rsid w:val="000B3943"/>
    <w:rsid w:val="000B4477"/>
    <w:rsid w:val="000B7D4D"/>
    <w:rsid w:val="000C0704"/>
    <w:rsid w:val="000C2B07"/>
    <w:rsid w:val="000C39CC"/>
    <w:rsid w:val="000C53AB"/>
    <w:rsid w:val="000C7566"/>
    <w:rsid w:val="000D188E"/>
    <w:rsid w:val="000D5335"/>
    <w:rsid w:val="000E292C"/>
    <w:rsid w:val="000E417E"/>
    <w:rsid w:val="000E7B86"/>
    <w:rsid w:val="000F111B"/>
    <w:rsid w:val="000F2256"/>
    <w:rsid w:val="000F2B66"/>
    <w:rsid w:val="000F3D83"/>
    <w:rsid w:val="000F4AF6"/>
    <w:rsid w:val="000F5E6A"/>
    <w:rsid w:val="00100F12"/>
    <w:rsid w:val="00103589"/>
    <w:rsid w:val="001045C9"/>
    <w:rsid w:val="00104D86"/>
    <w:rsid w:val="00107CC1"/>
    <w:rsid w:val="0011008B"/>
    <w:rsid w:val="00111A92"/>
    <w:rsid w:val="001145C3"/>
    <w:rsid w:val="001161D2"/>
    <w:rsid w:val="00120221"/>
    <w:rsid w:val="0012100E"/>
    <w:rsid w:val="001212F6"/>
    <w:rsid w:val="00131DF1"/>
    <w:rsid w:val="00132C38"/>
    <w:rsid w:val="00133984"/>
    <w:rsid w:val="00133FA2"/>
    <w:rsid w:val="001365C4"/>
    <w:rsid w:val="0014147D"/>
    <w:rsid w:val="00141D29"/>
    <w:rsid w:val="001445E1"/>
    <w:rsid w:val="0014506A"/>
    <w:rsid w:val="0014728F"/>
    <w:rsid w:val="001521A2"/>
    <w:rsid w:val="00152358"/>
    <w:rsid w:val="00153F2D"/>
    <w:rsid w:val="001554E1"/>
    <w:rsid w:val="00155542"/>
    <w:rsid w:val="00155BFF"/>
    <w:rsid w:val="00160F66"/>
    <w:rsid w:val="001633AF"/>
    <w:rsid w:val="0016693E"/>
    <w:rsid w:val="00166A6C"/>
    <w:rsid w:val="00172CBD"/>
    <w:rsid w:val="00173EDD"/>
    <w:rsid w:val="0017402B"/>
    <w:rsid w:val="00176E60"/>
    <w:rsid w:val="00181D37"/>
    <w:rsid w:val="0018343D"/>
    <w:rsid w:val="001835B7"/>
    <w:rsid w:val="0018426B"/>
    <w:rsid w:val="00185A37"/>
    <w:rsid w:val="001919F4"/>
    <w:rsid w:val="00192708"/>
    <w:rsid w:val="00194309"/>
    <w:rsid w:val="00194E62"/>
    <w:rsid w:val="0019660E"/>
    <w:rsid w:val="001A1029"/>
    <w:rsid w:val="001A5EB3"/>
    <w:rsid w:val="001B39E2"/>
    <w:rsid w:val="001C2B26"/>
    <w:rsid w:val="001C3A32"/>
    <w:rsid w:val="001D0CFA"/>
    <w:rsid w:val="001D0F4E"/>
    <w:rsid w:val="001D4F09"/>
    <w:rsid w:val="001F0BC8"/>
    <w:rsid w:val="001F1482"/>
    <w:rsid w:val="001F20D7"/>
    <w:rsid w:val="001F7744"/>
    <w:rsid w:val="002014EB"/>
    <w:rsid w:val="00202787"/>
    <w:rsid w:val="00202B1A"/>
    <w:rsid w:val="00204979"/>
    <w:rsid w:val="00206220"/>
    <w:rsid w:val="00206979"/>
    <w:rsid w:val="00211D69"/>
    <w:rsid w:val="002164E3"/>
    <w:rsid w:val="002179DB"/>
    <w:rsid w:val="00220DAA"/>
    <w:rsid w:val="00222376"/>
    <w:rsid w:val="00227001"/>
    <w:rsid w:val="002271F4"/>
    <w:rsid w:val="00227E48"/>
    <w:rsid w:val="00230577"/>
    <w:rsid w:val="0023209D"/>
    <w:rsid w:val="002333F8"/>
    <w:rsid w:val="00233D79"/>
    <w:rsid w:val="002350AF"/>
    <w:rsid w:val="0023512C"/>
    <w:rsid w:val="002354EE"/>
    <w:rsid w:val="00237657"/>
    <w:rsid w:val="002413CF"/>
    <w:rsid w:val="00242BA7"/>
    <w:rsid w:val="002437B5"/>
    <w:rsid w:val="00244EF1"/>
    <w:rsid w:val="00245618"/>
    <w:rsid w:val="00246F21"/>
    <w:rsid w:val="00253E78"/>
    <w:rsid w:val="00256173"/>
    <w:rsid w:val="00262C3C"/>
    <w:rsid w:val="00264C88"/>
    <w:rsid w:val="0026532C"/>
    <w:rsid w:val="0026575D"/>
    <w:rsid w:val="002705B0"/>
    <w:rsid w:val="002717A6"/>
    <w:rsid w:val="00272015"/>
    <w:rsid w:val="00273C10"/>
    <w:rsid w:val="00274B4C"/>
    <w:rsid w:val="00276264"/>
    <w:rsid w:val="00281DCA"/>
    <w:rsid w:val="00297B04"/>
    <w:rsid w:val="002A006E"/>
    <w:rsid w:val="002A0481"/>
    <w:rsid w:val="002A056C"/>
    <w:rsid w:val="002A200E"/>
    <w:rsid w:val="002A66A5"/>
    <w:rsid w:val="002A6EBB"/>
    <w:rsid w:val="002B21E9"/>
    <w:rsid w:val="002B2B87"/>
    <w:rsid w:val="002B4E0F"/>
    <w:rsid w:val="002B5754"/>
    <w:rsid w:val="002C29EA"/>
    <w:rsid w:val="002C59EC"/>
    <w:rsid w:val="002C7026"/>
    <w:rsid w:val="002C7E08"/>
    <w:rsid w:val="002D089F"/>
    <w:rsid w:val="002D256E"/>
    <w:rsid w:val="002D2B95"/>
    <w:rsid w:val="002D5635"/>
    <w:rsid w:val="002D65E8"/>
    <w:rsid w:val="002D7D32"/>
    <w:rsid w:val="002E02E5"/>
    <w:rsid w:val="002E0478"/>
    <w:rsid w:val="002E0791"/>
    <w:rsid w:val="002E1B92"/>
    <w:rsid w:val="002E305A"/>
    <w:rsid w:val="002E73FA"/>
    <w:rsid w:val="002E7B81"/>
    <w:rsid w:val="002F09FB"/>
    <w:rsid w:val="002F0FE3"/>
    <w:rsid w:val="002F1AF0"/>
    <w:rsid w:val="002F2530"/>
    <w:rsid w:val="002F272A"/>
    <w:rsid w:val="002F3225"/>
    <w:rsid w:val="002F53B4"/>
    <w:rsid w:val="002F54CE"/>
    <w:rsid w:val="002F57E6"/>
    <w:rsid w:val="002F73D4"/>
    <w:rsid w:val="002F76D6"/>
    <w:rsid w:val="003020C3"/>
    <w:rsid w:val="00303506"/>
    <w:rsid w:val="00304C69"/>
    <w:rsid w:val="00307057"/>
    <w:rsid w:val="00310B0D"/>
    <w:rsid w:val="00312819"/>
    <w:rsid w:val="00312E9C"/>
    <w:rsid w:val="00313875"/>
    <w:rsid w:val="00315D83"/>
    <w:rsid w:val="00316549"/>
    <w:rsid w:val="003203BF"/>
    <w:rsid w:val="00321369"/>
    <w:rsid w:val="003225A2"/>
    <w:rsid w:val="00326C9C"/>
    <w:rsid w:val="0032782D"/>
    <w:rsid w:val="00330787"/>
    <w:rsid w:val="0033552C"/>
    <w:rsid w:val="00337493"/>
    <w:rsid w:val="00340A20"/>
    <w:rsid w:val="0034285F"/>
    <w:rsid w:val="00345F1A"/>
    <w:rsid w:val="003464A4"/>
    <w:rsid w:val="00351684"/>
    <w:rsid w:val="0035288C"/>
    <w:rsid w:val="00353296"/>
    <w:rsid w:val="00354458"/>
    <w:rsid w:val="00363653"/>
    <w:rsid w:val="00364D7D"/>
    <w:rsid w:val="0036509D"/>
    <w:rsid w:val="0037228C"/>
    <w:rsid w:val="00372AF6"/>
    <w:rsid w:val="003738FD"/>
    <w:rsid w:val="00375966"/>
    <w:rsid w:val="003807FB"/>
    <w:rsid w:val="003810BE"/>
    <w:rsid w:val="0038600D"/>
    <w:rsid w:val="00386F6C"/>
    <w:rsid w:val="00387709"/>
    <w:rsid w:val="00387794"/>
    <w:rsid w:val="00387C1D"/>
    <w:rsid w:val="00393853"/>
    <w:rsid w:val="00397162"/>
    <w:rsid w:val="003A335E"/>
    <w:rsid w:val="003A3A05"/>
    <w:rsid w:val="003A3DD2"/>
    <w:rsid w:val="003B3573"/>
    <w:rsid w:val="003B5813"/>
    <w:rsid w:val="003C03EA"/>
    <w:rsid w:val="003C0715"/>
    <w:rsid w:val="003C196B"/>
    <w:rsid w:val="003C6616"/>
    <w:rsid w:val="003C6E1D"/>
    <w:rsid w:val="003D058C"/>
    <w:rsid w:val="003D0F85"/>
    <w:rsid w:val="003D76B1"/>
    <w:rsid w:val="003E0C8F"/>
    <w:rsid w:val="003E17A6"/>
    <w:rsid w:val="003E4AA5"/>
    <w:rsid w:val="003E6C94"/>
    <w:rsid w:val="003E70DB"/>
    <w:rsid w:val="003F1CEC"/>
    <w:rsid w:val="003F205F"/>
    <w:rsid w:val="003F43BF"/>
    <w:rsid w:val="003F6BE4"/>
    <w:rsid w:val="00403CF8"/>
    <w:rsid w:val="00404636"/>
    <w:rsid w:val="00407459"/>
    <w:rsid w:val="004138BE"/>
    <w:rsid w:val="00414D01"/>
    <w:rsid w:val="004170FE"/>
    <w:rsid w:val="00417B20"/>
    <w:rsid w:val="00417E8D"/>
    <w:rsid w:val="0042065A"/>
    <w:rsid w:val="004209E6"/>
    <w:rsid w:val="0042324B"/>
    <w:rsid w:val="004234E8"/>
    <w:rsid w:val="00425BFF"/>
    <w:rsid w:val="00426805"/>
    <w:rsid w:val="00430150"/>
    <w:rsid w:val="004302F9"/>
    <w:rsid w:val="0043229B"/>
    <w:rsid w:val="00435287"/>
    <w:rsid w:val="004407B4"/>
    <w:rsid w:val="00440A22"/>
    <w:rsid w:val="00445467"/>
    <w:rsid w:val="0045550E"/>
    <w:rsid w:val="00456456"/>
    <w:rsid w:val="00456728"/>
    <w:rsid w:val="00456EC4"/>
    <w:rsid w:val="00460ACC"/>
    <w:rsid w:val="00462367"/>
    <w:rsid w:val="0046490C"/>
    <w:rsid w:val="00470287"/>
    <w:rsid w:val="00470733"/>
    <w:rsid w:val="004743CE"/>
    <w:rsid w:val="00474BAF"/>
    <w:rsid w:val="00474D77"/>
    <w:rsid w:val="00476A5D"/>
    <w:rsid w:val="00477848"/>
    <w:rsid w:val="00477C53"/>
    <w:rsid w:val="0048205D"/>
    <w:rsid w:val="00485380"/>
    <w:rsid w:val="00490EA9"/>
    <w:rsid w:val="00491976"/>
    <w:rsid w:val="00493D87"/>
    <w:rsid w:val="00494016"/>
    <w:rsid w:val="004950D4"/>
    <w:rsid w:val="004A01E2"/>
    <w:rsid w:val="004A0506"/>
    <w:rsid w:val="004A2342"/>
    <w:rsid w:val="004A2F62"/>
    <w:rsid w:val="004A726F"/>
    <w:rsid w:val="004A78E4"/>
    <w:rsid w:val="004B146D"/>
    <w:rsid w:val="004B1DB8"/>
    <w:rsid w:val="004B2F01"/>
    <w:rsid w:val="004B4182"/>
    <w:rsid w:val="004B4538"/>
    <w:rsid w:val="004B6B26"/>
    <w:rsid w:val="004B6FB6"/>
    <w:rsid w:val="004C143F"/>
    <w:rsid w:val="004C3423"/>
    <w:rsid w:val="004C571D"/>
    <w:rsid w:val="004D35A2"/>
    <w:rsid w:val="004D5FD1"/>
    <w:rsid w:val="004E270D"/>
    <w:rsid w:val="004E560C"/>
    <w:rsid w:val="004E65E1"/>
    <w:rsid w:val="004E6A6B"/>
    <w:rsid w:val="004F1D54"/>
    <w:rsid w:val="004F2952"/>
    <w:rsid w:val="004F7C93"/>
    <w:rsid w:val="00506105"/>
    <w:rsid w:val="005064C9"/>
    <w:rsid w:val="00513162"/>
    <w:rsid w:val="005132E4"/>
    <w:rsid w:val="005133F7"/>
    <w:rsid w:val="00516F57"/>
    <w:rsid w:val="00525809"/>
    <w:rsid w:val="00535130"/>
    <w:rsid w:val="00537302"/>
    <w:rsid w:val="00544393"/>
    <w:rsid w:val="005509A4"/>
    <w:rsid w:val="005538DE"/>
    <w:rsid w:val="00555509"/>
    <w:rsid w:val="0055580F"/>
    <w:rsid w:val="00561C5B"/>
    <w:rsid w:val="00564F2D"/>
    <w:rsid w:val="00566CDA"/>
    <w:rsid w:val="0056727E"/>
    <w:rsid w:val="0056798E"/>
    <w:rsid w:val="00567BA6"/>
    <w:rsid w:val="00570033"/>
    <w:rsid w:val="00570147"/>
    <w:rsid w:val="005720BC"/>
    <w:rsid w:val="005725BE"/>
    <w:rsid w:val="0057307E"/>
    <w:rsid w:val="00573A4C"/>
    <w:rsid w:val="00573DAA"/>
    <w:rsid w:val="00574B79"/>
    <w:rsid w:val="00574D12"/>
    <w:rsid w:val="00576FE0"/>
    <w:rsid w:val="005800B4"/>
    <w:rsid w:val="0058070B"/>
    <w:rsid w:val="0058296F"/>
    <w:rsid w:val="0058775C"/>
    <w:rsid w:val="00595E80"/>
    <w:rsid w:val="0059650E"/>
    <w:rsid w:val="00596953"/>
    <w:rsid w:val="00597523"/>
    <w:rsid w:val="005A06E9"/>
    <w:rsid w:val="005A19D6"/>
    <w:rsid w:val="005A6030"/>
    <w:rsid w:val="005A6F03"/>
    <w:rsid w:val="005B2A45"/>
    <w:rsid w:val="005B57AD"/>
    <w:rsid w:val="005B722E"/>
    <w:rsid w:val="005C02FE"/>
    <w:rsid w:val="005C0DFB"/>
    <w:rsid w:val="005C50AC"/>
    <w:rsid w:val="005C6406"/>
    <w:rsid w:val="005C7BB2"/>
    <w:rsid w:val="005D21AC"/>
    <w:rsid w:val="005D69D1"/>
    <w:rsid w:val="005D7435"/>
    <w:rsid w:val="005E1C4B"/>
    <w:rsid w:val="005E210D"/>
    <w:rsid w:val="005E4A00"/>
    <w:rsid w:val="005E61DD"/>
    <w:rsid w:val="005E6D35"/>
    <w:rsid w:val="005F1645"/>
    <w:rsid w:val="005F2425"/>
    <w:rsid w:val="005F5EC7"/>
    <w:rsid w:val="005F69E5"/>
    <w:rsid w:val="005F7207"/>
    <w:rsid w:val="005F7FCF"/>
    <w:rsid w:val="00607691"/>
    <w:rsid w:val="006076F0"/>
    <w:rsid w:val="0061062C"/>
    <w:rsid w:val="00613183"/>
    <w:rsid w:val="006133F0"/>
    <w:rsid w:val="00614AF7"/>
    <w:rsid w:val="00614E45"/>
    <w:rsid w:val="00616888"/>
    <w:rsid w:val="006176BE"/>
    <w:rsid w:val="006212CB"/>
    <w:rsid w:val="00625D8E"/>
    <w:rsid w:val="0062622F"/>
    <w:rsid w:val="006279F9"/>
    <w:rsid w:val="00635BEA"/>
    <w:rsid w:val="006369EE"/>
    <w:rsid w:val="0064571C"/>
    <w:rsid w:val="0064700E"/>
    <w:rsid w:val="00650183"/>
    <w:rsid w:val="006502AE"/>
    <w:rsid w:val="00650677"/>
    <w:rsid w:val="00657C56"/>
    <w:rsid w:val="00664CDE"/>
    <w:rsid w:val="0066564A"/>
    <w:rsid w:val="00671AEF"/>
    <w:rsid w:val="006736A9"/>
    <w:rsid w:val="00673BC7"/>
    <w:rsid w:val="00674975"/>
    <w:rsid w:val="00674BF5"/>
    <w:rsid w:val="00675D39"/>
    <w:rsid w:val="006842C4"/>
    <w:rsid w:val="0068560B"/>
    <w:rsid w:val="006872D9"/>
    <w:rsid w:val="006901EF"/>
    <w:rsid w:val="00696B46"/>
    <w:rsid w:val="006A1277"/>
    <w:rsid w:val="006A2602"/>
    <w:rsid w:val="006A2D41"/>
    <w:rsid w:val="006A34F9"/>
    <w:rsid w:val="006A4094"/>
    <w:rsid w:val="006A67E1"/>
    <w:rsid w:val="006B0421"/>
    <w:rsid w:val="006C121F"/>
    <w:rsid w:val="006C36FB"/>
    <w:rsid w:val="006C6226"/>
    <w:rsid w:val="006C7D62"/>
    <w:rsid w:val="006D0B23"/>
    <w:rsid w:val="006D2ED6"/>
    <w:rsid w:val="006D3E30"/>
    <w:rsid w:val="006D5007"/>
    <w:rsid w:val="006D5685"/>
    <w:rsid w:val="006D73C4"/>
    <w:rsid w:val="006E1987"/>
    <w:rsid w:val="006E23B2"/>
    <w:rsid w:val="006E5207"/>
    <w:rsid w:val="006F2840"/>
    <w:rsid w:val="006F5C70"/>
    <w:rsid w:val="006F6A20"/>
    <w:rsid w:val="0070270A"/>
    <w:rsid w:val="007047B2"/>
    <w:rsid w:val="00704DE7"/>
    <w:rsid w:val="00706868"/>
    <w:rsid w:val="007078B8"/>
    <w:rsid w:val="007152D7"/>
    <w:rsid w:val="00715E32"/>
    <w:rsid w:val="007162D1"/>
    <w:rsid w:val="0071632C"/>
    <w:rsid w:val="00716463"/>
    <w:rsid w:val="0071706E"/>
    <w:rsid w:val="00720750"/>
    <w:rsid w:val="00725E59"/>
    <w:rsid w:val="00727292"/>
    <w:rsid w:val="00731ADE"/>
    <w:rsid w:val="00742F6A"/>
    <w:rsid w:val="00742FEA"/>
    <w:rsid w:val="007446E8"/>
    <w:rsid w:val="00745024"/>
    <w:rsid w:val="0074573C"/>
    <w:rsid w:val="00751553"/>
    <w:rsid w:val="0075165E"/>
    <w:rsid w:val="00754E10"/>
    <w:rsid w:val="00757012"/>
    <w:rsid w:val="00761BE2"/>
    <w:rsid w:val="00762A29"/>
    <w:rsid w:val="0076327D"/>
    <w:rsid w:val="007633D5"/>
    <w:rsid w:val="00767745"/>
    <w:rsid w:val="007707FC"/>
    <w:rsid w:val="00770BE3"/>
    <w:rsid w:val="0077177A"/>
    <w:rsid w:val="007728A8"/>
    <w:rsid w:val="00774816"/>
    <w:rsid w:val="00781EB9"/>
    <w:rsid w:val="00782C6B"/>
    <w:rsid w:val="00783236"/>
    <w:rsid w:val="00784720"/>
    <w:rsid w:val="00785A76"/>
    <w:rsid w:val="00787852"/>
    <w:rsid w:val="007915BC"/>
    <w:rsid w:val="0079441B"/>
    <w:rsid w:val="007967FA"/>
    <w:rsid w:val="00797675"/>
    <w:rsid w:val="00797E7A"/>
    <w:rsid w:val="007A0934"/>
    <w:rsid w:val="007A0EA6"/>
    <w:rsid w:val="007A2D9E"/>
    <w:rsid w:val="007B0381"/>
    <w:rsid w:val="007B0F3D"/>
    <w:rsid w:val="007B13F4"/>
    <w:rsid w:val="007B148D"/>
    <w:rsid w:val="007B18C8"/>
    <w:rsid w:val="007B28DE"/>
    <w:rsid w:val="007B695D"/>
    <w:rsid w:val="007B7A5F"/>
    <w:rsid w:val="007C36BE"/>
    <w:rsid w:val="007C3B98"/>
    <w:rsid w:val="007D35D0"/>
    <w:rsid w:val="007D53ED"/>
    <w:rsid w:val="007D6001"/>
    <w:rsid w:val="007D7F94"/>
    <w:rsid w:val="007E1B76"/>
    <w:rsid w:val="007E219A"/>
    <w:rsid w:val="007E37BF"/>
    <w:rsid w:val="007E6593"/>
    <w:rsid w:val="007F1101"/>
    <w:rsid w:val="007F2CB1"/>
    <w:rsid w:val="00803D20"/>
    <w:rsid w:val="00804C79"/>
    <w:rsid w:val="008112A0"/>
    <w:rsid w:val="0081696D"/>
    <w:rsid w:val="00816E01"/>
    <w:rsid w:val="008173D0"/>
    <w:rsid w:val="008217BD"/>
    <w:rsid w:val="00823235"/>
    <w:rsid w:val="008249F1"/>
    <w:rsid w:val="00824AF2"/>
    <w:rsid w:val="00825D57"/>
    <w:rsid w:val="00826686"/>
    <w:rsid w:val="00833C1C"/>
    <w:rsid w:val="00835563"/>
    <w:rsid w:val="00835EFB"/>
    <w:rsid w:val="00836511"/>
    <w:rsid w:val="00836B02"/>
    <w:rsid w:val="00836EC6"/>
    <w:rsid w:val="0083741E"/>
    <w:rsid w:val="00837985"/>
    <w:rsid w:val="00840E3D"/>
    <w:rsid w:val="00841D8C"/>
    <w:rsid w:val="00842220"/>
    <w:rsid w:val="00842D33"/>
    <w:rsid w:val="00844111"/>
    <w:rsid w:val="00844F74"/>
    <w:rsid w:val="00845F9B"/>
    <w:rsid w:val="00846382"/>
    <w:rsid w:val="00850F57"/>
    <w:rsid w:val="00852D9D"/>
    <w:rsid w:val="008536C2"/>
    <w:rsid w:val="008600C7"/>
    <w:rsid w:val="008617D0"/>
    <w:rsid w:val="00861A60"/>
    <w:rsid w:val="00861C53"/>
    <w:rsid w:val="00862357"/>
    <w:rsid w:val="00862D02"/>
    <w:rsid w:val="008635DE"/>
    <w:rsid w:val="00863725"/>
    <w:rsid w:val="008637B9"/>
    <w:rsid w:val="00864194"/>
    <w:rsid w:val="008678ED"/>
    <w:rsid w:val="00870399"/>
    <w:rsid w:val="008711EC"/>
    <w:rsid w:val="008718FE"/>
    <w:rsid w:val="00871F57"/>
    <w:rsid w:val="00872946"/>
    <w:rsid w:val="00875885"/>
    <w:rsid w:val="00877110"/>
    <w:rsid w:val="00877650"/>
    <w:rsid w:val="00883928"/>
    <w:rsid w:val="00883DDE"/>
    <w:rsid w:val="00886CEB"/>
    <w:rsid w:val="008911CC"/>
    <w:rsid w:val="00891D73"/>
    <w:rsid w:val="00891E40"/>
    <w:rsid w:val="00892A44"/>
    <w:rsid w:val="00894D58"/>
    <w:rsid w:val="008A2DE8"/>
    <w:rsid w:val="008A312D"/>
    <w:rsid w:val="008A38F8"/>
    <w:rsid w:val="008A3E09"/>
    <w:rsid w:val="008A3E57"/>
    <w:rsid w:val="008A55C3"/>
    <w:rsid w:val="008A77A7"/>
    <w:rsid w:val="008B0EF5"/>
    <w:rsid w:val="008B36ED"/>
    <w:rsid w:val="008B3F34"/>
    <w:rsid w:val="008C56B9"/>
    <w:rsid w:val="008D05E0"/>
    <w:rsid w:val="008D0B90"/>
    <w:rsid w:val="008D2600"/>
    <w:rsid w:val="008E0AC0"/>
    <w:rsid w:val="008E210C"/>
    <w:rsid w:val="008E221A"/>
    <w:rsid w:val="008E24AC"/>
    <w:rsid w:val="008E3115"/>
    <w:rsid w:val="008E3FFE"/>
    <w:rsid w:val="008E60BE"/>
    <w:rsid w:val="008E6B74"/>
    <w:rsid w:val="008F0FAF"/>
    <w:rsid w:val="008F2F98"/>
    <w:rsid w:val="008F46CD"/>
    <w:rsid w:val="008F6480"/>
    <w:rsid w:val="008F7740"/>
    <w:rsid w:val="00900363"/>
    <w:rsid w:val="00900CA2"/>
    <w:rsid w:val="00900E88"/>
    <w:rsid w:val="00903653"/>
    <w:rsid w:val="00910A52"/>
    <w:rsid w:val="00911479"/>
    <w:rsid w:val="0091150D"/>
    <w:rsid w:val="0091484D"/>
    <w:rsid w:val="00916041"/>
    <w:rsid w:val="009229F9"/>
    <w:rsid w:val="0092358B"/>
    <w:rsid w:val="00925E71"/>
    <w:rsid w:val="00927A4C"/>
    <w:rsid w:val="0093329F"/>
    <w:rsid w:val="00935410"/>
    <w:rsid w:val="00937043"/>
    <w:rsid w:val="00943401"/>
    <w:rsid w:val="009445D3"/>
    <w:rsid w:val="00951BB1"/>
    <w:rsid w:val="00955A8A"/>
    <w:rsid w:val="0096400D"/>
    <w:rsid w:val="00964E3B"/>
    <w:rsid w:val="00966600"/>
    <w:rsid w:val="009671D9"/>
    <w:rsid w:val="009712A6"/>
    <w:rsid w:val="00971352"/>
    <w:rsid w:val="00975CAD"/>
    <w:rsid w:val="00975E5B"/>
    <w:rsid w:val="00977C8F"/>
    <w:rsid w:val="00977F94"/>
    <w:rsid w:val="009831AD"/>
    <w:rsid w:val="0098362D"/>
    <w:rsid w:val="00985908"/>
    <w:rsid w:val="009863E9"/>
    <w:rsid w:val="00992E20"/>
    <w:rsid w:val="009936FC"/>
    <w:rsid w:val="00993925"/>
    <w:rsid w:val="00993977"/>
    <w:rsid w:val="009A05D1"/>
    <w:rsid w:val="009A28AC"/>
    <w:rsid w:val="009A3A5B"/>
    <w:rsid w:val="009A3F2A"/>
    <w:rsid w:val="009A69CC"/>
    <w:rsid w:val="009B0529"/>
    <w:rsid w:val="009B2AAC"/>
    <w:rsid w:val="009B3521"/>
    <w:rsid w:val="009B3661"/>
    <w:rsid w:val="009B541C"/>
    <w:rsid w:val="009B77A4"/>
    <w:rsid w:val="009C1118"/>
    <w:rsid w:val="009C115B"/>
    <w:rsid w:val="009C172A"/>
    <w:rsid w:val="009C4460"/>
    <w:rsid w:val="009D3C33"/>
    <w:rsid w:val="009D4019"/>
    <w:rsid w:val="009D7192"/>
    <w:rsid w:val="009D760A"/>
    <w:rsid w:val="009E09C9"/>
    <w:rsid w:val="009E0E38"/>
    <w:rsid w:val="009E1A35"/>
    <w:rsid w:val="009E6BFA"/>
    <w:rsid w:val="009F09AA"/>
    <w:rsid w:val="009F1AC0"/>
    <w:rsid w:val="009F2C16"/>
    <w:rsid w:val="009F2C1B"/>
    <w:rsid w:val="009F335C"/>
    <w:rsid w:val="009F3C36"/>
    <w:rsid w:val="009F3F33"/>
    <w:rsid w:val="00A002B5"/>
    <w:rsid w:val="00A01B3F"/>
    <w:rsid w:val="00A0260C"/>
    <w:rsid w:val="00A02935"/>
    <w:rsid w:val="00A041B5"/>
    <w:rsid w:val="00A04736"/>
    <w:rsid w:val="00A04F8C"/>
    <w:rsid w:val="00A05158"/>
    <w:rsid w:val="00A13BF5"/>
    <w:rsid w:val="00A14837"/>
    <w:rsid w:val="00A225E3"/>
    <w:rsid w:val="00A23A26"/>
    <w:rsid w:val="00A24A8F"/>
    <w:rsid w:val="00A25708"/>
    <w:rsid w:val="00A25BF0"/>
    <w:rsid w:val="00A3026E"/>
    <w:rsid w:val="00A30620"/>
    <w:rsid w:val="00A41707"/>
    <w:rsid w:val="00A4576A"/>
    <w:rsid w:val="00A45AD0"/>
    <w:rsid w:val="00A45EE9"/>
    <w:rsid w:val="00A53C14"/>
    <w:rsid w:val="00A61410"/>
    <w:rsid w:val="00A6198A"/>
    <w:rsid w:val="00A65108"/>
    <w:rsid w:val="00A7067F"/>
    <w:rsid w:val="00A707A7"/>
    <w:rsid w:val="00A718FD"/>
    <w:rsid w:val="00A72341"/>
    <w:rsid w:val="00A76F1E"/>
    <w:rsid w:val="00A776ED"/>
    <w:rsid w:val="00A80E50"/>
    <w:rsid w:val="00A8137F"/>
    <w:rsid w:val="00A819A0"/>
    <w:rsid w:val="00A83318"/>
    <w:rsid w:val="00A83663"/>
    <w:rsid w:val="00A836FC"/>
    <w:rsid w:val="00A83B0F"/>
    <w:rsid w:val="00A84216"/>
    <w:rsid w:val="00A84C69"/>
    <w:rsid w:val="00A8782B"/>
    <w:rsid w:val="00A90BFA"/>
    <w:rsid w:val="00A91E1F"/>
    <w:rsid w:val="00A92BF3"/>
    <w:rsid w:val="00A943C8"/>
    <w:rsid w:val="00A950A4"/>
    <w:rsid w:val="00A9520D"/>
    <w:rsid w:val="00A95665"/>
    <w:rsid w:val="00A9747D"/>
    <w:rsid w:val="00AA00A6"/>
    <w:rsid w:val="00AA1569"/>
    <w:rsid w:val="00AA2521"/>
    <w:rsid w:val="00AA6BA8"/>
    <w:rsid w:val="00AA7F5A"/>
    <w:rsid w:val="00AB0CAE"/>
    <w:rsid w:val="00AB2340"/>
    <w:rsid w:val="00AB3C9F"/>
    <w:rsid w:val="00AB4A26"/>
    <w:rsid w:val="00AB5563"/>
    <w:rsid w:val="00AB5FE4"/>
    <w:rsid w:val="00AB636A"/>
    <w:rsid w:val="00AB659D"/>
    <w:rsid w:val="00AB6C00"/>
    <w:rsid w:val="00AB7BC8"/>
    <w:rsid w:val="00AC1F12"/>
    <w:rsid w:val="00AC229F"/>
    <w:rsid w:val="00AC3E06"/>
    <w:rsid w:val="00AC401C"/>
    <w:rsid w:val="00AC4ABF"/>
    <w:rsid w:val="00AC6733"/>
    <w:rsid w:val="00AC7993"/>
    <w:rsid w:val="00AD4B47"/>
    <w:rsid w:val="00AD7671"/>
    <w:rsid w:val="00AE2CA1"/>
    <w:rsid w:val="00AE36D0"/>
    <w:rsid w:val="00AE53E8"/>
    <w:rsid w:val="00AE6FE4"/>
    <w:rsid w:val="00AF1E39"/>
    <w:rsid w:val="00AF2059"/>
    <w:rsid w:val="00AF2267"/>
    <w:rsid w:val="00AF3D84"/>
    <w:rsid w:val="00AF4161"/>
    <w:rsid w:val="00AF434D"/>
    <w:rsid w:val="00AF580B"/>
    <w:rsid w:val="00AF766C"/>
    <w:rsid w:val="00B007C8"/>
    <w:rsid w:val="00B04C88"/>
    <w:rsid w:val="00B0748C"/>
    <w:rsid w:val="00B11A6A"/>
    <w:rsid w:val="00B13741"/>
    <w:rsid w:val="00B14410"/>
    <w:rsid w:val="00B14AA0"/>
    <w:rsid w:val="00B15E61"/>
    <w:rsid w:val="00B247CE"/>
    <w:rsid w:val="00B24F35"/>
    <w:rsid w:val="00B32C88"/>
    <w:rsid w:val="00B34747"/>
    <w:rsid w:val="00B36371"/>
    <w:rsid w:val="00B40209"/>
    <w:rsid w:val="00B42E49"/>
    <w:rsid w:val="00B43D02"/>
    <w:rsid w:val="00B446CF"/>
    <w:rsid w:val="00B50299"/>
    <w:rsid w:val="00B50903"/>
    <w:rsid w:val="00B5137C"/>
    <w:rsid w:val="00B62FFE"/>
    <w:rsid w:val="00B63523"/>
    <w:rsid w:val="00B637A0"/>
    <w:rsid w:val="00B65013"/>
    <w:rsid w:val="00B668D8"/>
    <w:rsid w:val="00B7123A"/>
    <w:rsid w:val="00B712D5"/>
    <w:rsid w:val="00B7435C"/>
    <w:rsid w:val="00B76F38"/>
    <w:rsid w:val="00B8085D"/>
    <w:rsid w:val="00B81EFF"/>
    <w:rsid w:val="00B836BB"/>
    <w:rsid w:val="00B839F7"/>
    <w:rsid w:val="00B84122"/>
    <w:rsid w:val="00B858AE"/>
    <w:rsid w:val="00B862B0"/>
    <w:rsid w:val="00B86DC3"/>
    <w:rsid w:val="00B917BC"/>
    <w:rsid w:val="00BA2B7C"/>
    <w:rsid w:val="00BA4A8E"/>
    <w:rsid w:val="00BA4BFC"/>
    <w:rsid w:val="00BB142A"/>
    <w:rsid w:val="00BB34B9"/>
    <w:rsid w:val="00BB35C2"/>
    <w:rsid w:val="00BB553B"/>
    <w:rsid w:val="00BC16FF"/>
    <w:rsid w:val="00BC20E3"/>
    <w:rsid w:val="00BC28D7"/>
    <w:rsid w:val="00BC376C"/>
    <w:rsid w:val="00BC48D4"/>
    <w:rsid w:val="00BC6321"/>
    <w:rsid w:val="00BC7817"/>
    <w:rsid w:val="00BD0040"/>
    <w:rsid w:val="00BD1A38"/>
    <w:rsid w:val="00BD3819"/>
    <w:rsid w:val="00BD54CD"/>
    <w:rsid w:val="00BD642D"/>
    <w:rsid w:val="00BD6988"/>
    <w:rsid w:val="00BE1895"/>
    <w:rsid w:val="00BE1A77"/>
    <w:rsid w:val="00BE4742"/>
    <w:rsid w:val="00BE7383"/>
    <w:rsid w:val="00BE754D"/>
    <w:rsid w:val="00BF1DB9"/>
    <w:rsid w:val="00BF6D10"/>
    <w:rsid w:val="00BF6E79"/>
    <w:rsid w:val="00BF7B7B"/>
    <w:rsid w:val="00C03F6C"/>
    <w:rsid w:val="00C05E4A"/>
    <w:rsid w:val="00C070CC"/>
    <w:rsid w:val="00C12108"/>
    <w:rsid w:val="00C121D9"/>
    <w:rsid w:val="00C13453"/>
    <w:rsid w:val="00C220F9"/>
    <w:rsid w:val="00C22F67"/>
    <w:rsid w:val="00C24C7E"/>
    <w:rsid w:val="00C2541C"/>
    <w:rsid w:val="00C26862"/>
    <w:rsid w:val="00C30458"/>
    <w:rsid w:val="00C3082A"/>
    <w:rsid w:val="00C31DA6"/>
    <w:rsid w:val="00C33260"/>
    <w:rsid w:val="00C41053"/>
    <w:rsid w:val="00C4243B"/>
    <w:rsid w:val="00C4598F"/>
    <w:rsid w:val="00C50360"/>
    <w:rsid w:val="00C54E12"/>
    <w:rsid w:val="00C55468"/>
    <w:rsid w:val="00C61954"/>
    <w:rsid w:val="00C622C3"/>
    <w:rsid w:val="00C63BD5"/>
    <w:rsid w:val="00C650EC"/>
    <w:rsid w:val="00C6716F"/>
    <w:rsid w:val="00C67446"/>
    <w:rsid w:val="00C70DBA"/>
    <w:rsid w:val="00C74906"/>
    <w:rsid w:val="00C75B3B"/>
    <w:rsid w:val="00C81B40"/>
    <w:rsid w:val="00C81FEA"/>
    <w:rsid w:val="00C83969"/>
    <w:rsid w:val="00C84BE5"/>
    <w:rsid w:val="00C86C95"/>
    <w:rsid w:val="00C87366"/>
    <w:rsid w:val="00C96E72"/>
    <w:rsid w:val="00C9728A"/>
    <w:rsid w:val="00CA05EB"/>
    <w:rsid w:val="00CA129A"/>
    <w:rsid w:val="00CA3515"/>
    <w:rsid w:val="00CA3A05"/>
    <w:rsid w:val="00CB14E9"/>
    <w:rsid w:val="00CB1C47"/>
    <w:rsid w:val="00CB6D90"/>
    <w:rsid w:val="00CB72C3"/>
    <w:rsid w:val="00CC25FA"/>
    <w:rsid w:val="00CC2E32"/>
    <w:rsid w:val="00CC45E4"/>
    <w:rsid w:val="00CC4F34"/>
    <w:rsid w:val="00CD019F"/>
    <w:rsid w:val="00CD27C5"/>
    <w:rsid w:val="00CD28A6"/>
    <w:rsid w:val="00CD4718"/>
    <w:rsid w:val="00CD7570"/>
    <w:rsid w:val="00CE4169"/>
    <w:rsid w:val="00CE7894"/>
    <w:rsid w:val="00CF06A1"/>
    <w:rsid w:val="00CF1467"/>
    <w:rsid w:val="00CF48D6"/>
    <w:rsid w:val="00CF57D6"/>
    <w:rsid w:val="00CF6C1B"/>
    <w:rsid w:val="00D019D5"/>
    <w:rsid w:val="00D040FE"/>
    <w:rsid w:val="00D07592"/>
    <w:rsid w:val="00D168FD"/>
    <w:rsid w:val="00D16F64"/>
    <w:rsid w:val="00D2472C"/>
    <w:rsid w:val="00D2511D"/>
    <w:rsid w:val="00D279BA"/>
    <w:rsid w:val="00D3199E"/>
    <w:rsid w:val="00D404B5"/>
    <w:rsid w:val="00D44109"/>
    <w:rsid w:val="00D447CB"/>
    <w:rsid w:val="00D47D16"/>
    <w:rsid w:val="00D505F4"/>
    <w:rsid w:val="00D507D2"/>
    <w:rsid w:val="00D51CE1"/>
    <w:rsid w:val="00D54181"/>
    <w:rsid w:val="00D562F2"/>
    <w:rsid w:val="00D61B93"/>
    <w:rsid w:val="00D643A8"/>
    <w:rsid w:val="00D67E4A"/>
    <w:rsid w:val="00D67F4E"/>
    <w:rsid w:val="00D741FF"/>
    <w:rsid w:val="00D75B2F"/>
    <w:rsid w:val="00D763FD"/>
    <w:rsid w:val="00D90AD1"/>
    <w:rsid w:val="00D917E7"/>
    <w:rsid w:val="00D922EA"/>
    <w:rsid w:val="00D941F7"/>
    <w:rsid w:val="00D972FC"/>
    <w:rsid w:val="00D97382"/>
    <w:rsid w:val="00DA4112"/>
    <w:rsid w:val="00DA4BF0"/>
    <w:rsid w:val="00DA4DDF"/>
    <w:rsid w:val="00DB0804"/>
    <w:rsid w:val="00DB18DD"/>
    <w:rsid w:val="00DB2FC4"/>
    <w:rsid w:val="00DB3563"/>
    <w:rsid w:val="00DB3FF6"/>
    <w:rsid w:val="00DC382A"/>
    <w:rsid w:val="00DD2F7E"/>
    <w:rsid w:val="00DE1923"/>
    <w:rsid w:val="00DE29AF"/>
    <w:rsid w:val="00DE2B33"/>
    <w:rsid w:val="00DE59A1"/>
    <w:rsid w:val="00DE5DE5"/>
    <w:rsid w:val="00DE638B"/>
    <w:rsid w:val="00DE72EE"/>
    <w:rsid w:val="00DF0404"/>
    <w:rsid w:val="00DF2362"/>
    <w:rsid w:val="00DF2A64"/>
    <w:rsid w:val="00DF37E5"/>
    <w:rsid w:val="00DF3C10"/>
    <w:rsid w:val="00DF3E5E"/>
    <w:rsid w:val="00E008AA"/>
    <w:rsid w:val="00E0091D"/>
    <w:rsid w:val="00E015C5"/>
    <w:rsid w:val="00E034FE"/>
    <w:rsid w:val="00E041E5"/>
    <w:rsid w:val="00E04888"/>
    <w:rsid w:val="00E0763B"/>
    <w:rsid w:val="00E10302"/>
    <w:rsid w:val="00E16C84"/>
    <w:rsid w:val="00E16EA2"/>
    <w:rsid w:val="00E17A06"/>
    <w:rsid w:val="00E17EC5"/>
    <w:rsid w:val="00E21DA7"/>
    <w:rsid w:val="00E22A52"/>
    <w:rsid w:val="00E234C3"/>
    <w:rsid w:val="00E26BFD"/>
    <w:rsid w:val="00E27E90"/>
    <w:rsid w:val="00E32EBE"/>
    <w:rsid w:val="00E33D02"/>
    <w:rsid w:val="00E34F2C"/>
    <w:rsid w:val="00E35D79"/>
    <w:rsid w:val="00E379B8"/>
    <w:rsid w:val="00E41538"/>
    <w:rsid w:val="00E42461"/>
    <w:rsid w:val="00E4641E"/>
    <w:rsid w:val="00E4765F"/>
    <w:rsid w:val="00E519AE"/>
    <w:rsid w:val="00E52F2B"/>
    <w:rsid w:val="00E54E75"/>
    <w:rsid w:val="00E57AF7"/>
    <w:rsid w:val="00E6241B"/>
    <w:rsid w:val="00E63C34"/>
    <w:rsid w:val="00E64FCC"/>
    <w:rsid w:val="00E703B6"/>
    <w:rsid w:val="00E72200"/>
    <w:rsid w:val="00E72B1B"/>
    <w:rsid w:val="00E72B80"/>
    <w:rsid w:val="00E74562"/>
    <w:rsid w:val="00E75D47"/>
    <w:rsid w:val="00E766F5"/>
    <w:rsid w:val="00E80280"/>
    <w:rsid w:val="00E82948"/>
    <w:rsid w:val="00E85E53"/>
    <w:rsid w:val="00E87F01"/>
    <w:rsid w:val="00E90218"/>
    <w:rsid w:val="00E913BB"/>
    <w:rsid w:val="00E95F2E"/>
    <w:rsid w:val="00E975EE"/>
    <w:rsid w:val="00EA1508"/>
    <w:rsid w:val="00EA1541"/>
    <w:rsid w:val="00EA32E4"/>
    <w:rsid w:val="00EA7E36"/>
    <w:rsid w:val="00EA7FCE"/>
    <w:rsid w:val="00EB06B0"/>
    <w:rsid w:val="00EB0898"/>
    <w:rsid w:val="00EB627B"/>
    <w:rsid w:val="00EB6A51"/>
    <w:rsid w:val="00EB6D94"/>
    <w:rsid w:val="00EB776B"/>
    <w:rsid w:val="00EC095E"/>
    <w:rsid w:val="00EC359B"/>
    <w:rsid w:val="00EC4183"/>
    <w:rsid w:val="00EC6468"/>
    <w:rsid w:val="00EC6708"/>
    <w:rsid w:val="00ED207C"/>
    <w:rsid w:val="00ED325A"/>
    <w:rsid w:val="00ED3F41"/>
    <w:rsid w:val="00ED4EE9"/>
    <w:rsid w:val="00ED5615"/>
    <w:rsid w:val="00ED692E"/>
    <w:rsid w:val="00ED69AF"/>
    <w:rsid w:val="00EE1847"/>
    <w:rsid w:val="00EE240E"/>
    <w:rsid w:val="00EE3C43"/>
    <w:rsid w:val="00EE5F71"/>
    <w:rsid w:val="00EE688E"/>
    <w:rsid w:val="00EE6A6D"/>
    <w:rsid w:val="00EF03E2"/>
    <w:rsid w:val="00EF67B5"/>
    <w:rsid w:val="00EF7853"/>
    <w:rsid w:val="00EF7F8B"/>
    <w:rsid w:val="00F00977"/>
    <w:rsid w:val="00F03814"/>
    <w:rsid w:val="00F07A09"/>
    <w:rsid w:val="00F115B9"/>
    <w:rsid w:val="00F128DD"/>
    <w:rsid w:val="00F1390C"/>
    <w:rsid w:val="00F14D98"/>
    <w:rsid w:val="00F20C5E"/>
    <w:rsid w:val="00F2455B"/>
    <w:rsid w:val="00F36600"/>
    <w:rsid w:val="00F36A1D"/>
    <w:rsid w:val="00F44278"/>
    <w:rsid w:val="00F47645"/>
    <w:rsid w:val="00F511C3"/>
    <w:rsid w:val="00F51B65"/>
    <w:rsid w:val="00F52AAB"/>
    <w:rsid w:val="00F52EB6"/>
    <w:rsid w:val="00F53A31"/>
    <w:rsid w:val="00F55260"/>
    <w:rsid w:val="00F564A8"/>
    <w:rsid w:val="00F6316B"/>
    <w:rsid w:val="00F65AE0"/>
    <w:rsid w:val="00F67462"/>
    <w:rsid w:val="00F67792"/>
    <w:rsid w:val="00F74E38"/>
    <w:rsid w:val="00F76D6F"/>
    <w:rsid w:val="00F778B0"/>
    <w:rsid w:val="00F83BC2"/>
    <w:rsid w:val="00F92EC1"/>
    <w:rsid w:val="00F94C47"/>
    <w:rsid w:val="00F971D2"/>
    <w:rsid w:val="00FA0421"/>
    <w:rsid w:val="00FA3389"/>
    <w:rsid w:val="00FA3476"/>
    <w:rsid w:val="00FA495F"/>
    <w:rsid w:val="00FB0C10"/>
    <w:rsid w:val="00FB15BC"/>
    <w:rsid w:val="00FB3C36"/>
    <w:rsid w:val="00FB4280"/>
    <w:rsid w:val="00FB5DD0"/>
    <w:rsid w:val="00FB5FDA"/>
    <w:rsid w:val="00FB7CCE"/>
    <w:rsid w:val="00FC01C8"/>
    <w:rsid w:val="00FC5027"/>
    <w:rsid w:val="00FC50C7"/>
    <w:rsid w:val="00FC511D"/>
    <w:rsid w:val="00FC68BC"/>
    <w:rsid w:val="00FD11D4"/>
    <w:rsid w:val="00FD225D"/>
    <w:rsid w:val="00FD2384"/>
    <w:rsid w:val="00FE3A83"/>
    <w:rsid w:val="00FE452E"/>
    <w:rsid w:val="00FF18F8"/>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725E59"/>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25E5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25E5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25E59"/>
    <w:rPr>
      <w:b/>
      <w:bCs/>
      <w:sz w:val="28"/>
      <w:szCs w:val="28"/>
      <w:lang w:val="es-ES_tradnl" w:eastAsia="en-US"/>
    </w:rPr>
  </w:style>
  <w:style w:type="character" w:customStyle="1" w:styleId="Ttulo7Car">
    <w:name w:val="Título 7 Car"/>
    <w:basedOn w:val="Fuentedeprrafopredeter"/>
    <w:link w:val="Ttulo7"/>
    <w:uiPriority w:val="99"/>
    <w:rsid w:val="00725E59"/>
    <w:rPr>
      <w:sz w:val="52"/>
    </w:rPr>
  </w:style>
  <w:style w:type="character" w:customStyle="1" w:styleId="Ttulo1Car">
    <w:name w:val="Título 1 Car"/>
    <w:basedOn w:val="Fuentedeprrafopredeter"/>
    <w:link w:val="Ttulo1"/>
    <w:rsid w:val="00725E59"/>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725E59"/>
    <w:rPr>
      <w:rFonts w:ascii="Arial" w:hAnsi="Arial" w:cs="Arial"/>
      <w:b/>
      <w:bCs/>
      <w:i/>
      <w:iCs/>
      <w:sz w:val="28"/>
      <w:szCs w:val="28"/>
      <w:lang w:val="es-ES_tradnl" w:eastAsia="en-US"/>
    </w:rPr>
  </w:style>
  <w:style w:type="character" w:customStyle="1" w:styleId="Ttulo3Car">
    <w:name w:val="Título 3 Car"/>
    <w:basedOn w:val="Fuentedeprrafopredeter"/>
    <w:link w:val="Ttulo3"/>
    <w:rsid w:val="00725E59"/>
    <w:rPr>
      <w:rFonts w:ascii="Arial" w:hAnsi="Arial" w:cs="Arial"/>
      <w:b/>
      <w:bCs/>
      <w:szCs w:val="26"/>
      <w:lang w:val="es-ES_tradnl" w:eastAsia="en-US"/>
    </w:rPr>
  </w:style>
  <w:style w:type="character" w:customStyle="1" w:styleId="Ttulo5Car">
    <w:name w:val="Título 5 Car"/>
    <w:basedOn w:val="Fuentedeprrafopredeter"/>
    <w:link w:val="Ttulo5"/>
    <w:rsid w:val="00725E59"/>
    <w:rPr>
      <w:b/>
      <w:sz w:val="28"/>
      <w:lang w:eastAsia="en-US"/>
    </w:rPr>
  </w:style>
  <w:style w:type="paragraph" w:styleId="Ttulo">
    <w:name w:val="Title"/>
    <w:basedOn w:val="Normal"/>
    <w:next w:val="Normal"/>
    <w:link w:val="TtuloCar"/>
    <w:uiPriority w:val="10"/>
    <w:qFormat/>
    <w:rsid w:val="00725E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25E5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25E5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25E5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25E59"/>
    <w:rPr>
      <w:rFonts w:cs="Times New Roman"/>
      <w:b/>
    </w:rPr>
  </w:style>
  <w:style w:type="character" w:styleId="nfasis">
    <w:name w:val="Emphasis"/>
    <w:basedOn w:val="Fuentedeprrafopredeter"/>
    <w:uiPriority w:val="99"/>
    <w:qFormat/>
    <w:rsid w:val="00725E59"/>
    <w:rPr>
      <w:rFonts w:cs="Times New Roman"/>
      <w:i/>
      <w:iCs/>
    </w:rPr>
  </w:style>
  <w:style w:type="paragraph" w:styleId="Prrafodelista">
    <w:name w:val="List Paragraph"/>
    <w:basedOn w:val="Normal"/>
    <w:uiPriority w:val="34"/>
    <w:qFormat/>
    <w:rsid w:val="00725E59"/>
    <w:pPr>
      <w:ind w:left="720"/>
      <w:contextualSpacing/>
    </w:pPr>
  </w:style>
  <w:style w:type="paragraph" w:styleId="Cita">
    <w:name w:val="Quote"/>
    <w:basedOn w:val="Normal"/>
    <w:next w:val="Normal"/>
    <w:link w:val="CitaCar"/>
    <w:uiPriority w:val="29"/>
    <w:qFormat/>
    <w:rsid w:val="00725E59"/>
    <w:rPr>
      <w:i/>
      <w:iCs/>
      <w:color w:val="000000" w:themeColor="text1"/>
    </w:rPr>
  </w:style>
  <w:style w:type="character" w:customStyle="1" w:styleId="CitaCar">
    <w:name w:val="Cita Car"/>
    <w:basedOn w:val="Fuentedeprrafopredeter"/>
    <w:link w:val="Cita"/>
    <w:uiPriority w:val="29"/>
    <w:rsid w:val="00725E59"/>
    <w:rPr>
      <w:i/>
      <w:iCs/>
      <w:color w:val="000000" w:themeColor="text1"/>
      <w:lang w:val="es-ES_tradnl" w:eastAsia="en-US"/>
    </w:rPr>
  </w:style>
  <w:style w:type="character" w:styleId="nfasissutil">
    <w:name w:val="Subtle Emphasis"/>
    <w:basedOn w:val="Fuentedeprrafopredeter"/>
    <w:uiPriority w:val="19"/>
    <w:qFormat/>
    <w:rsid w:val="00725E59"/>
    <w:rPr>
      <w:i/>
      <w:iCs/>
      <w:color w:val="808080" w:themeColor="text1" w:themeTint="7F"/>
    </w:rPr>
  </w:style>
  <w:style w:type="character" w:styleId="nfasisintenso">
    <w:name w:val="Intense Emphasis"/>
    <w:basedOn w:val="Fuentedeprrafopredeter"/>
    <w:uiPriority w:val="21"/>
    <w:qFormat/>
    <w:rsid w:val="00725E59"/>
    <w:rPr>
      <w:b/>
      <w:bCs/>
      <w:i/>
      <w:iCs/>
      <w:color w:val="4F81BD" w:themeColor="accent1"/>
    </w:rPr>
  </w:style>
  <w:style w:type="character" w:styleId="Referenciasutil">
    <w:name w:val="Subtle Reference"/>
    <w:basedOn w:val="Fuentedeprrafopredeter"/>
    <w:uiPriority w:val="31"/>
    <w:qFormat/>
    <w:rsid w:val="00725E59"/>
    <w:rPr>
      <w:smallCaps/>
      <w:color w:val="C0504D" w:themeColor="accent2"/>
      <w:u w:val="single"/>
    </w:rPr>
  </w:style>
  <w:style w:type="character" w:styleId="Referenciaintensa">
    <w:name w:val="Intense Reference"/>
    <w:basedOn w:val="Fuentedeprrafopredeter"/>
    <w:uiPriority w:val="32"/>
    <w:qFormat/>
    <w:rsid w:val="00725E59"/>
    <w:rPr>
      <w:b/>
      <w:bCs/>
      <w:smallCaps/>
      <w:color w:val="C0504D" w:themeColor="accent2"/>
      <w:spacing w:val="5"/>
      <w:u w:val="single"/>
    </w:rPr>
  </w:style>
  <w:style w:type="character" w:customStyle="1" w:styleId="atitulo1Car">
    <w:name w:val="atitulo1 Car"/>
    <w:basedOn w:val="Fuentedeprrafopredeter"/>
    <w:link w:val="atitulo1"/>
    <w:uiPriority w:val="99"/>
    <w:locked/>
    <w:rsid w:val="00725E59"/>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725E59"/>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725E59"/>
    <w:rPr>
      <w:b/>
      <w:bCs/>
    </w:rPr>
  </w:style>
  <w:style w:type="paragraph" w:customStyle="1" w:styleId="Estndar">
    <w:name w:val="Estándar"/>
    <w:rsid w:val="00725E59"/>
    <w:pPr>
      <w:snapToGrid w:val="0"/>
    </w:pPr>
    <w:rPr>
      <w:rFonts w:ascii="CG Omega" w:hAnsi="CG Omega"/>
      <w:color w:val="000000"/>
      <w:sz w:val="22"/>
    </w:rPr>
  </w:style>
  <w:style w:type="paragraph" w:customStyle="1" w:styleId="tabla10">
    <w:name w:val="tabla10"/>
    <w:rsid w:val="00725E59"/>
    <w:pPr>
      <w:tabs>
        <w:tab w:val="left" w:pos="567"/>
        <w:tab w:val="left" w:pos="1134"/>
      </w:tabs>
      <w:snapToGrid w:val="0"/>
    </w:pPr>
    <w:rPr>
      <w:rFonts w:ascii="CG Times" w:hAnsi="CG Times"/>
      <w:color w:val="000000"/>
    </w:rPr>
  </w:style>
  <w:style w:type="paragraph" w:styleId="NormalWeb">
    <w:name w:val="Normal (Web)"/>
    <w:basedOn w:val="Normal"/>
    <w:rsid w:val="00725E5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725E59"/>
  </w:style>
  <w:style w:type="character" w:customStyle="1" w:styleId="TextocomentarioCar">
    <w:name w:val="Texto comentario Car"/>
    <w:basedOn w:val="Fuentedeprrafopredeter"/>
    <w:link w:val="Textocomentario"/>
    <w:rsid w:val="00725E59"/>
    <w:rPr>
      <w:lang w:val="es-ES_tradnl" w:eastAsia="en-US"/>
    </w:rPr>
  </w:style>
  <w:style w:type="paragraph" w:styleId="Asuntodelcomentario">
    <w:name w:val="annotation subject"/>
    <w:basedOn w:val="Textocomentario"/>
    <w:next w:val="Textocomentario"/>
    <w:link w:val="AsuntodelcomentarioCar"/>
    <w:rsid w:val="00725E59"/>
    <w:rPr>
      <w:b/>
      <w:bCs/>
    </w:rPr>
  </w:style>
  <w:style w:type="character" w:customStyle="1" w:styleId="AsuntodelcomentarioCar">
    <w:name w:val="Asunto del comentario Car"/>
    <w:basedOn w:val="TextocomentarioCar"/>
    <w:link w:val="Asuntodelcomentario"/>
    <w:rsid w:val="00725E59"/>
    <w:rPr>
      <w:b/>
      <w:bCs/>
      <w:lang w:val="es-ES_tradnl" w:eastAsia="en-US"/>
    </w:rPr>
  </w:style>
  <w:style w:type="paragraph" w:styleId="Mapadeldocumento">
    <w:name w:val="Document Map"/>
    <w:basedOn w:val="Normal"/>
    <w:link w:val="MapadeldocumentoCar"/>
    <w:rsid w:val="00725E5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25E59"/>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725E59"/>
  </w:style>
  <w:style w:type="character" w:customStyle="1" w:styleId="TextonotapieCar">
    <w:name w:val="Texto nota pie Car"/>
    <w:basedOn w:val="Fuentedeprrafopredeter"/>
    <w:link w:val="Textonotapie"/>
    <w:uiPriority w:val="99"/>
    <w:rsid w:val="00725E59"/>
    <w:rPr>
      <w:lang w:val="es-ES_tradnl" w:eastAsia="en-US"/>
    </w:rPr>
  </w:style>
  <w:style w:type="character" w:styleId="Refdenotaalpie">
    <w:name w:val="footnote reference"/>
    <w:uiPriority w:val="99"/>
    <w:rsid w:val="00725E59"/>
    <w:rPr>
      <w:vertAlign w:val="superscript"/>
    </w:rPr>
  </w:style>
  <w:style w:type="character" w:styleId="Refdecomentario">
    <w:name w:val="annotation reference"/>
    <w:rsid w:val="00725E59"/>
    <w:rPr>
      <w:sz w:val="16"/>
      <w:szCs w:val="16"/>
    </w:rPr>
  </w:style>
  <w:style w:type="paragraph" w:customStyle="1" w:styleId="Default">
    <w:name w:val="Default"/>
    <w:rsid w:val="00725E59"/>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725E59"/>
    <w:pPr>
      <w:ind w:firstLine="567"/>
      <w:jc w:val="both"/>
    </w:pPr>
    <w:rPr>
      <w:lang w:val="es-ES_tradnl" w:eastAsia="en-US"/>
    </w:rPr>
  </w:style>
  <w:style w:type="paragraph" w:customStyle="1" w:styleId="Recomen0">
    <w:name w:val="Recomen"/>
    <w:basedOn w:val="texto"/>
    <w:link w:val="RecomenCar"/>
    <w:rsid w:val="00725E59"/>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25E59"/>
    <w:rPr>
      <w:rFonts w:ascii="ITCCentury Book" w:hAnsi="ITCCentury Book" w:cs="Arial"/>
      <w:i/>
      <w:iCs/>
      <w:sz w:val="24"/>
      <w:szCs w:val="24"/>
      <w:lang w:val="es-ES_tradnl" w:eastAsia="en-US"/>
    </w:rPr>
  </w:style>
  <w:style w:type="character" w:styleId="Hipervnculovisitado">
    <w:name w:val="FollowedHyperlink"/>
    <w:basedOn w:val="Fuentedeprrafopredeter"/>
    <w:rsid w:val="00725E59"/>
    <w:rPr>
      <w:color w:val="800080" w:themeColor="followedHyperlink"/>
      <w:u w:val="single"/>
    </w:rPr>
  </w:style>
  <w:style w:type="paragraph" w:customStyle="1" w:styleId="titulo-desplegable">
    <w:name w:val="titulo-desplegable"/>
    <w:basedOn w:val="Normal"/>
    <w:rsid w:val="00725E59"/>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725E59"/>
    <w:pPr>
      <w:spacing w:before="225" w:after="240"/>
      <w:ind w:firstLine="0"/>
      <w:jc w:val="left"/>
    </w:pPr>
    <w:rPr>
      <w:sz w:val="24"/>
      <w:szCs w:val="24"/>
      <w:lang w:val="es-ES" w:eastAsia="es-ES"/>
    </w:rPr>
  </w:style>
  <w:style w:type="paragraph" w:customStyle="1" w:styleId="a">
    <w:name w:val="a"/>
    <w:basedOn w:val="Normal"/>
    <w:rsid w:val="00725E59"/>
    <w:pPr>
      <w:spacing w:before="100" w:beforeAutospacing="1" w:after="240"/>
      <w:ind w:firstLine="0"/>
      <w:jc w:val="left"/>
    </w:pPr>
    <w:rPr>
      <w:sz w:val="24"/>
      <w:szCs w:val="24"/>
      <w:lang w:val="es-ES" w:eastAsia="es-ES"/>
    </w:rPr>
  </w:style>
  <w:style w:type="character" w:customStyle="1" w:styleId="rubrica">
    <w:name w:val="rubrica"/>
    <w:basedOn w:val="Fuentedeprrafopredeter"/>
    <w:rsid w:val="00725E59"/>
  </w:style>
  <w:style w:type="paragraph" w:customStyle="1" w:styleId="TableParagraph">
    <w:name w:val="Table Paragraph"/>
    <w:basedOn w:val="Normal"/>
    <w:uiPriority w:val="1"/>
    <w:qFormat/>
    <w:rsid w:val="00725E59"/>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725E59"/>
    <w:rPr>
      <w:bCs/>
      <w:caps/>
      <w:sz w:val="14"/>
      <w:szCs w:val="12"/>
      <w:lang w:val="es-ES_tradnl" w:eastAsia="en-US"/>
    </w:rPr>
  </w:style>
  <w:style w:type="character" w:customStyle="1" w:styleId="PiedepginaCar">
    <w:name w:val="Pie de página Car"/>
    <w:basedOn w:val="Fuentedeprrafopredeter"/>
    <w:link w:val="Piedepgina"/>
    <w:uiPriority w:val="99"/>
    <w:rsid w:val="00725E59"/>
    <w:rPr>
      <w:spacing w:val="6"/>
      <w:lang w:val="es-ES_tradnl" w:eastAsia="en-US"/>
    </w:rPr>
  </w:style>
  <w:style w:type="paragraph" w:styleId="Textosinformato">
    <w:name w:val="Plain Text"/>
    <w:basedOn w:val="Normal"/>
    <w:link w:val="TextosinformatoCar"/>
    <w:uiPriority w:val="99"/>
    <w:unhideWhenUsed/>
    <w:rsid w:val="00725E59"/>
    <w:pPr>
      <w:spacing w:after="0"/>
      <w:ind w:firstLine="0"/>
      <w:jc w:val="left"/>
    </w:pPr>
    <w:rPr>
      <w:rFonts w:ascii="Consolas" w:eastAsiaTheme="minorHAnsi" w:hAnsi="Consolas" w:cstheme="minorBidi"/>
      <w:sz w:val="21"/>
      <w:szCs w:val="21"/>
      <w:lang w:val="es-ES"/>
    </w:rPr>
  </w:style>
  <w:style w:type="character" w:customStyle="1" w:styleId="TextosinformatoCar">
    <w:name w:val="Texto sin formato Car"/>
    <w:basedOn w:val="Fuentedeprrafopredeter"/>
    <w:link w:val="Textosinformato"/>
    <w:uiPriority w:val="99"/>
    <w:rsid w:val="00725E59"/>
    <w:rPr>
      <w:rFonts w:ascii="Consolas" w:eastAsiaTheme="minorHAnsi" w:hAnsi="Consolas" w:cstheme="minorBidi"/>
      <w:sz w:val="21"/>
      <w:szCs w:val="21"/>
      <w:lang w:eastAsia="en-US"/>
    </w:rPr>
  </w:style>
  <w:style w:type="character" w:customStyle="1" w:styleId="atitulo3Car">
    <w:name w:val="atitulo3 Car"/>
    <w:link w:val="atitulo3"/>
    <w:rsid w:val="00AB0CAE"/>
    <w:rPr>
      <w:rFonts w:ascii="Arial" w:hAnsi="Arial"/>
      <w:i/>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725E59"/>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25E5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25E5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25E59"/>
    <w:rPr>
      <w:b/>
      <w:bCs/>
      <w:sz w:val="28"/>
      <w:szCs w:val="28"/>
      <w:lang w:val="es-ES_tradnl" w:eastAsia="en-US"/>
    </w:rPr>
  </w:style>
  <w:style w:type="character" w:customStyle="1" w:styleId="Ttulo7Car">
    <w:name w:val="Título 7 Car"/>
    <w:basedOn w:val="Fuentedeprrafopredeter"/>
    <w:link w:val="Ttulo7"/>
    <w:uiPriority w:val="99"/>
    <w:rsid w:val="00725E59"/>
    <w:rPr>
      <w:sz w:val="52"/>
    </w:rPr>
  </w:style>
  <w:style w:type="character" w:customStyle="1" w:styleId="Ttulo1Car">
    <w:name w:val="Título 1 Car"/>
    <w:basedOn w:val="Fuentedeprrafopredeter"/>
    <w:link w:val="Ttulo1"/>
    <w:rsid w:val="00725E59"/>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725E59"/>
    <w:rPr>
      <w:rFonts w:ascii="Arial" w:hAnsi="Arial" w:cs="Arial"/>
      <w:b/>
      <w:bCs/>
      <w:i/>
      <w:iCs/>
      <w:sz w:val="28"/>
      <w:szCs w:val="28"/>
      <w:lang w:val="es-ES_tradnl" w:eastAsia="en-US"/>
    </w:rPr>
  </w:style>
  <w:style w:type="character" w:customStyle="1" w:styleId="Ttulo3Car">
    <w:name w:val="Título 3 Car"/>
    <w:basedOn w:val="Fuentedeprrafopredeter"/>
    <w:link w:val="Ttulo3"/>
    <w:rsid w:val="00725E59"/>
    <w:rPr>
      <w:rFonts w:ascii="Arial" w:hAnsi="Arial" w:cs="Arial"/>
      <w:b/>
      <w:bCs/>
      <w:szCs w:val="26"/>
      <w:lang w:val="es-ES_tradnl" w:eastAsia="en-US"/>
    </w:rPr>
  </w:style>
  <w:style w:type="character" w:customStyle="1" w:styleId="Ttulo5Car">
    <w:name w:val="Título 5 Car"/>
    <w:basedOn w:val="Fuentedeprrafopredeter"/>
    <w:link w:val="Ttulo5"/>
    <w:rsid w:val="00725E59"/>
    <w:rPr>
      <w:b/>
      <w:sz w:val="28"/>
      <w:lang w:eastAsia="en-US"/>
    </w:rPr>
  </w:style>
  <w:style w:type="paragraph" w:styleId="Ttulo">
    <w:name w:val="Title"/>
    <w:basedOn w:val="Normal"/>
    <w:next w:val="Normal"/>
    <w:link w:val="TtuloCar"/>
    <w:uiPriority w:val="10"/>
    <w:qFormat/>
    <w:rsid w:val="00725E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25E5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25E5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25E5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725E59"/>
    <w:rPr>
      <w:rFonts w:cs="Times New Roman"/>
      <w:b/>
    </w:rPr>
  </w:style>
  <w:style w:type="character" w:styleId="nfasis">
    <w:name w:val="Emphasis"/>
    <w:basedOn w:val="Fuentedeprrafopredeter"/>
    <w:uiPriority w:val="99"/>
    <w:qFormat/>
    <w:rsid w:val="00725E59"/>
    <w:rPr>
      <w:rFonts w:cs="Times New Roman"/>
      <w:i/>
      <w:iCs/>
    </w:rPr>
  </w:style>
  <w:style w:type="paragraph" w:styleId="Prrafodelista">
    <w:name w:val="List Paragraph"/>
    <w:basedOn w:val="Normal"/>
    <w:uiPriority w:val="34"/>
    <w:qFormat/>
    <w:rsid w:val="00725E59"/>
    <w:pPr>
      <w:ind w:left="720"/>
      <w:contextualSpacing/>
    </w:pPr>
  </w:style>
  <w:style w:type="paragraph" w:styleId="Cita">
    <w:name w:val="Quote"/>
    <w:basedOn w:val="Normal"/>
    <w:next w:val="Normal"/>
    <w:link w:val="CitaCar"/>
    <w:uiPriority w:val="29"/>
    <w:qFormat/>
    <w:rsid w:val="00725E59"/>
    <w:rPr>
      <w:i/>
      <w:iCs/>
      <w:color w:val="000000" w:themeColor="text1"/>
    </w:rPr>
  </w:style>
  <w:style w:type="character" w:customStyle="1" w:styleId="CitaCar">
    <w:name w:val="Cita Car"/>
    <w:basedOn w:val="Fuentedeprrafopredeter"/>
    <w:link w:val="Cita"/>
    <w:uiPriority w:val="29"/>
    <w:rsid w:val="00725E59"/>
    <w:rPr>
      <w:i/>
      <w:iCs/>
      <w:color w:val="000000" w:themeColor="text1"/>
      <w:lang w:val="es-ES_tradnl" w:eastAsia="en-US"/>
    </w:rPr>
  </w:style>
  <w:style w:type="character" w:styleId="nfasissutil">
    <w:name w:val="Subtle Emphasis"/>
    <w:basedOn w:val="Fuentedeprrafopredeter"/>
    <w:uiPriority w:val="19"/>
    <w:qFormat/>
    <w:rsid w:val="00725E59"/>
    <w:rPr>
      <w:i/>
      <w:iCs/>
      <w:color w:val="808080" w:themeColor="text1" w:themeTint="7F"/>
    </w:rPr>
  </w:style>
  <w:style w:type="character" w:styleId="nfasisintenso">
    <w:name w:val="Intense Emphasis"/>
    <w:basedOn w:val="Fuentedeprrafopredeter"/>
    <w:uiPriority w:val="21"/>
    <w:qFormat/>
    <w:rsid w:val="00725E59"/>
    <w:rPr>
      <w:b/>
      <w:bCs/>
      <w:i/>
      <w:iCs/>
      <w:color w:val="4F81BD" w:themeColor="accent1"/>
    </w:rPr>
  </w:style>
  <w:style w:type="character" w:styleId="Referenciasutil">
    <w:name w:val="Subtle Reference"/>
    <w:basedOn w:val="Fuentedeprrafopredeter"/>
    <w:uiPriority w:val="31"/>
    <w:qFormat/>
    <w:rsid w:val="00725E59"/>
    <w:rPr>
      <w:smallCaps/>
      <w:color w:val="C0504D" w:themeColor="accent2"/>
      <w:u w:val="single"/>
    </w:rPr>
  </w:style>
  <w:style w:type="character" w:styleId="Referenciaintensa">
    <w:name w:val="Intense Reference"/>
    <w:basedOn w:val="Fuentedeprrafopredeter"/>
    <w:uiPriority w:val="32"/>
    <w:qFormat/>
    <w:rsid w:val="00725E59"/>
    <w:rPr>
      <w:b/>
      <w:bCs/>
      <w:smallCaps/>
      <w:color w:val="C0504D" w:themeColor="accent2"/>
      <w:spacing w:val="5"/>
      <w:u w:val="single"/>
    </w:rPr>
  </w:style>
  <w:style w:type="character" w:customStyle="1" w:styleId="atitulo1Car">
    <w:name w:val="atitulo1 Car"/>
    <w:basedOn w:val="Fuentedeprrafopredeter"/>
    <w:link w:val="atitulo1"/>
    <w:uiPriority w:val="99"/>
    <w:locked/>
    <w:rsid w:val="00725E59"/>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725E59"/>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725E59"/>
    <w:rPr>
      <w:b/>
      <w:bCs/>
    </w:rPr>
  </w:style>
  <w:style w:type="paragraph" w:customStyle="1" w:styleId="Estndar">
    <w:name w:val="Estándar"/>
    <w:rsid w:val="00725E59"/>
    <w:pPr>
      <w:snapToGrid w:val="0"/>
    </w:pPr>
    <w:rPr>
      <w:rFonts w:ascii="CG Omega" w:hAnsi="CG Omega"/>
      <w:color w:val="000000"/>
      <w:sz w:val="22"/>
    </w:rPr>
  </w:style>
  <w:style w:type="paragraph" w:customStyle="1" w:styleId="tabla10">
    <w:name w:val="tabla10"/>
    <w:rsid w:val="00725E59"/>
    <w:pPr>
      <w:tabs>
        <w:tab w:val="left" w:pos="567"/>
        <w:tab w:val="left" w:pos="1134"/>
      </w:tabs>
      <w:snapToGrid w:val="0"/>
    </w:pPr>
    <w:rPr>
      <w:rFonts w:ascii="CG Times" w:hAnsi="CG Times"/>
      <w:color w:val="000000"/>
    </w:rPr>
  </w:style>
  <w:style w:type="paragraph" w:styleId="NormalWeb">
    <w:name w:val="Normal (Web)"/>
    <w:basedOn w:val="Normal"/>
    <w:rsid w:val="00725E5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725E59"/>
  </w:style>
  <w:style w:type="character" w:customStyle="1" w:styleId="TextocomentarioCar">
    <w:name w:val="Texto comentario Car"/>
    <w:basedOn w:val="Fuentedeprrafopredeter"/>
    <w:link w:val="Textocomentario"/>
    <w:rsid w:val="00725E59"/>
    <w:rPr>
      <w:lang w:val="es-ES_tradnl" w:eastAsia="en-US"/>
    </w:rPr>
  </w:style>
  <w:style w:type="paragraph" w:styleId="Asuntodelcomentario">
    <w:name w:val="annotation subject"/>
    <w:basedOn w:val="Textocomentario"/>
    <w:next w:val="Textocomentario"/>
    <w:link w:val="AsuntodelcomentarioCar"/>
    <w:rsid w:val="00725E59"/>
    <w:rPr>
      <w:b/>
      <w:bCs/>
    </w:rPr>
  </w:style>
  <w:style w:type="character" w:customStyle="1" w:styleId="AsuntodelcomentarioCar">
    <w:name w:val="Asunto del comentario Car"/>
    <w:basedOn w:val="TextocomentarioCar"/>
    <w:link w:val="Asuntodelcomentario"/>
    <w:rsid w:val="00725E59"/>
    <w:rPr>
      <w:b/>
      <w:bCs/>
      <w:lang w:val="es-ES_tradnl" w:eastAsia="en-US"/>
    </w:rPr>
  </w:style>
  <w:style w:type="paragraph" w:styleId="Mapadeldocumento">
    <w:name w:val="Document Map"/>
    <w:basedOn w:val="Normal"/>
    <w:link w:val="MapadeldocumentoCar"/>
    <w:rsid w:val="00725E5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25E59"/>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725E59"/>
  </w:style>
  <w:style w:type="character" w:customStyle="1" w:styleId="TextonotapieCar">
    <w:name w:val="Texto nota pie Car"/>
    <w:basedOn w:val="Fuentedeprrafopredeter"/>
    <w:link w:val="Textonotapie"/>
    <w:uiPriority w:val="99"/>
    <w:rsid w:val="00725E59"/>
    <w:rPr>
      <w:lang w:val="es-ES_tradnl" w:eastAsia="en-US"/>
    </w:rPr>
  </w:style>
  <w:style w:type="character" w:styleId="Refdenotaalpie">
    <w:name w:val="footnote reference"/>
    <w:uiPriority w:val="99"/>
    <w:rsid w:val="00725E59"/>
    <w:rPr>
      <w:vertAlign w:val="superscript"/>
    </w:rPr>
  </w:style>
  <w:style w:type="character" w:styleId="Refdecomentario">
    <w:name w:val="annotation reference"/>
    <w:rsid w:val="00725E59"/>
    <w:rPr>
      <w:sz w:val="16"/>
      <w:szCs w:val="16"/>
    </w:rPr>
  </w:style>
  <w:style w:type="paragraph" w:customStyle="1" w:styleId="Default">
    <w:name w:val="Default"/>
    <w:rsid w:val="00725E59"/>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725E59"/>
    <w:pPr>
      <w:ind w:firstLine="567"/>
      <w:jc w:val="both"/>
    </w:pPr>
    <w:rPr>
      <w:lang w:val="es-ES_tradnl" w:eastAsia="en-US"/>
    </w:rPr>
  </w:style>
  <w:style w:type="paragraph" w:customStyle="1" w:styleId="Recomen0">
    <w:name w:val="Recomen"/>
    <w:basedOn w:val="texto"/>
    <w:link w:val="RecomenCar"/>
    <w:rsid w:val="00725E59"/>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25E59"/>
    <w:rPr>
      <w:rFonts w:ascii="ITCCentury Book" w:hAnsi="ITCCentury Book" w:cs="Arial"/>
      <w:i/>
      <w:iCs/>
      <w:sz w:val="24"/>
      <w:szCs w:val="24"/>
      <w:lang w:val="es-ES_tradnl" w:eastAsia="en-US"/>
    </w:rPr>
  </w:style>
  <w:style w:type="character" w:styleId="Hipervnculovisitado">
    <w:name w:val="FollowedHyperlink"/>
    <w:basedOn w:val="Fuentedeprrafopredeter"/>
    <w:rsid w:val="00725E59"/>
    <w:rPr>
      <w:color w:val="800080" w:themeColor="followedHyperlink"/>
      <w:u w:val="single"/>
    </w:rPr>
  </w:style>
  <w:style w:type="paragraph" w:customStyle="1" w:styleId="titulo-desplegable">
    <w:name w:val="titulo-desplegable"/>
    <w:basedOn w:val="Normal"/>
    <w:rsid w:val="00725E59"/>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725E59"/>
    <w:pPr>
      <w:spacing w:before="225" w:after="240"/>
      <w:ind w:firstLine="0"/>
      <w:jc w:val="left"/>
    </w:pPr>
    <w:rPr>
      <w:sz w:val="24"/>
      <w:szCs w:val="24"/>
      <w:lang w:val="es-ES" w:eastAsia="es-ES"/>
    </w:rPr>
  </w:style>
  <w:style w:type="paragraph" w:customStyle="1" w:styleId="a">
    <w:name w:val="a"/>
    <w:basedOn w:val="Normal"/>
    <w:rsid w:val="00725E59"/>
    <w:pPr>
      <w:spacing w:before="100" w:beforeAutospacing="1" w:after="240"/>
      <w:ind w:firstLine="0"/>
      <w:jc w:val="left"/>
    </w:pPr>
    <w:rPr>
      <w:sz w:val="24"/>
      <w:szCs w:val="24"/>
      <w:lang w:val="es-ES" w:eastAsia="es-ES"/>
    </w:rPr>
  </w:style>
  <w:style w:type="character" w:customStyle="1" w:styleId="rubrica">
    <w:name w:val="rubrica"/>
    <w:basedOn w:val="Fuentedeprrafopredeter"/>
    <w:rsid w:val="00725E59"/>
  </w:style>
  <w:style w:type="paragraph" w:customStyle="1" w:styleId="TableParagraph">
    <w:name w:val="Table Paragraph"/>
    <w:basedOn w:val="Normal"/>
    <w:uiPriority w:val="1"/>
    <w:qFormat/>
    <w:rsid w:val="00725E59"/>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725E59"/>
    <w:rPr>
      <w:bCs/>
      <w:caps/>
      <w:sz w:val="14"/>
      <w:szCs w:val="12"/>
      <w:lang w:val="es-ES_tradnl" w:eastAsia="en-US"/>
    </w:rPr>
  </w:style>
  <w:style w:type="character" w:customStyle="1" w:styleId="PiedepginaCar">
    <w:name w:val="Pie de página Car"/>
    <w:basedOn w:val="Fuentedeprrafopredeter"/>
    <w:link w:val="Piedepgina"/>
    <w:uiPriority w:val="99"/>
    <w:rsid w:val="00725E59"/>
    <w:rPr>
      <w:spacing w:val="6"/>
      <w:lang w:val="es-ES_tradnl" w:eastAsia="en-US"/>
    </w:rPr>
  </w:style>
  <w:style w:type="paragraph" w:styleId="Textosinformato">
    <w:name w:val="Plain Text"/>
    <w:basedOn w:val="Normal"/>
    <w:link w:val="TextosinformatoCar"/>
    <w:uiPriority w:val="99"/>
    <w:unhideWhenUsed/>
    <w:rsid w:val="00725E59"/>
    <w:pPr>
      <w:spacing w:after="0"/>
      <w:ind w:firstLine="0"/>
      <w:jc w:val="left"/>
    </w:pPr>
    <w:rPr>
      <w:rFonts w:ascii="Consolas" w:eastAsiaTheme="minorHAnsi" w:hAnsi="Consolas" w:cstheme="minorBidi"/>
      <w:sz w:val="21"/>
      <w:szCs w:val="21"/>
      <w:lang w:val="es-ES"/>
    </w:rPr>
  </w:style>
  <w:style w:type="character" w:customStyle="1" w:styleId="TextosinformatoCar">
    <w:name w:val="Texto sin formato Car"/>
    <w:basedOn w:val="Fuentedeprrafopredeter"/>
    <w:link w:val="Textosinformato"/>
    <w:uiPriority w:val="99"/>
    <w:rsid w:val="00725E59"/>
    <w:rPr>
      <w:rFonts w:ascii="Consolas" w:eastAsiaTheme="minorHAnsi" w:hAnsi="Consolas" w:cstheme="minorBidi"/>
      <w:sz w:val="21"/>
      <w:szCs w:val="21"/>
      <w:lang w:eastAsia="en-US"/>
    </w:rPr>
  </w:style>
  <w:style w:type="character" w:customStyle="1" w:styleId="atitulo3Car">
    <w:name w:val="atitulo3 Car"/>
    <w:link w:val="atitulo3"/>
    <w:rsid w:val="00AB0CAE"/>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1808">
      <w:bodyDiv w:val="1"/>
      <w:marLeft w:val="0"/>
      <w:marRight w:val="0"/>
      <w:marTop w:val="0"/>
      <w:marBottom w:val="0"/>
      <w:divBdr>
        <w:top w:val="none" w:sz="0" w:space="0" w:color="auto"/>
        <w:left w:val="none" w:sz="0" w:space="0" w:color="auto"/>
        <w:bottom w:val="none" w:sz="0" w:space="0" w:color="auto"/>
        <w:right w:val="none" w:sz="0" w:space="0" w:color="auto"/>
      </w:divBdr>
    </w:div>
    <w:div w:id="742338552">
      <w:bodyDiv w:val="1"/>
      <w:marLeft w:val="0"/>
      <w:marRight w:val="0"/>
      <w:marTop w:val="0"/>
      <w:marBottom w:val="0"/>
      <w:divBdr>
        <w:top w:val="none" w:sz="0" w:space="0" w:color="auto"/>
        <w:left w:val="none" w:sz="0" w:space="0" w:color="auto"/>
        <w:bottom w:val="none" w:sz="0" w:space="0" w:color="auto"/>
        <w:right w:val="none" w:sz="0" w:space="0" w:color="auto"/>
      </w:divBdr>
    </w:div>
    <w:div w:id="1111902396">
      <w:bodyDiv w:val="1"/>
      <w:marLeft w:val="0"/>
      <w:marRight w:val="0"/>
      <w:marTop w:val="0"/>
      <w:marBottom w:val="0"/>
      <w:divBdr>
        <w:top w:val="none" w:sz="0" w:space="0" w:color="auto"/>
        <w:left w:val="none" w:sz="0" w:space="0" w:color="auto"/>
        <w:bottom w:val="none" w:sz="0" w:space="0" w:color="auto"/>
        <w:right w:val="none" w:sz="0" w:space="0" w:color="auto"/>
      </w:divBdr>
    </w:div>
    <w:div w:id="2023899205">
      <w:bodyDiv w:val="1"/>
      <w:marLeft w:val="0"/>
      <w:marRight w:val="0"/>
      <w:marTop w:val="0"/>
      <w:marBottom w:val="0"/>
      <w:divBdr>
        <w:top w:val="none" w:sz="0" w:space="0" w:color="auto"/>
        <w:left w:val="none" w:sz="0" w:space="0" w:color="auto"/>
        <w:bottom w:val="none" w:sz="0" w:space="0" w:color="auto"/>
        <w:right w:val="none" w:sz="0" w:space="0" w:color="auto"/>
      </w:divBdr>
    </w:div>
    <w:div w:id="20504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22E8-6163-48F8-ABE4-A06D8AC4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10660</Words>
  <Characters>61885</Characters>
  <Application>Microsoft Office Word</Application>
  <DocSecurity>0</DocSecurity>
  <Lines>515</Lines>
  <Paragraphs>144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30</cp:revision>
  <cp:lastPrinted>2019-12-23T08:37:00Z</cp:lastPrinted>
  <dcterms:created xsi:type="dcterms:W3CDTF">2019-12-23T08:55:00Z</dcterms:created>
  <dcterms:modified xsi:type="dcterms:W3CDTF">2020-01-14T09:18:00Z</dcterms:modified>
</cp:coreProperties>
</file>