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trabajar con las organizaciones y agentes sociales el borrador elaborado para la modificación del Decreto Foral 209/1991, aprobada por la Comisión de Derechos Sociales del Parlamento de Navarra en sesión celebrada el día 21 de enero de 2020,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Trabajar con las organizaciones y agentes sociales el borrador que se ha elaborado para la modificación del Decreto Foral 209/1991 y posteriormente aprobarlo con la mayor brevedad. </w:t>
      </w:r>
    </w:p>
    <w:p>
      <w:pPr>
        <w:pStyle w:val="0"/>
        <w:suppressAutoHyphens w:val="false"/>
        <w:rPr>
          <w:rStyle w:val="1"/>
        </w:rPr>
      </w:pPr>
      <w:r>
        <w:rPr>
          <w:rStyle w:val="1"/>
        </w:rPr>
        <w:t xml:space="preserve">– Participar en la mesa de negociación establecida por los sindicatos y las empresas u organizaciones del sector para la elaboración de un convenio autonómico de intervención social que regule las condiciones laborales en toda Navarra. </w:t>
      </w:r>
    </w:p>
    <w:p>
      <w:pPr>
        <w:pStyle w:val="0"/>
        <w:suppressAutoHyphens w:val="false"/>
        <w:rPr>
          <w:rStyle w:val="1"/>
        </w:rPr>
      </w:pPr>
      <w:r>
        <w:rPr>
          <w:rStyle w:val="1"/>
        </w:rPr>
        <w:t xml:space="preserve">– Contemplar en los presupuestos de Navarra para el año 2020 los incrementos presupuestarios necesarios para hacer frente a las mejoras salariales que se deriven del nuevo convenio, en aquellos contratos o conciertos a los que afecte dicho convenio.</w:t>
      </w:r>
    </w:p>
    <w:p>
      <w:pPr>
        <w:pStyle w:val="0"/>
        <w:suppressAutoHyphens w:val="false"/>
        <w:rPr>
          <w:rStyle w:val="1"/>
        </w:rPr>
      </w:pPr>
      <w:r>
        <w:rPr>
          <w:rStyle w:val="1"/>
        </w:rPr>
        <w:t xml:space="preserve">– Que a la publicación en Boletín Oficial de Navarra (BON) de dicho convenio, a través de sus respectivos departamentos, actualice automáticamente las partidas económicas de dichos conciertos, convenios o contratos para adaptarlos a la nueva regulación laboral.</w:t>
      </w:r>
    </w:p>
    <w:p>
      <w:pPr>
        <w:pStyle w:val="0"/>
        <w:suppressAutoHyphens w:val="false"/>
        <w:rPr>
          <w:rStyle w:val="1"/>
        </w:rPr>
      </w:pPr>
      <w:r>
        <w:rPr>
          <w:rStyle w:val="1"/>
        </w:rPr>
        <w:t xml:space="preserve">– Que los nuevos pliegos que se liciten con posterioridad a la publicación en el BON del Convenio Sectorial de Intervención Social incorporen cláusulas de obligatoriedad de cumplimiento del Convenio, observando como causa de rescisión su incumplimiento”.</w:t>
      </w:r>
    </w:p>
    <w:p>
      <w:pPr>
        <w:pStyle w:val="0"/>
        <w:suppressAutoHyphens w:val="false"/>
        <w:rPr>
          <w:rStyle w:val="1"/>
        </w:rPr>
      </w:pPr>
      <w:r>
        <w:rPr>
          <w:rStyle w:val="1"/>
        </w:rPr>
        <w:t xml:space="preserve">Pamplona, 23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