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urtarrilaren 30ean egindako Osoko Bilkuran, honako erabaki hau onetsi zuen: “Erabakia. Horren bidez, Nafarroako Gobernua premiatzen da zain dezan betetzen direla Espainiako Konstituzioaren 27.1 artikulua –”denek dute hezkuntzarako eskubidea”– eta 27.2 artikulua –”hezkuntzaren helburua pertsonaren nortasuna osotara garatzea izango da, bizikidetzaren printzipio demokratikoen errespetuan eta oinarrizko eskubide eta askatasunen errespetuan–”.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Zain dezan betetzen direla Espainiako Konstituzioaren 27.1 artikulua –”denek dute hezkuntzarako eskubidea, eta irakaskuntza-askatasuna aitortzen da”– eta 27.2 artikulua – “hezkuntzaren helburua pertsonaren nortasuna osotara garatzea izango da, bizikidetzaren printzipio demokratikoen errespetuan eta oinarrizko eskubide eta askatasunen errespetuan”–.</w:t>
      </w:r>
    </w:p>
    <w:p>
      <w:pPr>
        <w:pStyle w:val="0"/>
        <w:suppressAutoHyphens w:val="false"/>
        <w:rPr>
          <w:rStyle w:val="1"/>
        </w:rPr>
      </w:pPr>
      <w:r>
        <w:rPr>
          <w:rStyle w:val="1"/>
        </w:rPr>
        <w:t xml:space="preserve">2. Zain dezan betetzen direla Emakumeen kontrako Indarkeriari aurre egiteko 14/2015 Foru Legea, LGTBI+ pertsonen berdintasun sozialari buruzko 8/2017 Foru Legea eta Emakumeen eta Gizonen arteko Berdintasunari buruzko 17/2019 Foru Legea. Izan ere, lege horiek Nafarroan hezkidetza sistema bat bermatzen dute, berdintasunari buruzko eta genero indarkeriari aurrea hartzeari buruzko edukiak derrigorrezko gisa ezarrita.</w:t>
      </w:r>
    </w:p>
    <w:p>
      <w:pPr>
        <w:pStyle w:val="0"/>
        <w:suppressAutoHyphens w:val="false"/>
        <w:rPr>
          <w:rStyle w:val="1"/>
        </w:rPr>
      </w:pPr>
      <w:r>
        <w:rPr>
          <w:rStyle w:val="1"/>
        </w:rPr>
        <w:t xml:space="preserve">3. Jarrai dezan diru publikoz finantzatutako ikastetxe guztietan Skolae programa ezartzen, eta indartu ditzan programa hori eta Hezkuntza Departamentuak ezarritako LGTBI protokoloak bete daitezela bermatuko duten neurriak.</w:t>
      </w:r>
    </w:p>
    <w:p>
      <w:pPr>
        <w:pStyle w:val="0"/>
        <w:suppressAutoHyphens w:val="false"/>
        <w:rPr>
          <w:rStyle w:val="1"/>
        </w:rPr>
      </w:pPr>
      <w:r>
        <w:rPr>
          <w:rStyle w:val="1"/>
        </w:rPr>
        <w:t xml:space="preserve">4. Berma dezan pentsamendu-pluraltasuna eta bizikidetasun-, begirune- eta tolerantzia-printzipioen irakaskuntza, zeina baita gizarte demokratiko batek derrigorrezko hezkuntzako ikasle guztiei eman behar diena, Europako Kontseiluak gomendatzen duen bezala.</w:t>
      </w:r>
    </w:p>
    <w:p>
      <w:pPr>
        <w:pStyle w:val="0"/>
        <w:suppressAutoHyphens w:val="false"/>
        <w:rPr>
          <w:rStyle w:val="1"/>
        </w:rPr>
      </w:pPr>
      <w:r>
        <w:rPr>
          <w:rStyle w:val="1"/>
        </w:rPr>
        <w:t xml:space="preserve">5. Kanpaina bat susta dezan irakasleen profesionaltasunari eta independentziari babesa emateko, halatan sustatze aldera pentsamendu-askatasunean eta ikasleen gaitasun kritikoaren garapenean oinarritutako hezkuntza bat”.</w:t>
      </w:r>
    </w:p>
    <w:p>
      <w:pPr>
        <w:pStyle w:val="0"/>
        <w:suppressAutoHyphens w:val="false"/>
        <w:rPr>
          <w:rStyle w:val="1"/>
        </w:rPr>
      </w:pPr>
      <w:r>
        <w:rPr>
          <w:rStyle w:val="1"/>
        </w:rPr>
        <w:t xml:space="preserve">Iruñean, 2020ko urtarrilaren 31n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