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Foruzainen erretiro aurreratuari buruzkoa. Galdera 2019ko urriaren 31ko 31. Nafarroako Parlamentuko Aldizkari Ofizialean argitaratu zen.</w:t>
      </w:r>
    </w:p>
    <w:p>
      <w:pPr>
        <w:pStyle w:val="0"/>
        <w:suppressAutoHyphens w:val="false"/>
        <w:rPr>
          <w:rStyle w:val="1"/>
        </w:rPr>
      </w:pPr>
      <w:r>
        <w:rPr>
          <w:rStyle w:val="1"/>
        </w:rPr>
        <w:t xml:space="preserve">Iruñean, 2019ko abenduaren 30ean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Adolfo Araiz Flamarique jaunak idatzizko galdera bat egin du (PES-00133). Planteatutako galderei erantzuteko, Barne Zuzendaritza Nagusiak egindako txostena igortzen dugu:</w:t>
      </w:r>
    </w:p>
    <w:p>
      <w:pPr>
        <w:pStyle w:val="0"/>
        <w:suppressAutoHyphens w:val="false"/>
        <w:rPr>
          <w:rStyle w:val="1"/>
        </w:rPr>
      </w:pPr>
      <w:r>
        <w:rPr>
          <w:rStyle w:val="1"/>
        </w:rPr>
        <w:t xml:space="preserve">Zuzendaritza Nagusi honen artxiboak kontsultatu dira egindako galderari dagokionez, eta honako dokumentu hauek daudela egiaztatu da:</w:t>
      </w:r>
    </w:p>
    <w:p>
      <w:pPr>
        <w:pStyle w:val="0"/>
        <w:suppressAutoHyphens w:val="false"/>
        <w:rPr>
          <w:rStyle w:val="1"/>
        </w:rPr>
      </w:pPr>
      <w:r>
        <w:rPr>
          <w:rStyle w:val="1"/>
        </w:rPr>
        <w:t xml:space="preserve">– Gizarte Segurantzako zuzendari nagusiaren 2017ko urriaren 9ko Erabakia, koefiziente murriztaileak ezartzeko eta Nafarroako Polizia Autonomikoa den Foruzaingoko kideen erretiro-adina aurreratzeko prozedura ofizioz hastekoa. CSIF erakunde sindikalak (2017ko abuztuaren 1eko eskaera) eta Lehendakaritzako, Funtzio Publikoko, Barneko eta Justiziako Departamentuak (2017ko irailaren 28ko eskaera) eskatuta eman zen erabaki hori.</w:t>
      </w:r>
    </w:p>
    <w:p>
      <w:pPr>
        <w:pStyle w:val="0"/>
        <w:suppressAutoHyphens w:val="false"/>
        <w:rPr>
          <w:rStyle w:val="1"/>
        </w:rPr>
      </w:pPr>
      <w:r>
        <w:rPr>
          <w:rStyle w:val="1"/>
        </w:rPr>
        <w:t xml:space="preserve">– 2017ko abenduaren 1ean, Gizarte Segurantzaren Antolamendu Juridikoaren Zuzendariordetza Nagusiak mezu elektronikoa bidali zion Barneko zuzendari nagusiari, honako hau jakinarazteko: “Idazki honen bidez, jakinarazten dizugu 2017ko urriaren 26an espedientea helarazi zaiola Estatuko Idazkaritzari, Gizarte Segurantzaren sisteman koefiziente murriztaileak ezartzeko eta erretiro-adina aurreratzeko prozedura orokorra arautzen duen azaroaren 18ko 1698/2011 Errege Dekretuaren 11. artikuluan aipatzen diren nahitaezko txostenak egin daitezen.”</w:t>
      </w:r>
    </w:p>
    <w:p>
      <w:pPr>
        <w:pStyle w:val="0"/>
        <w:suppressAutoHyphens w:val="false"/>
        <w:rPr>
          <w:rStyle w:val="1"/>
        </w:rPr>
      </w:pPr>
      <w:r>
        <w:rPr>
          <w:rStyle w:val="1"/>
        </w:rPr>
        <w:t xml:space="preserve">– 2018ko martxoaren 23an, Barneko zuzendari nagusiak informazioa eskatu zion Gizarte Segurantzako Antolamendu Juridikoaren Zuzendariordetza Nagusiari CR 3/2017 espedientearen izapidetze-egoerari buruz. Erantzuna 2018ko apirilaren 5eko idazkiaren bidez eman zitzaion. Idazki horretan, honako hau aipatzen da hitzez hitz:</w:t>
      </w:r>
    </w:p>
    <w:p>
      <w:pPr>
        <w:pStyle w:val="0"/>
        <w:suppressAutoHyphens w:val="false"/>
        <w:rPr>
          <w:rStyle w:val="1"/>
        </w:rPr>
      </w:pPr>
      <w:r>
        <w:rPr>
          <w:rStyle w:val="1"/>
        </w:rPr>
        <w:t xml:space="preserve">“Zuzendaritza Zentro honek 2017ko urriaren 26an bidali zion espedientea Enpleguko Estatu Idazkaritzari, Gizarte Segurantzaren sisteman koefiziente murriztaileak ezartzeko eta erretiro-adina aurreratzeko araubide juridikoa eta prozedura orokorra arautzen dituen azaroaren 18ko 1698/2011 Errege Dekretuaren 11. artikuluan aipatzen diren txostenak eta izapideak egin zitzaten; beraz, ez dago prozeduraren egungo egoerari buruzko informaziorik.</w:t>
      </w:r>
    </w:p>
    <w:p>
      <w:pPr>
        <w:pStyle w:val="0"/>
        <w:suppressAutoHyphens w:val="false"/>
        <w:rPr>
          <w:rStyle w:val="1"/>
        </w:rPr>
      </w:pPr>
      <w:r>
        <w:rPr>
          <w:rStyle w:val="1"/>
        </w:rPr>
        <w:t xml:space="preserve">Hala ere, azpimarratu beharrekoak dira esku hartzen duten organoen aniztasuna eta azaroaren 18ko Errege Dekretuaren 11.2 artikuluak eskatzen dituen nahitaezko txostenen konplexutasun teknikoa eta garrantzia, bai eta arau-txostenak egiteko aukera ere.</w:t>
      </w:r>
    </w:p>
    <w:p>
      <w:pPr>
        <w:pStyle w:val="0"/>
        <w:suppressAutoHyphens w:val="false"/>
        <w:rPr>
          <w:rStyle w:val="1"/>
        </w:rPr>
      </w:pPr>
      <w:r>
        <w:rPr>
          <w:rStyle w:val="1"/>
        </w:rPr>
        <w:t xml:space="preserve">Nahitaezko azterlanak edo/eta azterlan osagarriak egin ondoren, eta azaroaren 18ko 1698/2011 Errege Dekretuaren 11.4 artikuluan adierazitakoarekin bat etorriz, Enpleguko Estatu Idazkaritzak sindikatuei eta enpresaburuen elkarteei eta prozedura hastea eskatu dutenei —horixe baita oraingo kasua— jakinaraziko dizkie egindako azterlan eta txosten guztien emaitzak, beharrezkotzat jotako alegazioak egin edo interesgarritzat jotako dituen txosten tekniko guztiak aurkezteko”.</w:t>
      </w:r>
    </w:p>
    <w:p>
      <w:pPr>
        <w:pStyle w:val="0"/>
        <w:suppressAutoHyphens w:val="false"/>
        <w:rPr>
          <w:rStyle w:val="1"/>
        </w:rPr>
      </w:pPr>
      <w:r>
        <w:rPr>
          <w:rStyle w:val="1"/>
        </w:rPr>
        <w:t xml:space="preserve">Aipatutako txosten eta azterlanak jasotzeko zain gaudela, eta txosten horietan Nafarroako Gobernuari (Lehendakaritzako, Berdintasuneko, Funtzio Publikoko eta Barneko Departamentua) dokumentazio berria aurkez dezan eskatzeko aukera badagoenez, Zuzendaritza Nagusi honek ez du inolako kudeaketarik egin aurtengo abuztuaz geroztik.</w:t>
      </w:r>
    </w:p>
    <w:p>
      <w:pPr>
        <w:pStyle w:val="0"/>
        <w:suppressAutoHyphens w:val="false"/>
        <w:rPr>
          <w:rStyle w:val="1"/>
        </w:rPr>
      </w:pPr>
      <w:r>
        <w:rPr>
          <w:rStyle w:val="1"/>
        </w:rPr>
        <w:t xml:space="preserve">Lehendakaritzako, Berdintasuneko, Funtzio Publikoko eta Barneko Departamentuak egin asmo dituen kudeaketa-lanei dagokienez, Estatuko Gobernua formalizatzen denean, izapidetze-egoerari buruzko informazio berria eskatuko da.</w:t>
      </w:r>
    </w:p>
    <w:p>
      <w:pPr>
        <w:pStyle w:val="0"/>
        <w:suppressAutoHyphens w:val="false"/>
        <w:rPr>
          <w:rStyle w:val="1"/>
        </w:rPr>
      </w:pPr>
      <w:r>
        <w:rPr>
          <w:rStyle w:val="1"/>
        </w:rPr>
        <w:t xml:space="preserve">Hala ere, espedientearen edozein prozedura-aurrerapen azaroaren 18ko 1698/2011 Errege Dekretuaren 11. artikuluko 4. paragrafoan aurreikusitako faseen arabera gauzatuko da; izan ere, horren arabera, Enpleguko Estatu Idazkaritzak emandako ondorioak, txostenak eta azterlanak ikusita, Departamentuak Foruzaingoaren erretirorako koefiziente murriztaileak aitortzeko egoki diren datu eta alegazio guztiak emanen ditu, Estatuko organoek behin betiko proposamena egin aurretik.</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abenduaren 30ean</w:t>
      </w:r>
    </w:p>
    <w:p>
      <w:pPr>
        <w:pStyle w:val="0"/>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