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alokairu eskuragarri eta egonkorreko babes ofizialeko etxebizitzen sustapena lurzoru publikoaren gaineko inbertsio pribatuko lankidetza-hitzarmenaren formulari jarraikiz negoziatze aldera tokiko enpresekin izandako harremanei buruzkoa. Galdera 2019ko azaroaren 25eko 41. Nafarroako Parlamentuko Aldizkari Ofizialean argitaratu zen.</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10-19/PES-00160 zenbakiko galdera egin du, idatziz erantzutekoa. Honen bidez, Lurraldearen Antolamenduko, Etxebizitzako, Paisaiako eta Proiektu Estrategikoetako kontseilariak honako hau jakinarazten dizu:</w:t>
      </w:r>
    </w:p>
    <w:p>
      <w:pPr>
        <w:pStyle w:val="0"/>
        <w:suppressAutoHyphens w:val="false"/>
        <w:rPr>
          <w:rStyle w:val="1"/>
          <w:b w:val="true"/>
        </w:rPr>
      </w:pPr>
      <w:r>
        <w:rPr>
          <w:rStyle w:val="1"/>
        </w:rPr>
        <w:t xml:space="preserve">– </w:t>
      </w:r>
      <w:r>
        <w:rPr>
          <w:rStyle w:val="1"/>
          <w:b w:val="true"/>
        </w:rPr>
        <w:t xml:space="preserve">Nasuvinsaren eta Nafarroako Kutxa Banku Fundazioaren arteko hitzarmenaren sinadura:</w:t>
      </w:r>
    </w:p>
    <w:p>
      <w:pPr>
        <w:pStyle w:val="0"/>
        <w:suppressAutoHyphens w:val="false"/>
        <w:rPr>
          <w:rStyle w:val="1"/>
        </w:rPr>
      </w:pPr>
      <w:r>
        <w:rPr>
          <w:rStyle w:val="1"/>
        </w:rPr>
        <w:t xml:space="preserve">Sinatutako hitzarmenaren formatua:</w:t>
      </w:r>
    </w:p>
    <w:p>
      <w:pPr>
        <w:pStyle w:val="0"/>
        <w:suppressAutoHyphens w:val="false"/>
        <w:rPr>
          <w:rStyle w:val="1"/>
        </w:rPr>
      </w:pPr>
      <w:r>
        <w:rPr>
          <w:rStyle w:val="1"/>
        </w:rPr>
        <w:t xml:space="preserve">Nasuvinsaren jabetzako lurzoru baten gainean 38 BOE eraikiko dira alokairu-araubidean Mutiloan, eta horien ustiapena Nasuvinsak eginen du 30 urtez.</w:t>
      </w:r>
    </w:p>
    <w:p>
      <w:pPr>
        <w:pStyle w:val="0"/>
        <w:suppressAutoHyphens w:val="false"/>
        <w:rPr>
          <w:rStyle w:val="1"/>
        </w:rPr>
      </w:pPr>
      <w:r>
        <w:rPr>
          <w:rStyle w:val="1"/>
        </w:rPr>
        <w:t xml:space="preserve">Nasuvinsak enpresa pribatuari lagako dio lurzoruaren erabilera (aldi horretan), eta Nafarroako Kutxa Banku Fundazioak bere gain hartutako eraikina eraikitzearen kostu osoa izanen da.</w:t>
      </w:r>
    </w:p>
    <w:p>
      <w:pPr>
        <w:pStyle w:val="0"/>
        <w:suppressAutoHyphens w:val="false"/>
        <w:rPr>
          <w:rStyle w:val="1"/>
        </w:rPr>
      </w:pPr>
      <w:r>
        <w:rPr>
          <w:rStyle w:val="1"/>
        </w:rPr>
        <w:t xml:space="preserve">30 urte bete ondoren, zorua eta eraikina Nasuvinsari itzuliko zaizkio.</w:t>
      </w:r>
    </w:p>
    <w:p>
      <w:pPr>
        <w:pStyle w:val="0"/>
        <w:suppressAutoHyphens w:val="false"/>
        <w:rPr>
          <w:rStyle w:val="1"/>
        </w:rPr>
      </w:pPr>
      <w:r>
        <w:rPr>
          <w:rStyle w:val="1"/>
        </w:rPr>
        <w:t xml:space="preserve">Gaur egun, exekuzio-proiektua idazteko adjudikazioa lizitatzen ari da.</w:t>
      </w:r>
    </w:p>
    <w:p>
      <w:pPr>
        <w:pStyle w:val="0"/>
        <w:suppressAutoHyphens w:val="false"/>
        <w:rPr>
          <w:rStyle w:val="1"/>
          <w:b w:val="true"/>
        </w:rPr>
      </w:pPr>
      <w:r>
        <w:rPr>
          <w:rStyle w:val="1"/>
        </w:rPr>
        <w:t xml:space="preserve">– </w:t>
      </w:r>
      <w:r>
        <w:rPr>
          <w:rStyle w:val="1"/>
          <w:b w:val="true"/>
        </w:rPr>
        <w:t xml:space="preserve">Nasuvinsaren eta Tuterako inbertitzaileen taldearen arteko hitzarmena sinatzeko kudeaketak:</w:t>
      </w:r>
    </w:p>
    <w:p>
      <w:pPr>
        <w:pStyle w:val="0"/>
        <w:suppressAutoHyphens w:val="false"/>
        <w:rPr>
          <w:rStyle w:val="1"/>
        </w:rPr>
      </w:pPr>
      <w:r>
        <w:rPr>
          <w:rStyle w:val="1"/>
        </w:rPr>
        <w:t xml:space="preserve">Tuterako inbertitzaile talde batekin hitzarmen bat formalizatzeko kudeaketak egiten ari dira.</w:t>
      </w:r>
    </w:p>
    <w:p>
      <w:pPr>
        <w:pStyle w:val="0"/>
        <w:suppressAutoHyphens w:val="false"/>
        <w:rPr>
          <w:rStyle w:val="1"/>
        </w:rPr>
      </w:pPr>
      <w:r>
        <w:rPr>
          <w:rStyle w:val="1"/>
        </w:rPr>
        <w:t xml:space="preserve">Formatua Nafarroako Kutxa Banku Fundazioaren antzekoa izanen litzateke, eta alokairuko 20 BOE eraikiko lirateke Nasuvinsaren Tuterako lurzati batean.</w:t>
      </w:r>
    </w:p>
    <w:p>
      <w:pPr>
        <w:pStyle w:val="0"/>
        <w:suppressAutoHyphens w:val="false"/>
        <w:rPr>
          <w:rStyle w:val="1"/>
        </w:rPr>
      </w:pPr>
      <w:r>
        <w:rPr>
          <w:rStyle w:val="1"/>
        </w:rPr>
        <w:t xml:space="preserve">Gaur egun, bideragarritasun azterketa egiten ari da.</w:t>
      </w:r>
    </w:p>
    <w:p>
      <w:pPr>
        <w:pStyle w:val="0"/>
        <w:suppressAutoHyphens w:val="false"/>
        <w:rPr>
          <w:rStyle w:val="1"/>
          <w:b w:val="true"/>
        </w:rPr>
      </w:pPr>
      <w:r>
        <w:rPr>
          <w:rStyle w:val="1"/>
        </w:rPr>
        <w:t xml:space="preserve">– </w:t>
      </w:r>
      <w:r>
        <w:rPr>
          <w:rStyle w:val="1"/>
          <w:b w:val="true"/>
        </w:rPr>
        <w:t xml:space="preserve">Nasuvinsaren eta SERVINABAR 2000ren arteko hitzarmena sinatzeko gestioak:</w:t>
      </w:r>
    </w:p>
    <w:p>
      <w:pPr>
        <w:pStyle w:val="0"/>
        <w:suppressAutoHyphens w:val="false"/>
        <w:rPr>
          <w:rStyle w:val="1"/>
        </w:rPr>
      </w:pPr>
      <w:r>
        <w:rPr>
          <w:rStyle w:val="1"/>
        </w:rPr>
        <w:t xml:space="preserve">Servinabar 2000 enpresarekin hitzarmen bat formalizatzeko gestioak egiten ari dira.</w:t>
      </w:r>
    </w:p>
    <w:p>
      <w:pPr>
        <w:pStyle w:val="0"/>
        <w:suppressAutoHyphens w:val="false"/>
        <w:rPr>
          <w:rStyle w:val="1"/>
        </w:rPr>
      </w:pPr>
      <w:r>
        <w:rPr>
          <w:rStyle w:val="1"/>
        </w:rPr>
        <w:t xml:space="preserve">Formatua Nafarroako Kutxa Banku Fundazioaren antzekoa izanen litzateke, eta alokairuko 40 BOE eraikiko lirateke Nasuvinsaren Ardoiko lurzati batean.</w:t>
      </w:r>
    </w:p>
    <w:p>
      <w:pPr>
        <w:pStyle w:val="0"/>
        <w:suppressAutoHyphens w:val="false"/>
        <w:rPr>
          <w:rStyle w:val="1"/>
        </w:rPr>
      </w:pPr>
      <w:r>
        <w:rPr>
          <w:rStyle w:val="1"/>
        </w:rPr>
        <w:t xml:space="preserve">Gaur egun, bideragarritasun azterketa egiten ari dira.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