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hutsik dauden beheko solairuko lokaletako etxebizitzetan egindako aldaketei eta higiezin horiek alokairuko araubidean adjidikatzeari buruzkoa. Galdera 2019ko azaroaren 25eko 41. Nafarroako Parlamentuko Aldizkari Ofizialean argitaratu zen.</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10-19/PES-00161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Nasuvinsak etxebizitza-erabilerako 3 merkataritza-lokal egokitu ditu:</w:t>
      </w:r>
    </w:p>
    <w:p>
      <w:pPr>
        <w:pStyle w:val="0"/>
        <w:suppressAutoHyphens w:val="false"/>
        <w:rPr>
          <w:rStyle w:val="1"/>
        </w:rPr>
      </w:pPr>
      <w:r>
        <w:rPr>
          <w:rStyle w:val="1"/>
        </w:rPr>
        <w:t xml:space="preserve">• Iruñeko Maiteminduen kaleko 14an etxebizitza bihurtutako merkataritza-lokala.</w:t>
      </w:r>
    </w:p>
    <w:p>
      <w:pPr>
        <w:pStyle w:val="0"/>
        <w:suppressAutoHyphens w:val="false"/>
        <w:rPr>
          <w:rStyle w:val="1"/>
        </w:rPr>
      </w:pPr>
      <w:r>
        <w:rPr>
          <w:rStyle w:val="1"/>
        </w:rPr>
        <w:t xml:space="preserve">Lokala honako hauek dituen etxebizitza bat bihurtu da: egongela + sukaldea + 3 logela + 2 bainugela. Gaur egun, etxebizitza hori alokatuta dago.</w:t>
      </w:r>
    </w:p>
    <w:p>
      <w:pPr>
        <w:pStyle w:val="0"/>
        <w:suppressAutoHyphens w:val="false"/>
        <w:rPr>
          <w:rStyle w:val="1"/>
        </w:rPr>
      </w:pPr>
      <w:r>
        <w:rPr>
          <w:rStyle w:val="1"/>
        </w:rPr>
        <w:t xml:space="preserve">• Joaquín Beunza kaleko 5ean etxebizitza bihurtutako merkataritza-lokala.</w:t>
      </w:r>
    </w:p>
    <w:p>
      <w:pPr>
        <w:pStyle w:val="0"/>
        <w:suppressAutoHyphens w:val="false"/>
        <w:rPr>
          <w:rStyle w:val="1"/>
        </w:rPr>
      </w:pPr>
      <w:r>
        <w:rPr>
          <w:rStyle w:val="1"/>
        </w:rPr>
        <w:t xml:space="preserve">Lokala honako hauek dituen etxebizitza bat bihurtu da: egongela + sukaldea + 3 logela + 2 bainugela. Obra jada amaituta dago jada, eta 2020ko urtarrilaren 1etik aurrera lehen maizterra, mugimendu-urritasuna duen pertsona bat, eta haren semea jarriko dira bizitzen.</w:t>
      </w:r>
    </w:p>
    <w:p>
      <w:pPr>
        <w:pStyle w:val="0"/>
        <w:suppressAutoHyphens w:val="false"/>
        <w:rPr>
          <w:rStyle w:val="1"/>
        </w:rPr>
      </w:pPr>
      <w:r>
        <w:rPr>
          <w:rStyle w:val="1"/>
        </w:rPr>
        <w:t xml:space="preserve">• Joaquín Beunza kaleko 7-9 zenbakietan dagoen merkataritza-lokala, etxebizitza bihurtu dena.</w:t>
      </w:r>
    </w:p>
    <w:p>
      <w:pPr>
        <w:pStyle w:val="0"/>
        <w:suppressAutoHyphens w:val="false"/>
        <w:rPr>
          <w:rStyle w:val="1"/>
        </w:rPr>
      </w:pPr>
      <w:r>
        <w:rPr>
          <w:rStyle w:val="1"/>
        </w:rPr>
        <w:t xml:space="preserve">Lokala honako hauek dituen etxebizitza bat bihurtu da: egongela + sukaldea + 2 logela + 2 bainugela. Obra amaitzen ari da, baina etorkizuneko maizterraren beharretara egokitzen ari da, mugimendu-urritasuna baitu. Besteak beste, sabai bakoitzeko garabi bat jartzen ari dira, maizterraren mugikortasuna erraztuko duena.</w:t>
      </w:r>
    </w:p>
    <w:p>
      <w:pPr>
        <w:pStyle w:val="0"/>
        <w:suppressAutoHyphens w:val="false"/>
        <w:rPr>
          <w:rStyle w:val="1"/>
        </w:rPr>
      </w:pPr>
      <w:r>
        <w:rPr>
          <w:rStyle w:val="1"/>
        </w:rPr>
        <w:t xml:space="preserve">Aurreikusten da maizterrak 2020ko lehen hiruhilekoan erabili ahal izanen duela etxebizitza.</w:t>
      </w:r>
    </w:p>
    <w:p>
      <w:pPr>
        <w:pStyle w:val="0"/>
        <w:suppressAutoHyphens w:val="false"/>
        <w:rPr>
          <w:rStyle w:val="1"/>
        </w:rPr>
      </w:pPr>
      <w:r>
        <w:rPr>
          <w:rStyle w:val="1"/>
        </w:rPr>
        <w:t xml:space="preserve">Gaur egun, Nasuvinsa bere jabetzako beste lokal batzuk hautatzen ari da, etxebizitza bihurtzeko.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