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finalización de este curso académico en todas sus etapas y muy especialmente en aquellos alumnos/as que tienen que hacer la EVAU,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el Reglamento de la Cámara, realiza la siguiente pregunta oral al Consejero de Educación del Gobierno de Navarra para su contestación en el próximo Pleno: </w:t>
      </w:r>
    </w:p>
    <w:p>
      <w:pPr>
        <w:pStyle w:val="0"/>
        <w:suppressAutoHyphens w:val="false"/>
        <w:rPr>
          <w:rStyle w:val="1"/>
        </w:rPr>
      </w:pPr>
      <w:r>
        <w:rPr>
          <w:rStyle w:val="1"/>
        </w:rPr>
        <w:t xml:space="preserve">¿Cómo tiene previsto el Gobierno de Navarra la finalización de este curso académico en todas sus etapas, y muy especialmente en aquellos alumnos/as que tienen que hacer la EVAU? </w:t>
      </w:r>
    </w:p>
    <w:p>
      <w:pPr>
        <w:pStyle w:val="0"/>
        <w:suppressAutoHyphens w:val="false"/>
        <w:rPr>
          <w:rStyle w:val="1"/>
        </w:rPr>
      </w:pPr>
      <w:r>
        <w:rPr>
          <w:rStyle w:val="1"/>
        </w:rPr>
        <w:t xml:space="preserve">Pamplona, 26 de abril de 2020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