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Covid-19aren krisia hasi zenetik gaur arteko indarkeria matxistaren gaineko datuei_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Jasok, Legebiltzarreko Erregelamenduan ezarritakoaren babesean, honako galdera hauek aurkezten ditu, Nafarroako Gobernuko Lehendakaritzako, Berdintasuneko, Funtzio Publikoko eta Barneko Departamentuak idatziz erantzun ditzan, Gobernuko lehendakariak ez baitzien erantzunik eman Covid-19aren krisia dela-eta Parlamentuaren egoitzan egindako agerraldietan.</w:t>
      </w:r>
    </w:p>
    <w:p>
      <w:pPr>
        <w:pStyle w:val="0"/>
        <w:suppressAutoHyphens w:val="false"/>
        <w:rPr>
          <w:rStyle w:val="1"/>
        </w:rPr>
      </w:pPr>
      <w:r>
        <w:rPr>
          <w:rStyle w:val="1"/>
        </w:rPr>
        <w:t xml:space="preserve">• Covid-19aren krisia hasi zenetik gaur arte zenbat dei, kontsulta, arreta, salaketa, larrialdiko harrera-jarduketa eta abar egin dira indarkeria matxistak eraginda?</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