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mayo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las siguientes preguntas presentadas por miembros de diferentes grupos parlamentarios: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10-19/POR-00154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10-19/POR-00180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10-19/POR-00193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10-19/POR-00196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10-19/POR-00207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10-19/POR-00208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10-19/POR-00209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10-19/POR-00210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10-19/POR-00213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10-19/POR-00216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10-19/POR-00217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10-19/POR-00227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10-19/POR-00231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10-19/POR-00246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10-19/POR-00263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10-19/POR-00267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10-19/POR-00269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10-19/POR-00300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10-19/POR-00307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10-19/POR-00309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10-29/POR-00029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10-29/POR-00049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10-29/POR-00066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10-29/POR-00067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10-29/POR-00070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10-29/POR-00080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10-29/POR-00081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10-29/POR-00091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10-29/POR-00096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mayo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