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actividades permitidas durante el confinamiento,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lñaki lriarte López, miembro de las Cortes de Navarra, adscrito al Grupo Parlamentario Navarra Suma, al amparo de lo dispuesto en el Reglamento de la Cámara, presenta la siguiente pregunta al Departamento de Interior del Gobierno de Navarra para su respuesta por escrito.</w:t>
      </w:r>
    </w:p>
    <w:p>
      <w:pPr>
        <w:pStyle w:val="0"/>
        <w:suppressAutoHyphens w:val="false"/>
        <w:rPr>
          <w:rStyle w:val="1"/>
        </w:rPr>
      </w:pPr>
      <w:r>
        <w:rPr>
          <w:rStyle w:val="1"/>
        </w:rPr>
        <w:t xml:space="preserve">En ocasiones se ha producido entre los ciudadanos una notable confusión en torno a qué actividades estaban permitidas durante el confinamiento y cuáles no. ¿Qué medidas ha tomado el Gobierno de Navarra para informar a la ciudadanía, a la Policía Foral y a las diversas policías municipales?</w:t>
      </w:r>
    </w:p>
    <w:p>
      <w:pPr>
        <w:pStyle w:val="0"/>
        <w:suppressAutoHyphens w:val="false"/>
        <w:rPr>
          <w:rStyle w:val="1"/>
        </w:rPr>
      </w:pPr>
      <w:r>
        <w:rPr>
          <w:rStyle w:val="1"/>
        </w:rPr>
        <w:t xml:space="preserve">Pamplona, a 11 de mayo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