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mayo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suma un año más a la celebración del Día 17 de mayo, Día Internacional contra la Homofobía, Lesbofia, Bifobia y transfobia.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manifiesta su compromiso con las políticas LGTBI+, por la libre expresión de la orientación sexual, expresión de género e identidad sexual o de género y contra todo tipo de discriminación y violencia contra lesbianas, gais, transexuales, transgénero e intersexuales.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muestra su apoyo a todas las personas LGTBI+ que son perseguidas y objeto de delitos de odio por ser quienes son.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considera necesario suprimir a nivel estatal e internacional las terapias de reversión o conversión.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considera adecuado que desde el Gobierno estatal se esté fomentando el asilo y refugio a personas LGTBI+ perseguidas en sus países.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El Parlamento de Navarra manifiesta la necesidad de que el Gobierno de Navarra lleve a cabo su compromiso y continúe con la implantación en todos los centros educativos navarros de un plan de coeducación como herramienta para erradicar todo tipo de discriminación y violencia, cuyo último fin es el disfrute de los derechos humanos por todas las personas. La igualdad no es optativa, es nuestro deber trabajar por su consecución.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El Parlamento de Navarra aboga por la implementación del Plan de Acción de la Ley Foral LGTBI+ de Navarra y considera necesaria la formación en materia de orientación sexual, expresión de género e identidad sexual o de género en todas las administraciones públicas y en especial en los ámbitos sociales, sanitarios y ámbitos rurales” (10-20/DEC-00029).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