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Nafarroan osasun eskualde oinarrizko guztiak 1. fasera igarotzeari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Zeintzuk dira datu epidemiologikoak, oinarrizko osasun eskualdeka, Nafarroako oinarrizko osasun eskualde guztiak I. fasera igarotzea justifikatu dutenak? Ba al dago beste daturik, epidemiologikoez gain, I. fasera igarotzea justifikatzen duenik? Hala baldin bada, justifikazio hori ezagutu nahi dugu.</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