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apertura de las Escuelas Infantiles 0-3 privadas tras la etapa de confinamiento,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negado su Gobierno a establecer medida alguna para permitir la apertura de las escuelas infantiles 0-3 privadas y facilitar así la conciliación para miles de familias que han vuelto a sus trabajos una vez reiniciada la actividad laboral tras la etapa de confinamiento decretada por el Estado de Alarma?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