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los ámbitos de las denuncias por racismo en nuestra comunidad,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de la Agrupación Parlamentaria Foral Podemos Ahal Dugu, solicita que esta sea la pregunta de máxima actualidad dirigida a la Presidenta del Gobierno de Navarra para el próximo Pleno del 11 de junio:</w:t>
      </w:r>
    </w:p>
    <w:p>
      <w:pPr>
        <w:pStyle w:val="0"/>
        <w:suppressAutoHyphens w:val="false"/>
        <w:rPr>
          <w:rStyle w:val="1"/>
        </w:rPr>
      </w:pPr>
      <w:r>
        <w:rPr>
          <w:rStyle w:val="1"/>
        </w:rPr>
        <w:t xml:space="preserve">El impacto generado tras el asesinato de George Floyd a manos de un policía en EEUU ha despertado en el país una de las mayores movilizaciones de la historia contra el racismo institucional. Racismo que atraviesa todas las sociedades incluida la nuestra, ya que las diferencias étnicas han supuesto y suponen en Navarra un elemento singular de estratificación social y desigualdad de oportunidades. Es por ello que el Gobierno de Navarra renovó su colaboración para el mantenimiento de la Oficina de Denuncia, Atención y Sensibilización (ODAS), un servicio público, conveniado con SOS Racismo, que “garantiza la atención integral y el asesoramiento a las personas que hayan sido víctimas de situaciones xenófobas y racistas”.</w:t>
      </w:r>
    </w:p>
    <w:p>
      <w:pPr>
        <w:pStyle w:val="0"/>
        <w:suppressAutoHyphens w:val="false"/>
        <w:rPr>
          <w:rStyle w:val="1"/>
        </w:rPr>
      </w:pPr>
      <w:r>
        <w:rPr>
          <w:rStyle w:val="1"/>
        </w:rPr>
        <w:t xml:space="preserve">¿En qué ámbitos se aglutinan principalmente las denuncias por racismo en nuestra comunidad recogidas a través de la Oficina de Denuncia, Atención y Sensibilización (ODAS)?</w:t>
      </w:r>
    </w:p>
    <w:p>
      <w:pPr>
        <w:pStyle w:val="0"/>
        <w:suppressAutoHyphens w:val="false"/>
        <w:rPr>
          <w:rStyle w:val="1"/>
        </w:rPr>
      </w:pPr>
      <w:r>
        <w:rPr>
          <w:rStyle w:val="1"/>
        </w:rPr>
        <w:t xml:space="preserve">En Pamplona-lruñea, a 7 de junio de 2020</w:t>
      </w:r>
    </w:p>
    <w:p>
      <w:pPr>
        <w:pStyle w:val="0"/>
        <w:suppressAutoHyphens w:val="false"/>
        <w:rPr>
          <w:rStyle w:val="1"/>
        </w:rPr>
      </w:pPr>
      <w:r>
        <w:rPr>
          <w:rStyle w:val="1"/>
        </w:rPr>
        <w:t xml:space="preserve">El Parlamentario Fora: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