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seguir con la política de vivienda para personas sin hogar, y en concreto, con el programa Housing First, aprobada por el Pleno del Parlamento de Navarra en sesión celebrada el día 4 de junio de 2020, cuyo texto se inserta a continuación:</w:t>
      </w:r>
    </w:p>
    <w:p>
      <w:pPr>
        <w:pStyle w:val="0"/>
        <w:suppressAutoHyphens w:val="false"/>
        <w:rPr>
          <w:rStyle w:val="1"/>
        </w:rPr>
      </w:pPr>
      <w:r>
        <w:rPr>
          <w:rStyle w:val="1"/>
        </w:rPr>
        <w:t xml:space="preserve">"El Parlamento de Navarra insta al Gobierno de Navarra a seguir apostando por la política de vivienda de integración para personas sin hogar y en concreto con el programa Housing First, ampliando dicho programa a toda la geografía navarra".</w:t>
      </w:r>
    </w:p>
    <w:p>
      <w:pPr>
        <w:pStyle w:val="0"/>
        <w:suppressAutoHyphens w:val="false"/>
        <w:rPr>
          <w:rStyle w:val="1"/>
        </w:rPr>
      </w:pPr>
      <w:r>
        <w:rPr>
          <w:rStyle w:val="1"/>
        </w:rPr>
        <w:t xml:space="preserve">Pamplona, 4 de junio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