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Pablo Azcona Molinet jaunak aurkeztutako galdera, martxoaren 20ko 31/2019 Foru Dekretuan jasotako helburuak bermatze aldera Gobernuak aurreikusi dituen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Pablo Azcona Molinet jaunak, Legebiltzarreko Erregelamenduan ezarritakoaren babesean, honako galdera hau aurkezten du, Landa Garapeneko eta Ingurumeneko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Ekainaren 25ean ikasi genuen Nafarroako Justizia Auzitegi Nagusiaren epaia, zeinaren bidez baliogabetzen baita martxoaren 20ko 31/2019 Foru Dekretuan behi-azienden sektoreko abeltzaintzako ustiategien tamainari jarritako muga.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zer neurri ezarri nahi du foru dekretu horretan ezartzen ziren helburuak eta abeltzaintza jasangarri eta ingurumenarekiko begirunetsu baten aldeko apustua bermatzeko?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Pablo Azcona Molinet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