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29 de junio de 2020, la Mesa del Parlamento de Navarra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Los Portavoces de los Grupos Parlamentarios y de las Agrupaciones de Parlamentarios y Parlamentarias Forales han solicitado la ampliación del plazo de presentación de enmiendas al proyecto de Ley Foral reguladora de las Actividades con Incidencia Ambiental.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 conformidad con el artículo 108 del Reglamento del Parlamento de Navarra, SE ACUERDA: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Ampliar el plazo de presentación de enmiendas al proyecto de Ley Foral reguladora de las Actividades con Incidencia Ambiental, publicado en el BOPN n.º 49, de 13-12-2019, hasta las 12:00 horas del próximo día 17 de septiembre (10-19/LEY-00017).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29 de junio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