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julio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Fundación Pública de Servicios Sociales,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27 de julio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w:t>
      </w:r>
    </w:p>
    <w:p>
      <w:pPr>
        <w:pStyle w:val="0"/>
        <w:suppressAutoHyphens w:val="false"/>
        <w:rPr>
          <w:rStyle w:val="1"/>
        </w:rPr>
      </w:pPr>
      <w:r>
        <w:rPr>
          <w:rStyle w:val="1"/>
        </w:rPr>
        <w:t xml:space="preserve">¿Cuáles son los motivos por los que, según se recoge en Acuerdo del Gobierno de Navarra de 15 de julio de 2020, se ha incrementado la dotación inicial de la Fundación Pública de Servicios Sociales? Se solicita que se remitan los informes que avalan dicha modificación y su correspondiente incremento.</w:t>
      </w:r>
    </w:p>
    <w:p>
      <w:pPr>
        <w:pStyle w:val="0"/>
        <w:suppressAutoHyphens w:val="false"/>
        <w:rPr>
          <w:rStyle w:val="1"/>
        </w:rPr>
      </w:pPr>
      <w:r>
        <w:rPr>
          <w:rStyle w:val="1"/>
        </w:rPr>
        <w:t xml:space="preserve">Pamplona, 23 de julio de 2020</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