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Turkian atxiki zituzten arnasgailuei buruzkoa. Galdera 2020ko maiatzaren 12ko 52. Nafarroako Parlamentuko Aldizkari Ofizialean argitaratu zen.</w:t>
      </w:r>
    </w:p>
    <w:p>
      <w:pPr>
        <w:pStyle w:val="0"/>
        <w:suppressAutoHyphens w:val="false"/>
        <w:rPr>
          <w:rStyle w:val="1"/>
        </w:rPr>
      </w:pPr>
      <w:r>
        <w:rPr>
          <w:rStyle w:val="1"/>
        </w:rPr>
        <w:t xml:space="preserve">Iruñean, 2020ko ekainaren 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idatzizko galdera aurkeztu du (20PES-00066) Turkian atxiki zituzten arnasgailuei buruz. Hona Nafarroako Gobernuko Osasuneko kontseilariak horri buruz helarazten duen informazioa:</w:t>
      </w:r>
    </w:p>
    <w:p>
      <w:pPr>
        <w:pStyle w:val="0"/>
        <w:suppressAutoHyphens w:val="false"/>
        <w:rPr>
          <w:rStyle w:val="1"/>
          <w:i w:val="true"/>
        </w:rPr>
      </w:pPr>
      <w:r>
        <w:rPr>
          <w:rStyle w:val="1"/>
          <w:i w:val="true"/>
        </w:rPr>
        <w:t xml:space="preserve">1.- Zer egunetan eta zer tokitan paratu dira Turkian atxiki zituzten arnasgailuak?</w:t>
      </w:r>
    </w:p>
    <w:p>
      <w:pPr>
        <w:pStyle w:val="0"/>
        <w:suppressAutoHyphens w:val="false"/>
        <w:rPr>
          <w:rStyle w:val="1"/>
        </w:rPr>
      </w:pPr>
      <w:r>
        <w:rPr>
          <w:rStyle w:val="1"/>
        </w:rPr>
        <w:t xml:space="preserve">Nafarroako Ospitalegunearen esku utzi ziren 2020ko apirilaren 9an.</w:t>
      </w:r>
    </w:p>
    <w:p>
      <w:pPr>
        <w:pStyle w:val="0"/>
        <w:suppressAutoHyphens w:val="false"/>
        <w:rPr>
          <w:rStyle w:val="1"/>
        </w:rPr>
      </w:pPr>
      <w:r>
        <w:rPr>
          <w:rStyle w:val="1"/>
        </w:rPr>
        <w:t xml:space="preserve">Ez ziren erabili; izan ere, ez zen gaixo kritikoen posturik jarri behar izan ZIUtik kanpo.</w:t>
      </w:r>
    </w:p>
    <w:p>
      <w:pPr>
        <w:pStyle w:val="0"/>
        <w:suppressAutoHyphens w:val="false"/>
        <w:rPr>
          <w:rStyle w:val="1"/>
          <w:i w:val="true"/>
        </w:rPr>
      </w:pPr>
      <w:r>
        <w:rPr>
          <w:rStyle w:val="1"/>
          <w:i w:val="true"/>
        </w:rPr>
        <w:t xml:space="preserve">2.- Nafarroako Gobernuak noiz erosi zituen arnasgailu horiek? Erantsi kontratazio-espedientearen kopia.</w:t>
      </w:r>
    </w:p>
    <w:p>
      <w:pPr>
        <w:pStyle w:val="0"/>
        <w:suppressAutoHyphens w:val="false"/>
        <w:rPr>
          <w:rStyle w:val="1"/>
        </w:rPr>
      </w:pPr>
      <w:r>
        <w:rPr>
          <w:rStyle w:val="1"/>
        </w:rPr>
        <w:t xml:space="preserve">Larrialdiko prozeduraren bidez erosi ziren 2020ko martxoaren 20an, 2020-166 eta 2020-167 zenbakia duten eskarien bitartez. Espedientea ez da oraindik formalizatu.</w:t>
      </w:r>
    </w:p>
    <w:p>
      <w:pPr>
        <w:pStyle w:val="0"/>
        <w:suppressAutoHyphens w:val="false"/>
        <w:rPr>
          <w:rStyle w:val="1"/>
          <w:i w:val="true"/>
        </w:rPr>
      </w:pPr>
      <w:r>
        <w:rPr>
          <w:rStyle w:val="1"/>
          <w:i w:val="true"/>
        </w:rPr>
        <w:t xml:space="preserve">3.- Zer ezaugarri tekniko dituzte arnasgailu horiek? Kontratuko ezaugarri teknikoen araberakoak al dira?</w:t>
      </w:r>
    </w:p>
    <w:p>
      <w:pPr>
        <w:pStyle w:val="0"/>
        <w:suppressAutoHyphens w:val="false"/>
        <w:rPr>
          <w:rStyle w:val="1"/>
        </w:rPr>
      </w:pPr>
      <w:r>
        <w:rPr>
          <w:rStyle w:val="1"/>
        </w:rPr>
        <w:t xml:space="preserve">2020-166 eskaeraren bidez Oxivent Oxi 4 plus modeloko hamar arnasgailuren hornikuntza kontratatu zen, eta 2020-167 eskaeraren bidez, berriz, Oxivent Oxi 2 plus modeloko bi arnasgailuren hornikuntza. Kontratuko ezaugarri teknikoen araberakoak dira.</w:t>
      </w:r>
    </w:p>
    <w:p>
      <w:pPr>
        <w:pStyle w:val="0"/>
        <w:suppressAutoHyphens w:val="false"/>
        <w:rPr>
          <w:rStyle w:val="1"/>
        </w:rPr>
      </w:pPr>
      <w:r>
        <w:rPr>
          <w:rStyle w:val="1"/>
        </w:rPr>
        <w:t xml:space="preserve">Honekin batera doa bi modelo horien ezaugarri teknikoen orria.</w:t>
      </w:r>
    </w:p>
    <w:p>
      <w:pPr>
        <w:pStyle w:val="0"/>
        <w:suppressAutoHyphens w:val="false"/>
        <w:rPr>
          <w:rStyle w:val="1"/>
          <w:i w:val="true"/>
        </w:rPr>
      </w:pPr>
      <w:r>
        <w:rPr>
          <w:rStyle w:val="1"/>
          <w:i w:val="true"/>
        </w:rPr>
        <w:t xml:space="preserve">4.- Arnasgailu horiek zer kostu ekarri diote Nafarroako Gobernuari?</w:t>
      </w:r>
    </w:p>
    <w:p>
      <w:pPr>
        <w:pStyle w:val="0"/>
        <w:suppressAutoHyphens w:val="false"/>
        <w:rPr>
          <w:rStyle w:val="1"/>
        </w:rPr>
      </w:pPr>
      <w:r>
        <w:rPr>
          <w:rStyle w:val="1"/>
        </w:rPr>
        <w:t xml:space="preserve">Enpresa banatzailearekin adostutakoa, eskaeretan jaso bezala:</w:t>
      </w:r>
    </w:p>
    <w:p>
      <w:pPr>
        <w:pStyle w:val="0"/>
        <w:suppressAutoHyphens w:val="false"/>
        <w:rPr>
          <w:rStyle w:val="1"/>
        </w:rPr>
      </w:pPr>
      <w:r>
        <w:rPr>
          <w:rStyle w:val="1"/>
        </w:rPr>
        <w:t xml:space="preserve">• 199.650 euro, BEZa barne, Oxivent Oxi 4 plus modeloko hamar arnasgailuengatik. Bakoitzaren prezioa19.965 eurokoa da.</w:t>
      </w:r>
    </w:p>
    <w:p>
      <w:pPr>
        <w:pStyle w:val="0"/>
        <w:suppressAutoHyphens w:val="false"/>
        <w:rPr>
          <w:rStyle w:val="1"/>
        </w:rPr>
      </w:pPr>
      <w:r>
        <w:rPr>
          <w:rStyle w:val="1"/>
        </w:rPr>
        <w:t xml:space="preserve">• 36.300 euro Oxi 2 plus modeloko bi arnasgailuengatik. Bakoitzaren prezioa18.150 eurokoa da.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maiatzaren 27an</w:t>
      </w:r>
    </w:p>
    <w:p>
      <w:pPr>
        <w:pStyle w:val="0"/>
        <w:suppressAutoHyphens w:val="false"/>
        <w:rPr>
          <w:rStyle w:val="1"/>
        </w:rPr>
      </w:pPr>
      <w:r>
        <w:rPr>
          <w:rStyle w:val="1"/>
        </w:rPr>
        <w:t xml:space="preserve">Osasuneko kontseilaria: Santos Induráin Orduna</w:t>
      </w:r>
    </w:p>
    <w:p>
      <w:pPr>
        <w:pStyle w:val="0"/>
        <w:suppressAutoHyphens w:val="false"/>
        <w:rPr>
          <w:rStyle w:val="1"/>
        </w:rPr>
      </w:pPr>
      <w:r>
        <w:rPr>
          <w:rStyle w:val="1"/>
        </w:rPr>
        <w:t xml:space="preserve">(Oharra: Aipatutako ezaugarri teknikoen orria kudeaketa parlamentarioko Ágora sisteman dago eskuragarri).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