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término 'transmisión comunitaria',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agosto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El pasado 24 de julio la Consejera de Salud afirmaba públicamente que en Navarra no se está produciendo transmisión comunitaria de covid-19. No obstante, hay datos preocupantes en el informe elaborado por el Instituto de Salud Pública con fecha de 20 de julio remitido al Parlamento de Navarra acompañando al Decreto-ley sobre determinadas medidas urgentes relativas a la reducción de horarios en el ámbito del ocio.</w:t>
      </w:r>
    </w:p>
    <w:p>
      <w:pPr>
        <w:pStyle w:val="0"/>
        <w:suppressAutoHyphens w:val="false"/>
        <w:rPr>
          <w:rStyle w:val="1"/>
        </w:rPr>
      </w:pPr>
      <w:r>
        <w:rPr>
          <w:rStyle w:val="1"/>
        </w:rPr>
        <w:t xml:space="preserve">Uno de ellos es que en las dos semanas previas el 22% de los casos confirmados es de origen desconocido. No están vinculados epidemiológicamente con los distintos brotes detectados en Navarra por tanto.</w:t>
      </w:r>
    </w:p>
    <w:p>
      <w:pPr>
        <w:pStyle w:val="0"/>
        <w:suppressAutoHyphens w:val="false"/>
        <w:rPr>
          <w:rStyle w:val="1"/>
        </w:rPr>
      </w:pPr>
      <w:r>
        <w:rPr>
          <w:rStyle w:val="1"/>
        </w:rPr>
        <w:t xml:space="preserve">Por otra parte, en la comparecencia de la Consejera en la Comisión de Salud el pasado 28 de julio, afirmó que el Departamento está trabajando con modelos matemáticos predictivos, pero no concretó qué grado de contagios exponencial daban como resultado y qué escenarios dibujaban esas proyecciones.</w:t>
      </w:r>
    </w:p>
    <w:p>
      <w:pPr>
        <w:pStyle w:val="0"/>
        <w:suppressAutoHyphens w:val="false"/>
        <w:rPr>
          <w:rStyle w:val="1"/>
        </w:rPr>
      </w:pPr>
      <w:r>
        <w:rPr>
          <w:rStyle w:val="1"/>
        </w:rPr>
        <w:t xml:space="preserve">Por todo ello, preguntamos:</w:t>
      </w:r>
    </w:p>
    <w:p>
      <w:pPr>
        <w:pStyle w:val="0"/>
        <w:suppressAutoHyphens w:val="false"/>
        <w:rPr>
          <w:rStyle w:val="1"/>
        </w:rPr>
      </w:pPr>
      <w:r>
        <w:rPr>
          <w:rStyle w:val="1"/>
        </w:rPr>
        <w:t xml:space="preserve">– ¿Cuál es la definición de “Transmisión Comunitaria” para el Departamento de Salud?</w:t>
      </w:r>
    </w:p>
    <w:p>
      <w:pPr>
        <w:pStyle w:val="0"/>
        <w:suppressAutoHyphens w:val="false"/>
        <w:rPr>
          <w:rStyle w:val="1"/>
        </w:rPr>
      </w:pPr>
      <w:r>
        <w:rPr>
          <w:rStyle w:val="1"/>
        </w:rPr>
        <w:t xml:space="preserve">– ¿Considera el Departamento de Salud que un 22 % de casos de origen desconocido concuerda con esa definición de “transmisión comunitaria?</w:t>
      </w:r>
    </w:p>
    <w:p>
      <w:pPr>
        <w:pStyle w:val="0"/>
        <w:suppressAutoHyphens w:val="false"/>
        <w:rPr>
          <w:rStyle w:val="1"/>
        </w:rPr>
      </w:pPr>
      <w:r>
        <w:rPr>
          <w:rStyle w:val="1"/>
        </w:rPr>
        <w:t xml:space="preserve">– Si no es así, ¿cuál es el parámetro que manejan para afirmar que la hay o no la hay?</w:t>
      </w:r>
    </w:p>
    <w:p>
      <w:pPr>
        <w:pStyle w:val="0"/>
        <w:suppressAutoHyphens w:val="false"/>
        <w:rPr>
          <w:rStyle w:val="1"/>
        </w:rPr>
      </w:pPr>
      <w:r>
        <w:rPr>
          <w:rStyle w:val="1"/>
        </w:rPr>
        <w:t xml:space="preserve">– ¿Cuáles son los resultados de las proyecciones de los modelos predictivos con los que están trabajando?</w:t>
      </w:r>
    </w:p>
    <w:p>
      <w:pPr>
        <w:pStyle w:val="0"/>
        <w:suppressAutoHyphens w:val="false"/>
        <w:rPr>
          <w:rStyle w:val="1"/>
        </w:rPr>
      </w:pPr>
      <w:r>
        <w:rPr>
          <w:rStyle w:val="1"/>
        </w:rPr>
        <w:t xml:space="preserve">– ¿Qué escenarios dibujan esas proyecciones?</w:t>
      </w:r>
    </w:p>
    <w:p>
      <w:pPr>
        <w:pStyle w:val="0"/>
        <w:suppressAutoHyphens w:val="false"/>
        <w:rPr>
          <w:rStyle w:val="1"/>
        </w:rPr>
      </w:pPr>
      <w:r>
        <w:rPr>
          <w:rStyle w:val="1"/>
        </w:rPr>
        <w:t xml:space="preserve">– ¿Cuántas personas están atendiendo el teléfono habilitado para posibles casos de covid? ¿Cuántas líneas hay disponibles? ¿Cuál es la razón por la que en muchos casos nadie contesta al teléfono durante horas? ¿Tiene previsto el Departamento reforzar la atención telefónica?</w:t>
      </w:r>
    </w:p>
    <w:p>
      <w:pPr>
        <w:pStyle w:val="0"/>
        <w:suppressAutoHyphens w:val="false"/>
        <w:rPr>
          <w:rStyle w:val="1"/>
        </w:rPr>
      </w:pPr>
      <w:r>
        <w:rPr>
          <w:rStyle w:val="1"/>
        </w:rPr>
        <w:t xml:space="preserve">lruñea, a 30 de julio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