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abuztuaren 17an egindako bilkuran, ondoko adierazpena onetsi zuen:</w:t>
      </w:r>
    </w:p>
    <w:p>
      <w:pPr>
        <w:pStyle w:val="0"/>
        <w:suppressAutoHyphens w:val="false"/>
        <w:rPr>
          <w:rStyle w:val="1"/>
        </w:rPr>
      </w:pPr>
      <w:r>
        <w:rPr>
          <w:rStyle w:val="1"/>
        </w:rPr>
        <w:t xml:space="preserve"> “1. Nafarroako Parlamentuak erreibindikatu egiten du Legebiltzarraren Osoko Bilkurak 2019ko azaroaren 28an gehiengoz onetsitako akordioa, zeinaren bidez Gobernu zentrala premiatu baitzuen Aurrekontu Egonkortasunari eta Finantza Iraunkortasunari buruzko apirilaren 27ko 2/2012 Lege Organikoa indargabetzera, toki entitateek egun pairatzen dituzten murrizketen sorburu eta arrazoi izateagatik.</w:t>
      </w:r>
    </w:p>
    <w:p>
      <w:pPr>
        <w:pStyle w:val="0"/>
        <w:suppressAutoHyphens w:val="false"/>
        <w:rPr>
          <w:rStyle w:val="1"/>
        </w:rPr>
      </w:pPr>
      <w:r>
        <w:rPr>
          <w:rStyle w:val="1"/>
        </w:rPr>
        <w:t xml:space="preserve">2. Nafarroako Parlamentuak dei egiten die Nafarroako udalei, beren autonomiaren defentsan, Espainiako Udalen eta Probintzien Federazioaren eta Gobernu zentralaren arteko akordioa baztertzera eta gerakin guztiak libra daitezen eskatzera, COVID-19ak eragindako osasun krisiaren aurrean gizarte eta ekonomia larrialdiei aurre egiteko.</w:t>
      </w:r>
    </w:p>
    <w:p>
      <w:pPr>
        <w:pStyle w:val="0"/>
        <w:suppressAutoHyphens w:val="false"/>
        <w:rPr>
          <w:rStyle w:val="1"/>
        </w:rPr>
      </w:pPr>
      <w:r>
        <w:rPr>
          <w:rStyle w:val="1"/>
        </w:rPr>
        <w:t xml:space="preserve">3. Nafarroako Parlamentuak komenigarritzat jotzen du Foru Gobernuak, Nafarroako Udal eta Kontzejuen Federazioarekin (FNMC) koordinatuta, konponbide bat bila dezan Nafarroako toki entitateentzat, Nafarroako Foru Komunitateak toki ogasunen gainean dituen eskumen propioen esparruan. (10-20/DEC-00069)</w:t>
      </w:r>
    </w:p>
    <w:p>
      <w:pPr>
        <w:pStyle w:val="0"/>
        <w:suppressAutoHyphens w:val="false"/>
        <w:rPr>
          <w:rStyle w:val="1"/>
        </w:rPr>
      </w:pPr>
      <w:r>
        <w:rPr>
          <w:rStyle w:val="1"/>
        </w:rPr>
        <w:t xml:space="preserve">Iruñean, 2020ko abuztuaren 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