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18" w:rsidRDefault="00EB72C6" w:rsidP="00DD01F5">
      <w:pPr>
        <w:pStyle w:val="Default"/>
        <w:spacing w:line="360" w:lineRule="auto"/>
        <w:ind w:left="-993"/>
        <w:jc w:val="both"/>
        <w:rPr>
          <w:rFonts w:ascii="Calibri" w:hAnsi="Calibri"/>
        </w:rPr>
      </w:pPr>
      <w:bookmarkStart w:id="0" w:name="_GoBack"/>
      <w:bookmarkEnd w:id="0"/>
      <w:r>
        <w:rPr>
          <w:rFonts w:ascii="Calibri" w:hAnsi="Calibri"/>
        </w:rPr>
        <w:t>Navarra Suma talde parlamentarioari atxikiriko foru parlamentari Iñaki Iriarte López jaunak idatzizko galdera bat egin du (PES-00085), non honako informazio hau eskatzen baitio Nafarroako Gobernuari:</w:t>
      </w:r>
    </w:p>
    <w:p w:rsidR="00F62618" w:rsidRDefault="00F76E85" w:rsidP="00F76E85">
      <w:pPr>
        <w:spacing w:line="360" w:lineRule="auto"/>
        <w:ind w:left="-993"/>
        <w:jc w:val="both"/>
        <w:rPr>
          <w:rFonts w:ascii="Calibri" w:hAnsi="Calibri" w:cs="Arial"/>
          <w:b/>
        </w:rPr>
      </w:pPr>
      <w:r>
        <w:rPr>
          <w:rFonts w:ascii="Calibri" w:hAnsi="Calibri"/>
          <w:b/>
        </w:rPr>
        <w:t xml:space="preserve">Herritarren portaera eredugarria izan da, oro har, COVID-19aren hedapena geldiaraztearren Espainiako Gobernuak ezarritako </w:t>
      </w:r>
      <w:proofErr w:type="spellStart"/>
      <w:r>
        <w:rPr>
          <w:rFonts w:ascii="Calibri" w:hAnsi="Calibri"/>
          <w:b/>
        </w:rPr>
        <w:t>konfinamendu-neurriak</w:t>
      </w:r>
      <w:proofErr w:type="spellEnd"/>
      <w:r>
        <w:rPr>
          <w:rFonts w:ascii="Calibri" w:hAnsi="Calibri"/>
          <w:b/>
        </w:rPr>
        <w:t xml:space="preserve"> betetzeari dagokionez. Zenbat isun jarri dira </w:t>
      </w:r>
      <w:proofErr w:type="spellStart"/>
      <w:r>
        <w:rPr>
          <w:rFonts w:ascii="Calibri" w:hAnsi="Calibri"/>
          <w:b/>
        </w:rPr>
        <w:t>konfinamendua</w:t>
      </w:r>
      <w:proofErr w:type="spellEnd"/>
      <w:r>
        <w:rPr>
          <w:rFonts w:ascii="Calibri" w:hAnsi="Calibri"/>
          <w:b/>
        </w:rPr>
        <w:t xml:space="preserve"> ez errespetatzeagatik eta zer inguruabarretan jarri dira isun horiek? Kexarik izan al da gehiegizko arretaz jarduteagatik?</w:t>
      </w:r>
    </w:p>
    <w:p w:rsidR="00F62618" w:rsidRDefault="000E1360" w:rsidP="000E1360">
      <w:pPr>
        <w:pStyle w:val="Default"/>
        <w:spacing w:line="276" w:lineRule="auto"/>
        <w:ind w:left="-993"/>
        <w:jc w:val="both"/>
        <w:rPr>
          <w:rFonts w:ascii="Calibri" w:hAnsi="Calibri"/>
        </w:rPr>
      </w:pPr>
      <w:r>
        <w:rPr>
          <w:rFonts w:ascii="Calibri" w:hAnsi="Calibri"/>
        </w:rPr>
        <w:t xml:space="preserve">Martxoaren 14ko 463/2020 Errege Dekretuaren bidez, alarma egoera deklaratu zen COVID-19ak eragindako osasun krisia kudeatzeko. </w:t>
      </w:r>
    </w:p>
    <w:p w:rsidR="00F62618" w:rsidRDefault="000E1360" w:rsidP="000E1360">
      <w:pPr>
        <w:pStyle w:val="Default"/>
        <w:spacing w:line="276" w:lineRule="auto"/>
        <w:ind w:left="-993"/>
        <w:jc w:val="both"/>
        <w:rPr>
          <w:rFonts w:ascii="Calibri" w:hAnsi="Calibri"/>
        </w:rPr>
      </w:pPr>
      <w:r>
        <w:rPr>
          <w:rFonts w:ascii="Calibri" w:hAnsi="Calibri"/>
        </w:rPr>
        <w:t xml:space="preserve">Aipatutako Errege Dekretuak, martxoaren 17ko 465/2020 Errege Dekretuaren bidez aldatuak, pertsonen zirkulazio-askatasunaren zenbait muga ezartzen ditu 7. artikuluan: </w:t>
      </w:r>
    </w:p>
    <w:p w:rsidR="000E1360" w:rsidRPr="000E1360" w:rsidRDefault="000E1360" w:rsidP="000E1360">
      <w:pPr>
        <w:pStyle w:val="Default"/>
        <w:spacing w:line="276" w:lineRule="auto"/>
        <w:ind w:left="-993"/>
        <w:jc w:val="both"/>
        <w:rPr>
          <w:rFonts w:ascii="Calibri" w:hAnsi="Calibri"/>
        </w:rPr>
      </w:pPr>
      <w:r>
        <w:rPr>
          <w:rFonts w:ascii="Calibri" w:hAnsi="Calibri"/>
        </w:rPr>
        <w:t xml:space="preserve">"1. Alarma-egoera indarrean dagoen bitartean, pertsonek erabilera publikoko bideetatik edo espazioetatik bakarrik zirkulatu ahal izango dute jarduera hauek egiteko. Jarduera horiek banaka egin beharko dira, salbu eta </w:t>
      </w:r>
      <w:proofErr w:type="spellStart"/>
      <w:r>
        <w:rPr>
          <w:rFonts w:ascii="Calibri" w:hAnsi="Calibri"/>
        </w:rPr>
        <w:t>desgaitasuna</w:t>
      </w:r>
      <w:proofErr w:type="spellEnd"/>
      <w:r>
        <w:rPr>
          <w:rFonts w:ascii="Calibri" w:hAnsi="Calibri"/>
        </w:rPr>
        <w:t xml:space="preserve"> duten pertsonei, adingabeei eta adinekoei laguntzen zaienean edo bestelako arrazoi justifikaturen batengatik:</w:t>
      </w:r>
    </w:p>
    <w:p w:rsidR="000E1360" w:rsidRPr="000E1360" w:rsidRDefault="000E1360" w:rsidP="000E1360">
      <w:pPr>
        <w:pStyle w:val="Default"/>
        <w:spacing w:line="360" w:lineRule="auto"/>
        <w:jc w:val="both"/>
        <w:rPr>
          <w:rFonts w:ascii="Calibri" w:hAnsi="Calibri"/>
        </w:rPr>
      </w:pPr>
      <w:r>
        <w:rPr>
          <w:rFonts w:ascii="Calibri" w:hAnsi="Calibri"/>
        </w:rPr>
        <w:t xml:space="preserve">a) Elikagaiak, farmazia-produktuak eta ezinbestekoak erosteko. </w:t>
      </w:r>
    </w:p>
    <w:p w:rsidR="000E1360" w:rsidRPr="000E1360" w:rsidRDefault="000E1360" w:rsidP="000E1360">
      <w:pPr>
        <w:pStyle w:val="Default"/>
        <w:spacing w:line="360" w:lineRule="auto"/>
        <w:jc w:val="both"/>
        <w:rPr>
          <w:rFonts w:ascii="Calibri" w:hAnsi="Calibri"/>
        </w:rPr>
      </w:pPr>
      <w:r>
        <w:rPr>
          <w:rFonts w:ascii="Calibri" w:hAnsi="Calibri"/>
        </w:rPr>
        <w:t xml:space="preserve">b) Osasun zentro, zerbitzu eta establezimenduetara joateko. </w:t>
      </w:r>
    </w:p>
    <w:p w:rsidR="000E1360" w:rsidRPr="000E1360" w:rsidRDefault="000E1360" w:rsidP="000E1360">
      <w:pPr>
        <w:pStyle w:val="Default"/>
        <w:spacing w:line="360" w:lineRule="auto"/>
        <w:jc w:val="both"/>
        <w:rPr>
          <w:rFonts w:ascii="Calibri" w:hAnsi="Calibri"/>
        </w:rPr>
      </w:pPr>
      <w:r>
        <w:rPr>
          <w:rFonts w:ascii="Calibri" w:hAnsi="Calibri"/>
        </w:rPr>
        <w:t xml:space="preserve">c) Lantokira joateko, bertan beren lan-, lanbide- edo enpresa-prestazioa egiteko. </w:t>
      </w:r>
    </w:p>
    <w:p w:rsidR="000E1360" w:rsidRPr="000E1360" w:rsidRDefault="000E1360" w:rsidP="000E1360">
      <w:pPr>
        <w:pStyle w:val="Default"/>
        <w:spacing w:line="360" w:lineRule="auto"/>
        <w:jc w:val="both"/>
        <w:rPr>
          <w:rFonts w:ascii="Calibri" w:hAnsi="Calibri"/>
        </w:rPr>
      </w:pPr>
      <w:r>
        <w:rPr>
          <w:rFonts w:ascii="Calibri" w:hAnsi="Calibri"/>
        </w:rPr>
        <w:t xml:space="preserve">d) Ohiko egoitzara itzultzeko. </w:t>
      </w:r>
    </w:p>
    <w:p w:rsidR="000E1360" w:rsidRPr="000E1360" w:rsidRDefault="000E1360" w:rsidP="000E1360">
      <w:pPr>
        <w:pStyle w:val="Default"/>
        <w:spacing w:line="360" w:lineRule="auto"/>
        <w:jc w:val="both"/>
        <w:rPr>
          <w:rFonts w:ascii="Calibri" w:hAnsi="Calibri"/>
        </w:rPr>
      </w:pPr>
      <w:r>
        <w:rPr>
          <w:rFonts w:ascii="Calibri" w:hAnsi="Calibri"/>
        </w:rPr>
        <w:t xml:space="preserve">e) Laguntza- eta zaintza-zereginak betetzeko edadetuei, adingabeei, mendekoei, ezgaituei eta bereziki zaurgarriak diren pertsonei dagokienez. </w:t>
      </w:r>
    </w:p>
    <w:p w:rsidR="000E1360" w:rsidRPr="000E1360" w:rsidRDefault="000E1360" w:rsidP="000E1360">
      <w:pPr>
        <w:pStyle w:val="Default"/>
        <w:spacing w:line="360" w:lineRule="auto"/>
        <w:jc w:val="both"/>
        <w:rPr>
          <w:rFonts w:ascii="Calibri" w:hAnsi="Calibri"/>
        </w:rPr>
      </w:pPr>
      <w:r>
        <w:rPr>
          <w:rFonts w:ascii="Calibri" w:hAnsi="Calibri"/>
        </w:rPr>
        <w:t xml:space="preserve">f) Finantza- eta aseguru-entitateetara joateko. </w:t>
      </w:r>
    </w:p>
    <w:p w:rsidR="000E1360" w:rsidRPr="000E1360" w:rsidRDefault="000E1360" w:rsidP="000E1360">
      <w:pPr>
        <w:pStyle w:val="Default"/>
        <w:spacing w:line="360" w:lineRule="auto"/>
        <w:jc w:val="both"/>
        <w:rPr>
          <w:rFonts w:ascii="Calibri" w:hAnsi="Calibri"/>
        </w:rPr>
      </w:pPr>
      <w:r>
        <w:rPr>
          <w:rFonts w:ascii="Calibri" w:hAnsi="Calibri"/>
        </w:rPr>
        <w:t xml:space="preserve">g) Ezinbesteko kasuan edo beharrizanagatik. </w:t>
      </w:r>
    </w:p>
    <w:p w:rsidR="00F62618" w:rsidRDefault="000E1360" w:rsidP="000E1360">
      <w:pPr>
        <w:pStyle w:val="Default"/>
        <w:spacing w:line="360" w:lineRule="auto"/>
        <w:jc w:val="both"/>
        <w:rPr>
          <w:rFonts w:ascii="Calibri" w:hAnsi="Calibri" w:cs="Calibri"/>
          <w:sz w:val="22"/>
          <w:szCs w:val="22"/>
        </w:rPr>
      </w:pPr>
      <w:r>
        <w:rPr>
          <w:rFonts w:ascii="Calibri" w:hAnsi="Calibri"/>
        </w:rPr>
        <w:t xml:space="preserve">h) Antzeko izaerako beste edozein jardueraren kasuan...” </w:t>
      </w:r>
    </w:p>
    <w:p w:rsidR="00F62618" w:rsidRDefault="000E1360" w:rsidP="000E1360">
      <w:pPr>
        <w:pStyle w:val="Default"/>
        <w:spacing w:line="276" w:lineRule="auto"/>
        <w:ind w:left="-993"/>
        <w:jc w:val="both"/>
        <w:rPr>
          <w:rFonts w:ascii="Calibri" w:hAnsi="Calibri"/>
        </w:rPr>
      </w:pPr>
      <w:r>
        <w:rPr>
          <w:rFonts w:ascii="Calibri" w:hAnsi="Calibri"/>
        </w:rPr>
        <w:t xml:space="preserve">Alarma-, salbuespen- eta setio-egoerei buruzko ekainaren </w:t>
      </w:r>
      <w:proofErr w:type="spellStart"/>
      <w:r>
        <w:rPr>
          <w:rFonts w:ascii="Calibri" w:hAnsi="Calibri"/>
        </w:rPr>
        <w:t>1eko</w:t>
      </w:r>
      <w:proofErr w:type="spellEnd"/>
      <w:r>
        <w:rPr>
          <w:rFonts w:ascii="Calibri" w:hAnsi="Calibri"/>
        </w:rPr>
        <w:t xml:space="preserve"> 4/</w:t>
      </w:r>
      <w:proofErr w:type="spellStart"/>
      <w:r>
        <w:rPr>
          <w:rFonts w:ascii="Calibri" w:hAnsi="Calibri"/>
        </w:rPr>
        <w:t>1981</w:t>
      </w:r>
      <w:proofErr w:type="spellEnd"/>
      <w:r>
        <w:rPr>
          <w:rFonts w:ascii="Calibri" w:hAnsi="Calibri"/>
        </w:rPr>
        <w:t xml:space="preserve"> Lege Organikoaren </w:t>
      </w:r>
      <w:proofErr w:type="spellStart"/>
      <w:r>
        <w:rPr>
          <w:rFonts w:ascii="Calibri" w:hAnsi="Calibri"/>
        </w:rPr>
        <w:t>10.1</w:t>
      </w:r>
      <w:proofErr w:type="spellEnd"/>
      <w:r>
        <w:rPr>
          <w:rFonts w:ascii="Calibri" w:hAnsi="Calibri"/>
        </w:rPr>
        <w:t xml:space="preserve"> artikuluak ezartzen duenez, alarma-egoeran agintaritza eskudunaren aginduak ez betetzea edo haiei aurre egitea legeetan xedatutakoaren arabera zehatuko da. </w:t>
      </w:r>
    </w:p>
    <w:p w:rsidR="00F62618" w:rsidRDefault="000E1360" w:rsidP="000E1360">
      <w:pPr>
        <w:pStyle w:val="Default"/>
        <w:spacing w:line="276" w:lineRule="auto"/>
        <w:ind w:left="-993"/>
        <w:jc w:val="both"/>
        <w:rPr>
          <w:rFonts w:ascii="Calibri" w:hAnsi="Calibri"/>
        </w:rPr>
      </w:pPr>
      <w:r>
        <w:rPr>
          <w:rFonts w:ascii="Calibri" w:hAnsi="Calibri"/>
        </w:rPr>
        <w:t xml:space="preserve">Bestalde, Herritarren Segurtasuna Babesteko martxoaren 30eko 4/2015 Lege Organikoaren </w:t>
      </w:r>
      <w:proofErr w:type="spellStart"/>
      <w:r>
        <w:rPr>
          <w:rFonts w:ascii="Calibri" w:hAnsi="Calibri"/>
        </w:rPr>
        <w:t>36.6</w:t>
      </w:r>
      <w:proofErr w:type="spellEnd"/>
      <w:r>
        <w:rPr>
          <w:rFonts w:ascii="Calibri" w:hAnsi="Calibri"/>
        </w:rPr>
        <w:t xml:space="preserve"> artikuluak xedatzen duenez, arau-hauste larritzat hartuko da agintaritzari edo haren agenteei beren eginkizunak betetzean desobeditzea, eta, horregatik, </w:t>
      </w:r>
      <w:proofErr w:type="spellStart"/>
      <w:r>
        <w:rPr>
          <w:rFonts w:ascii="Calibri" w:hAnsi="Calibri"/>
        </w:rPr>
        <w:t>601</w:t>
      </w:r>
      <w:proofErr w:type="spellEnd"/>
      <w:r>
        <w:rPr>
          <w:rFonts w:ascii="Calibri" w:hAnsi="Calibri"/>
        </w:rPr>
        <w:t xml:space="preserve"> eurotik 30.000 eurora bitarteko isuna jarri ahal izango zaie. </w:t>
      </w:r>
    </w:p>
    <w:p w:rsidR="00F62618" w:rsidRDefault="000E1360" w:rsidP="000E1360">
      <w:pPr>
        <w:pStyle w:val="Default"/>
        <w:spacing w:line="276" w:lineRule="auto"/>
        <w:ind w:left="-993"/>
        <w:jc w:val="both"/>
        <w:rPr>
          <w:rFonts w:ascii="Calibri" w:hAnsi="Calibri"/>
        </w:rPr>
      </w:pPr>
      <w:r>
        <w:rPr>
          <w:rFonts w:ascii="Calibri" w:hAnsi="Calibri"/>
        </w:rPr>
        <w:t xml:space="preserve">Martxoaren 14ko 463/2020 Errege Dekretua indarrean sartu zenetik 2020ko ekainaren 7ra arte, Nafarroako Gobernuko zehapen-prozeduraren kudeatzaile korporatiboan kargatu dira Foruzaingoak formalizatutako 3.296 salaketa, alarma-egoerari eta haren baldintzei lotuak. </w:t>
      </w:r>
    </w:p>
    <w:p w:rsidR="00F62618" w:rsidRDefault="000E1360" w:rsidP="000E1360">
      <w:pPr>
        <w:pStyle w:val="Default"/>
        <w:spacing w:line="276" w:lineRule="auto"/>
        <w:ind w:left="-993"/>
        <w:jc w:val="both"/>
        <w:rPr>
          <w:rFonts w:ascii="Calibri" w:hAnsi="Calibri"/>
        </w:rPr>
      </w:pPr>
      <w:r>
        <w:rPr>
          <w:rFonts w:ascii="Calibri" w:hAnsi="Calibri"/>
        </w:rPr>
        <w:t xml:space="preserve">Jokabide arau-hausleen tipologiari dagokionez, gehienak bide publikoan justifikaziorik gabe egiten diren joan-etorrietan eta egonaldietan biltzen dira, eta, ondoren, besteekin batera </w:t>
      </w:r>
      <w:r>
        <w:rPr>
          <w:rFonts w:ascii="Calibri" w:hAnsi="Calibri"/>
        </w:rPr>
        <w:lastRenderedPageBreak/>
        <w:t xml:space="preserve">jarduerak egitea dator, eta ez banaka, martxoaren 14ko 463/2020 Errege Dekretuak ezartzen duen bezala baimenduta. </w:t>
      </w:r>
    </w:p>
    <w:p w:rsidR="00F62618" w:rsidRDefault="000E1360" w:rsidP="00CD4F07">
      <w:pPr>
        <w:pStyle w:val="Default"/>
        <w:spacing w:line="276" w:lineRule="auto"/>
        <w:ind w:left="-993"/>
        <w:jc w:val="both"/>
        <w:rPr>
          <w:rFonts w:ascii="Calibri" w:hAnsi="Calibri"/>
        </w:rPr>
      </w:pPr>
      <w:r>
        <w:rPr>
          <w:rFonts w:ascii="Calibri" w:hAnsi="Calibri"/>
        </w:rPr>
        <w:t xml:space="preserve">Etorkizuneko espedienteetako jokabideen </w:t>
      </w:r>
      <w:proofErr w:type="spellStart"/>
      <w:r>
        <w:rPr>
          <w:rFonts w:ascii="Calibri" w:hAnsi="Calibri"/>
        </w:rPr>
        <w:t>tipifikazioak</w:t>
      </w:r>
      <w:proofErr w:type="spellEnd"/>
      <w:r>
        <w:rPr>
          <w:rFonts w:ascii="Calibri" w:hAnsi="Calibri"/>
        </w:rPr>
        <w:t xml:space="preserve"> eguneratu eginen dira, alarma-egoerak berezko duen arau-multzoari gehitu zaizkion agindu, jarraibide eta zirkularretan aurreikusitakoaren arabera; honako hauek, batez ere:</w:t>
      </w:r>
    </w:p>
    <w:p w:rsidR="000F2E50" w:rsidRPr="000F2E50" w:rsidRDefault="000F2E50" w:rsidP="000F2E50">
      <w:pPr>
        <w:autoSpaceDE w:val="0"/>
        <w:autoSpaceDN w:val="0"/>
        <w:adjustRightInd w:val="0"/>
        <w:jc w:val="both"/>
        <w:rPr>
          <w:rFonts w:ascii="Calibri" w:hAnsi="Calibri" w:cs="Calibri"/>
          <w:color w:val="000000"/>
          <w:szCs w:val="22"/>
        </w:rPr>
      </w:pPr>
      <w:r>
        <w:rPr>
          <w:rFonts w:ascii="Verdana" w:hAnsi="Verdana"/>
          <w:color w:val="000000"/>
          <w:szCs w:val="22"/>
        </w:rPr>
        <w:t xml:space="preserve">- </w:t>
      </w:r>
      <w:r>
        <w:rPr>
          <w:rFonts w:ascii="Calibri" w:hAnsi="Calibri"/>
          <w:color w:val="000000"/>
          <w:szCs w:val="22"/>
        </w:rPr>
        <w:t xml:space="preserve">Apirilaren 25eko SND/370/2020 Agindua, COVID-19ak eragindako osasun-krisialdian haurren joan-etorrietan bete beharreko baldintzei buruzkoa. </w:t>
      </w:r>
      <w:r>
        <w:rPr>
          <w:rFonts w:ascii="Calibri" w:hAnsi="Calibri"/>
          <w:color w:val="000000"/>
          <w:szCs w:val="22"/>
        </w:rPr>
        <w:br/>
      </w:r>
    </w:p>
    <w:p w:rsidR="000F2E50" w:rsidRPr="000F2E50" w:rsidRDefault="000F2E50" w:rsidP="000F2E50">
      <w:pPr>
        <w:autoSpaceDE w:val="0"/>
        <w:autoSpaceDN w:val="0"/>
        <w:adjustRightInd w:val="0"/>
        <w:spacing w:after="161"/>
        <w:jc w:val="both"/>
        <w:rPr>
          <w:rFonts w:ascii="Calibri" w:hAnsi="Calibri" w:cs="Calibri"/>
          <w:color w:val="000000"/>
          <w:szCs w:val="22"/>
        </w:rPr>
      </w:pPr>
      <w:r>
        <w:rPr>
          <w:rFonts w:ascii="Calibri" w:hAnsi="Calibri"/>
          <w:color w:val="000000"/>
          <w:szCs w:val="22"/>
        </w:rPr>
        <w:t xml:space="preserve">- Apirilaren 30eko SND/380/2020 Agindua, COVID-19ak eragindako osasun-krisialdian aire zabalean jarduera fisiko ez-profesionalak egiteko baldintzei buruzkoa </w:t>
      </w:r>
    </w:p>
    <w:p w:rsidR="000F2E50" w:rsidRPr="000F2E50" w:rsidRDefault="000F2E50" w:rsidP="000F2E50">
      <w:pPr>
        <w:autoSpaceDE w:val="0"/>
        <w:autoSpaceDN w:val="0"/>
        <w:adjustRightInd w:val="0"/>
        <w:spacing w:after="161"/>
        <w:jc w:val="both"/>
        <w:rPr>
          <w:rFonts w:ascii="Calibri" w:hAnsi="Calibri" w:cs="Calibri"/>
          <w:color w:val="000000"/>
          <w:szCs w:val="22"/>
        </w:rPr>
      </w:pPr>
      <w:r>
        <w:rPr>
          <w:rFonts w:ascii="Verdana" w:hAnsi="Verdana"/>
          <w:color w:val="000000"/>
          <w:szCs w:val="22"/>
        </w:rPr>
        <w:t xml:space="preserve">- </w:t>
      </w:r>
      <w:r>
        <w:rPr>
          <w:rFonts w:ascii="Calibri" w:hAnsi="Calibri"/>
          <w:color w:val="000000"/>
          <w:szCs w:val="22"/>
        </w:rPr>
        <w:t xml:space="preserve">Maiatzaren 9ko SND/399/2020 Agindua, normaltasun berrirako trantsiziorako planaren 1. fasea aplikatuz alarma-egoera deklaratu ondoren ezarritako estatu-mailako zenbait murrizketa malgutzekoa. </w:t>
      </w:r>
    </w:p>
    <w:p w:rsidR="00F62618" w:rsidRDefault="000F2E50" w:rsidP="000F2E50">
      <w:pPr>
        <w:autoSpaceDE w:val="0"/>
        <w:autoSpaceDN w:val="0"/>
        <w:adjustRightInd w:val="0"/>
        <w:spacing w:after="161"/>
        <w:jc w:val="both"/>
        <w:rPr>
          <w:rFonts w:ascii="Calibri" w:hAnsi="Calibri" w:cs="Calibri"/>
          <w:color w:val="000000"/>
          <w:szCs w:val="22"/>
        </w:rPr>
      </w:pPr>
      <w:r>
        <w:rPr>
          <w:rFonts w:ascii="Verdana" w:hAnsi="Verdana"/>
          <w:color w:val="000000"/>
          <w:szCs w:val="22"/>
        </w:rPr>
        <w:t xml:space="preserve">- </w:t>
      </w:r>
      <w:r>
        <w:rPr>
          <w:rFonts w:ascii="Calibri" w:hAnsi="Calibri"/>
          <w:color w:val="000000"/>
          <w:szCs w:val="22"/>
        </w:rPr>
        <w:t xml:space="preserve">Maiatzaren 16ko SND/414/2020 Agindua, normaltasun berrirako trantsiziorako planaren 2. fasea aplikatuz alarma-egoera deklaratu ondoren ezarritako estatu-mailako zenbait murrizketa malgutzekoa. </w:t>
      </w:r>
    </w:p>
    <w:p w:rsidR="00F62618" w:rsidRDefault="000F2E50" w:rsidP="000F2E50">
      <w:pPr>
        <w:autoSpaceDE w:val="0"/>
        <w:autoSpaceDN w:val="0"/>
        <w:adjustRightInd w:val="0"/>
        <w:jc w:val="both"/>
        <w:rPr>
          <w:rFonts w:ascii="Calibri" w:hAnsi="Calibri" w:cs="Calibri"/>
          <w:color w:val="000000"/>
          <w:szCs w:val="22"/>
        </w:rPr>
      </w:pPr>
      <w:r>
        <w:rPr>
          <w:rFonts w:ascii="Verdana" w:hAnsi="Verdana"/>
          <w:color w:val="000000"/>
          <w:szCs w:val="22"/>
        </w:rPr>
        <w:t xml:space="preserve">- </w:t>
      </w:r>
      <w:r>
        <w:rPr>
          <w:rFonts w:ascii="Calibri" w:hAnsi="Calibri"/>
          <w:color w:val="000000"/>
          <w:szCs w:val="22"/>
        </w:rPr>
        <w:t xml:space="preserve">Maiatzaren 30eko SND/458/2020 Agindua, normaltasun berrirako trantsiziorako planaren 3. fasea aplikatuz alarma-egoera deklaratu ondoren ezarritako estatu-mailako zenbait murrizketa malgutzekoa. </w:t>
      </w:r>
    </w:p>
    <w:p w:rsidR="00F62618" w:rsidRDefault="000E1360" w:rsidP="00CD4F07">
      <w:pPr>
        <w:pStyle w:val="Default"/>
        <w:spacing w:line="276" w:lineRule="auto"/>
        <w:ind w:left="-993"/>
        <w:jc w:val="both"/>
        <w:rPr>
          <w:rFonts w:ascii="Calibri" w:hAnsi="Calibri"/>
        </w:rPr>
      </w:pPr>
      <w:r>
        <w:rPr>
          <w:rFonts w:ascii="Calibri" w:hAnsi="Calibri"/>
        </w:rPr>
        <w:t xml:space="preserve">"Gehiegizko arretarekin" lotutako balizko kexei dagokienez, zerbitzu honek jasota duen bakarra Z.A. jaunak </w:t>
      </w:r>
      <w:proofErr w:type="spellStart"/>
      <w:r>
        <w:rPr>
          <w:rFonts w:ascii="Calibri" w:hAnsi="Calibri"/>
        </w:rPr>
        <w:t>L.B</w:t>
      </w:r>
      <w:proofErr w:type="spellEnd"/>
      <w:r>
        <w:rPr>
          <w:rFonts w:ascii="Calibri" w:hAnsi="Calibri"/>
        </w:rPr>
        <w:t xml:space="preserve">. merkataritza-sozietatearen izenean 2020ko martxoaren 26an aurkeztutakoa da, egun horretan </w:t>
      </w:r>
      <w:proofErr w:type="spellStart"/>
      <w:r>
        <w:rPr>
          <w:rFonts w:ascii="Calibri" w:hAnsi="Calibri"/>
        </w:rPr>
        <w:t>Foruzaingoko</w:t>
      </w:r>
      <w:proofErr w:type="spellEnd"/>
      <w:r>
        <w:rPr>
          <w:rFonts w:ascii="Calibri" w:hAnsi="Calibri"/>
        </w:rPr>
        <w:t xml:space="preserve"> agenteek salaketa-buletina ez emateagatik egindako salaketaren ondoriozkoa. Kexa Nafarroako Gobernuko </w:t>
      </w:r>
      <w:proofErr w:type="spellStart"/>
      <w:r>
        <w:rPr>
          <w:rFonts w:ascii="Calibri" w:hAnsi="Calibri"/>
        </w:rPr>
        <w:t>Gobernu</w:t>
      </w:r>
      <w:proofErr w:type="spellEnd"/>
      <w:r>
        <w:rPr>
          <w:rFonts w:ascii="Calibri" w:hAnsi="Calibri"/>
        </w:rPr>
        <w:t xml:space="preserve"> Irekiaren eta Herritarrentzako Arreta Zerbitzuaren postontziaren bidez sartu zen, eta bide beretik erantzun zitzaion. Interesdunari jakinarazi zitzaion salaketen entrega fisikoa mugatua izan zela, agenteen eta salatutako pertsonaren arteko trukea ez kutsatzeko. Hala ere, buletinari argazkiak ateratzeko aukera eman zitzaion. Eskubide hori erabili zuen, eta berak aurkeztu zuen kexari erantsi zion argazkia. Era berean, merkataritza-enpresaren ordezkariari jakinarazi zitzaion buletina ez emateak ez zuela inola ere murrizten bere defentsa-eskubidea, buletina egiteak ez baitu prozedura hasteko inolako baliorik. Dokumentu horren kopia bat erantsiko da, zehapen-prozedura hasteko ebazpenarekin batera.</w:t>
      </w:r>
    </w:p>
    <w:p w:rsidR="00F62618" w:rsidRDefault="000C2FF8" w:rsidP="00DB38A5">
      <w:pPr>
        <w:pStyle w:val="Default"/>
        <w:spacing w:line="276" w:lineRule="auto"/>
        <w:ind w:left="-993"/>
        <w:jc w:val="both"/>
        <w:rPr>
          <w:rFonts w:ascii="Calibri" w:hAnsi="Calibri"/>
        </w:rPr>
      </w:pPr>
      <w:r>
        <w:rPr>
          <w:rFonts w:ascii="Calibri" w:hAnsi="Calibri"/>
        </w:rPr>
        <w:t xml:space="preserve">"Kexak, iradokizunak eta eskerrak" izeneko Foruzaingoaren prozedura estandarizatuaren bidez, honako kexa hauek aurkeztu dira: </w:t>
      </w:r>
    </w:p>
    <w:p w:rsidR="00F62618" w:rsidRDefault="000C2FF8" w:rsidP="00DB38A5">
      <w:pPr>
        <w:pStyle w:val="Default"/>
        <w:spacing w:line="276" w:lineRule="auto"/>
        <w:ind w:left="-993"/>
        <w:jc w:val="both"/>
        <w:rPr>
          <w:rFonts w:ascii="Calibri" w:hAnsi="Calibri"/>
        </w:rPr>
      </w:pPr>
      <w:proofErr w:type="spellStart"/>
      <w:r>
        <w:rPr>
          <w:rFonts w:ascii="Calibri" w:hAnsi="Calibri"/>
        </w:rPr>
        <w:t>OVD20202010</w:t>
      </w:r>
      <w:proofErr w:type="spellEnd"/>
      <w:r>
        <w:rPr>
          <w:rFonts w:ascii="Calibri" w:hAnsi="Calibri"/>
        </w:rPr>
        <w:t xml:space="preserve">. Eguna: 2020/04/04. </w:t>
      </w:r>
      <w:proofErr w:type="spellStart"/>
      <w:r>
        <w:rPr>
          <w:rFonts w:ascii="Calibri" w:hAnsi="Calibri"/>
        </w:rPr>
        <w:t>R.J.</w:t>
      </w:r>
      <w:proofErr w:type="spellEnd"/>
      <w:r>
        <w:rPr>
          <w:rFonts w:ascii="Calibri" w:hAnsi="Calibri"/>
        </w:rPr>
        <w:t xml:space="preserve">B. jaunak aurkeztua. Kexa egiten du salaketa jarri zizuten poliziek adingabe batekin jarduera baimendua egiteagatik eman zioten tratua dela eta. Foruzaingoaren buruak ofizio bidez erantzun zion, eta hura dela-eta </w:t>
      </w:r>
      <w:proofErr w:type="spellStart"/>
      <w:r>
        <w:rPr>
          <w:rFonts w:ascii="Calibri" w:hAnsi="Calibri"/>
        </w:rPr>
        <w:t>R.J.</w:t>
      </w:r>
      <w:proofErr w:type="spellEnd"/>
      <w:r>
        <w:rPr>
          <w:rFonts w:ascii="Calibri" w:hAnsi="Calibri"/>
        </w:rPr>
        <w:t xml:space="preserve">B jaunak desadostasuna adierazten du </w:t>
      </w:r>
      <w:proofErr w:type="spellStart"/>
      <w:r>
        <w:rPr>
          <w:rFonts w:ascii="Calibri" w:hAnsi="Calibri"/>
        </w:rPr>
        <w:t>ADA1118961</w:t>
      </w:r>
      <w:proofErr w:type="spellEnd"/>
      <w:r>
        <w:rPr>
          <w:rFonts w:ascii="Calibri" w:hAnsi="Calibri"/>
        </w:rPr>
        <w:t xml:space="preserve">. (2020/05/28) </w:t>
      </w:r>
    </w:p>
    <w:p w:rsidR="00F62618" w:rsidRDefault="000C2FF8" w:rsidP="00DB38A5">
      <w:pPr>
        <w:pStyle w:val="Default"/>
        <w:spacing w:line="276" w:lineRule="auto"/>
        <w:ind w:left="-993"/>
        <w:jc w:val="both"/>
        <w:rPr>
          <w:rFonts w:ascii="Calibri" w:hAnsi="Calibri"/>
        </w:rPr>
      </w:pPr>
      <w:proofErr w:type="spellStart"/>
      <w:r>
        <w:rPr>
          <w:rFonts w:ascii="Calibri" w:hAnsi="Calibri"/>
        </w:rPr>
        <w:t>OVD20202011</w:t>
      </w:r>
      <w:proofErr w:type="spellEnd"/>
      <w:r>
        <w:rPr>
          <w:rFonts w:ascii="Calibri" w:hAnsi="Calibri"/>
        </w:rPr>
        <w:t xml:space="preserve"> eta </w:t>
      </w:r>
      <w:proofErr w:type="spellStart"/>
      <w:r>
        <w:rPr>
          <w:rFonts w:ascii="Calibri" w:hAnsi="Calibri"/>
        </w:rPr>
        <w:t>OVD20202012</w:t>
      </w:r>
      <w:proofErr w:type="spellEnd"/>
      <w:r>
        <w:rPr>
          <w:rFonts w:ascii="Calibri" w:hAnsi="Calibri"/>
        </w:rPr>
        <w:t xml:space="preserve"> (gertakari berberak eta </w:t>
      </w:r>
      <w:proofErr w:type="spellStart"/>
      <w:r>
        <w:rPr>
          <w:rFonts w:ascii="Calibri" w:hAnsi="Calibri"/>
        </w:rPr>
        <w:t>erreklamatzaile</w:t>
      </w:r>
      <w:proofErr w:type="spellEnd"/>
      <w:r>
        <w:rPr>
          <w:rFonts w:ascii="Calibri" w:hAnsi="Calibri"/>
        </w:rPr>
        <w:t xml:space="preserve"> bera, banakako bi erreklamaziotan formalizatua). Eguna: 2020/04/16. </w:t>
      </w:r>
      <w:proofErr w:type="spellStart"/>
      <w:r>
        <w:rPr>
          <w:rFonts w:ascii="Calibri" w:hAnsi="Calibri"/>
        </w:rPr>
        <w:t>J.M.O.</w:t>
      </w:r>
      <w:proofErr w:type="spellEnd"/>
      <w:r>
        <w:rPr>
          <w:rFonts w:ascii="Calibri" w:hAnsi="Calibri"/>
        </w:rPr>
        <w:t xml:space="preserve">V jaunak jarri zuen; polizia-agenteen irizpideei buruzko azalpenak eskatzen ditu, P... (NA) lekuan izandako ustezko salaketa baten aurrean. Idazki baten bidez erantzun zitzaion ez zegoela horri buruzko daturik Foruzaingoaren datu-baseetan. </w:t>
      </w:r>
    </w:p>
    <w:p w:rsidR="00F62618" w:rsidRDefault="000C2FF8" w:rsidP="000C2FF8">
      <w:pPr>
        <w:pStyle w:val="Default"/>
        <w:spacing w:line="276" w:lineRule="auto"/>
        <w:ind w:left="-993"/>
        <w:jc w:val="both"/>
        <w:rPr>
          <w:rFonts w:ascii="Calibri" w:hAnsi="Calibri"/>
        </w:rPr>
      </w:pPr>
      <w:proofErr w:type="spellStart"/>
      <w:r>
        <w:rPr>
          <w:rFonts w:ascii="Calibri" w:hAnsi="Calibri"/>
        </w:rPr>
        <w:lastRenderedPageBreak/>
        <w:t>ADA1062321</w:t>
      </w:r>
      <w:proofErr w:type="spellEnd"/>
      <w:r>
        <w:rPr>
          <w:rFonts w:ascii="Calibri" w:hAnsi="Calibri"/>
        </w:rPr>
        <w:t>. Eguna: 2020/04/03. A.I.R. jaunak jarri zuen, salaketa jarri zioten poliziek emandako tratuagatik kexatuz (animalia solteen paseoa, beste pertsona batekin eta etxetik dozenaka kilometrora).</w:t>
      </w:r>
      <w:r>
        <w:rPr>
          <w:rFonts w:ascii="Calibri" w:hAnsi="Calibri"/>
          <w:sz w:val="22"/>
          <w:szCs w:val="22"/>
        </w:rPr>
        <w:t xml:space="preserve"> Kexa artxibatu egin zen, salaketa egin zuen agenteak txostena egin ondoren.</w:t>
      </w:r>
    </w:p>
    <w:p w:rsidR="00F62618" w:rsidRDefault="00292A07" w:rsidP="00DD01F5">
      <w:pPr>
        <w:spacing w:line="360" w:lineRule="auto"/>
        <w:ind w:left="-993"/>
        <w:jc w:val="both"/>
        <w:rPr>
          <w:rFonts w:ascii="Calibri" w:hAnsi="Calibri"/>
        </w:rPr>
      </w:pPr>
      <w:r>
        <w:rPr>
          <w:rFonts w:ascii="Calibri" w:hAnsi="Calibri"/>
        </w:rPr>
        <w:t>Hori guztia jakinarazten dizut, Nafarroako Parlamentuko Erregelamenduaren 194. artikulua betez.</w:t>
      </w:r>
    </w:p>
    <w:p w:rsidR="00F62618" w:rsidRDefault="001C1A73" w:rsidP="00DA3CB2">
      <w:pPr>
        <w:ind w:left="-993"/>
        <w:jc w:val="center"/>
        <w:rPr>
          <w:rFonts w:ascii="Calibri" w:hAnsi="Calibri"/>
        </w:rPr>
      </w:pPr>
      <w:r>
        <w:rPr>
          <w:rFonts w:ascii="Calibri" w:hAnsi="Calibri"/>
        </w:rPr>
        <w:t>Iruñean, 2020ko ekainaren 9an</w:t>
      </w:r>
    </w:p>
    <w:p w:rsidR="00F62618" w:rsidRDefault="00F62618" w:rsidP="00DA3CB2">
      <w:pPr>
        <w:ind w:left="-993"/>
        <w:jc w:val="center"/>
        <w:rPr>
          <w:rFonts w:ascii="Calibri" w:hAnsi="Calibri"/>
        </w:rPr>
      </w:pPr>
      <w:r>
        <w:rPr>
          <w:rFonts w:ascii="Calibri" w:hAnsi="Calibri"/>
        </w:rPr>
        <w:t xml:space="preserve">Lehendakaritzako, Berdintasuneko, Funtzio Publikoko eta Barneko kontseilaria: Javier </w:t>
      </w:r>
      <w:proofErr w:type="spellStart"/>
      <w:r>
        <w:rPr>
          <w:rFonts w:ascii="Calibri" w:hAnsi="Calibri"/>
        </w:rPr>
        <w:t>Remírez</w:t>
      </w:r>
      <w:proofErr w:type="spellEnd"/>
      <w:r>
        <w:rPr>
          <w:rFonts w:ascii="Calibri" w:hAnsi="Calibri"/>
        </w:rPr>
        <w:t xml:space="preserve"> </w:t>
      </w:r>
      <w:proofErr w:type="spellStart"/>
      <w:r>
        <w:rPr>
          <w:rFonts w:ascii="Calibri" w:hAnsi="Calibri"/>
        </w:rPr>
        <w:t>Apesteguía</w:t>
      </w:r>
      <w:proofErr w:type="spellEnd"/>
    </w:p>
    <w:sectPr w:rsidR="00F62618" w:rsidSect="00BA015D">
      <w:headerReference w:type="default" r:id="rId9"/>
      <w:headerReference w:type="first" r:id="rId10"/>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5C" w:rsidRDefault="00A3145C" w:rsidP="000B134F">
      <w:r>
        <w:separator/>
      </w:r>
    </w:p>
  </w:endnote>
  <w:endnote w:type="continuationSeparator" w:id="0">
    <w:p w:rsidR="00A3145C" w:rsidRDefault="00A3145C"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5C" w:rsidRDefault="00A3145C" w:rsidP="000B134F">
      <w:r>
        <w:separator/>
      </w:r>
    </w:p>
  </w:footnote>
  <w:footnote w:type="continuationSeparator" w:id="0">
    <w:p w:rsidR="00A3145C" w:rsidRDefault="00A3145C"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9"/>
  </w:num>
  <w:num w:numId="7">
    <w:abstractNumId w:val="2"/>
  </w:num>
  <w:num w:numId="8">
    <w:abstractNumId w:val="8"/>
  </w:num>
  <w:num w:numId="9">
    <w:abstractNumId w:val="6"/>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759F"/>
    <w:rsid w:val="0003454B"/>
    <w:rsid w:val="00044901"/>
    <w:rsid w:val="00047B9A"/>
    <w:rsid w:val="0005378A"/>
    <w:rsid w:val="000876D4"/>
    <w:rsid w:val="000B134F"/>
    <w:rsid w:val="000C2FF8"/>
    <w:rsid w:val="000D25DA"/>
    <w:rsid w:val="000D5295"/>
    <w:rsid w:val="000D6CED"/>
    <w:rsid w:val="000E1360"/>
    <w:rsid w:val="000E7EF2"/>
    <w:rsid w:val="000F12C9"/>
    <w:rsid w:val="000F2E50"/>
    <w:rsid w:val="00126429"/>
    <w:rsid w:val="0015176D"/>
    <w:rsid w:val="001C1A73"/>
    <w:rsid w:val="001E25DC"/>
    <w:rsid w:val="001F2E6F"/>
    <w:rsid w:val="002004B0"/>
    <w:rsid w:val="00216CFB"/>
    <w:rsid w:val="002177DF"/>
    <w:rsid w:val="00245B54"/>
    <w:rsid w:val="00292A07"/>
    <w:rsid w:val="002B29A4"/>
    <w:rsid w:val="003041DD"/>
    <w:rsid w:val="0033390A"/>
    <w:rsid w:val="00343F63"/>
    <w:rsid w:val="00345209"/>
    <w:rsid w:val="00355DE5"/>
    <w:rsid w:val="00373DE7"/>
    <w:rsid w:val="003814B0"/>
    <w:rsid w:val="003877E8"/>
    <w:rsid w:val="003A7EB6"/>
    <w:rsid w:val="003C17B3"/>
    <w:rsid w:val="003D0E76"/>
    <w:rsid w:val="00422D10"/>
    <w:rsid w:val="00455182"/>
    <w:rsid w:val="004B107D"/>
    <w:rsid w:val="004D5FF0"/>
    <w:rsid w:val="004D6D95"/>
    <w:rsid w:val="0050323B"/>
    <w:rsid w:val="00541F19"/>
    <w:rsid w:val="005435D3"/>
    <w:rsid w:val="00582FBB"/>
    <w:rsid w:val="005831A0"/>
    <w:rsid w:val="006135E1"/>
    <w:rsid w:val="006214B5"/>
    <w:rsid w:val="00661FE2"/>
    <w:rsid w:val="006666BB"/>
    <w:rsid w:val="00690D6B"/>
    <w:rsid w:val="006B0616"/>
    <w:rsid w:val="006B2DD1"/>
    <w:rsid w:val="006B3948"/>
    <w:rsid w:val="006E4AD4"/>
    <w:rsid w:val="00722161"/>
    <w:rsid w:val="00756BB1"/>
    <w:rsid w:val="00765141"/>
    <w:rsid w:val="00780A40"/>
    <w:rsid w:val="007817BA"/>
    <w:rsid w:val="007902A0"/>
    <w:rsid w:val="007B14CA"/>
    <w:rsid w:val="007B7DEB"/>
    <w:rsid w:val="007D36B2"/>
    <w:rsid w:val="007D43FD"/>
    <w:rsid w:val="007F3D90"/>
    <w:rsid w:val="00811023"/>
    <w:rsid w:val="00823E6B"/>
    <w:rsid w:val="00831810"/>
    <w:rsid w:val="008471A9"/>
    <w:rsid w:val="00847F4C"/>
    <w:rsid w:val="00865531"/>
    <w:rsid w:val="00890BE7"/>
    <w:rsid w:val="008B35E6"/>
    <w:rsid w:val="008D568B"/>
    <w:rsid w:val="008D6C7F"/>
    <w:rsid w:val="00906935"/>
    <w:rsid w:val="00916137"/>
    <w:rsid w:val="009440CF"/>
    <w:rsid w:val="0096065E"/>
    <w:rsid w:val="00981F80"/>
    <w:rsid w:val="009E24D4"/>
    <w:rsid w:val="009E4607"/>
    <w:rsid w:val="00A220B1"/>
    <w:rsid w:val="00A3145C"/>
    <w:rsid w:val="00A32052"/>
    <w:rsid w:val="00A44753"/>
    <w:rsid w:val="00A60CFD"/>
    <w:rsid w:val="00A87ECA"/>
    <w:rsid w:val="00AD52D8"/>
    <w:rsid w:val="00AE0C4D"/>
    <w:rsid w:val="00B27132"/>
    <w:rsid w:val="00B27FCD"/>
    <w:rsid w:val="00B445FE"/>
    <w:rsid w:val="00B72778"/>
    <w:rsid w:val="00B72A2C"/>
    <w:rsid w:val="00B90DAD"/>
    <w:rsid w:val="00BA015D"/>
    <w:rsid w:val="00BA0228"/>
    <w:rsid w:val="00BB1DD8"/>
    <w:rsid w:val="00BC35D6"/>
    <w:rsid w:val="00BD6121"/>
    <w:rsid w:val="00C0289A"/>
    <w:rsid w:val="00C349D2"/>
    <w:rsid w:val="00C46BC9"/>
    <w:rsid w:val="00C46C8A"/>
    <w:rsid w:val="00C65F52"/>
    <w:rsid w:val="00C7155A"/>
    <w:rsid w:val="00C86F88"/>
    <w:rsid w:val="00CA3EC7"/>
    <w:rsid w:val="00CB5DD5"/>
    <w:rsid w:val="00CC1292"/>
    <w:rsid w:val="00CD01FF"/>
    <w:rsid w:val="00CD4F07"/>
    <w:rsid w:val="00CF7CA4"/>
    <w:rsid w:val="00D1535B"/>
    <w:rsid w:val="00D26212"/>
    <w:rsid w:val="00D30D7D"/>
    <w:rsid w:val="00D71335"/>
    <w:rsid w:val="00D77542"/>
    <w:rsid w:val="00D95CF3"/>
    <w:rsid w:val="00DA3CB2"/>
    <w:rsid w:val="00DB0557"/>
    <w:rsid w:val="00DB38A5"/>
    <w:rsid w:val="00DC7DA5"/>
    <w:rsid w:val="00DD01F5"/>
    <w:rsid w:val="00E540D8"/>
    <w:rsid w:val="00E740DE"/>
    <w:rsid w:val="00EA4A6D"/>
    <w:rsid w:val="00EB72C6"/>
    <w:rsid w:val="00ED08AF"/>
    <w:rsid w:val="00EE7FBE"/>
    <w:rsid w:val="00EF0D89"/>
    <w:rsid w:val="00F102E1"/>
    <w:rsid w:val="00F11125"/>
    <w:rsid w:val="00F15A34"/>
    <w:rsid w:val="00F2130F"/>
    <w:rsid w:val="00F3339F"/>
    <w:rsid w:val="00F62618"/>
    <w:rsid w:val="00F76E85"/>
    <w:rsid w:val="00F82F26"/>
    <w:rsid w:val="00F8473E"/>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97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D0D02-9C5B-46A0-BCF5-9434A862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5327</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2</cp:revision>
  <cp:lastPrinted>2020-06-09T10:19:00Z</cp:lastPrinted>
  <dcterms:created xsi:type="dcterms:W3CDTF">2020-08-26T10:22:00Z</dcterms:created>
  <dcterms:modified xsi:type="dcterms:W3CDTF">2020-08-26T10:22:00Z</dcterms:modified>
</cp:coreProperties>
</file>