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septiem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Muestra su solidaridad con las miles de personas migrantes y refugiadas afectadas por el incendio sucedido en el campamento de personas refugiadas de Mo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Considera urgente que el Gobierno español siga la senda de países como Alemania, Francia, Finlandia, Luxemburgo, Eslovenia, Países Bajos, Croacia, Portugal y Bélgica, que ya se han ofrecido a acoger a menores refugi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Considera que el Gobierno español debe liderar una nueva política europea que deje de financiar a gobiernos de países limítrofes como Turquía, Marruecos o Libia para que retengan a personas migrantes y refugiadas y que cumpla con el reconocimiento al derecho a la libre circulación y con la legislación de asilo y refugio”. (10-20/DEC-00076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