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importe destinado a sufragar el aumento del gasto derivado de la covid-19 en las entidades locales, formulada por la Ilma. Sra. D.ª Yolanda Ibáñez Pérez .</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Yolanda Ibáñez Pérez, miembro de las Cortes de Navarra, adscrita al Grupo Parlamentario Navarra Suma, al amparo de lo dispuesto en los artículos 190, 191 y 192 del Reglamento de la Cámara, realiza la siguiente pregunta al Gobierno de Navarra para su respuesta oral por el Consejero de Cohesión Territorial, D. Bernardo Ciriza, en el próximo Pleno: </w:t>
      </w:r>
    </w:p>
    <w:p>
      <w:pPr>
        <w:pStyle w:val="0"/>
        <w:suppressAutoHyphens w:val="false"/>
        <w:rPr>
          <w:rStyle w:val="1"/>
        </w:rPr>
      </w:pPr>
      <w:r>
        <w:rPr>
          <w:rStyle w:val="1"/>
        </w:rPr>
        <w:t xml:space="preserve">¿Qué cantidad va a destinar el Gobierno de Navarra a sufragar los constantes aumentos del gasto en las entidades locales derivados de la covid- 19? </w:t>
      </w:r>
    </w:p>
    <w:p>
      <w:pPr>
        <w:pStyle w:val="0"/>
        <w:suppressAutoHyphens w:val="false"/>
        <w:rPr>
          <w:rStyle w:val="1"/>
        </w:rPr>
      </w:pPr>
      <w:r>
        <w:rPr>
          <w:rStyle w:val="1"/>
        </w:rPr>
        <w:t xml:space="preserve">Pamplona, a 17 de septiembre de 2020</w:t>
      </w:r>
    </w:p>
    <w:p>
      <w:pPr>
        <w:pStyle w:val="0"/>
        <w:suppressAutoHyphens w:val="false"/>
        <w:rPr>
          <w:rStyle w:val="1"/>
        </w:rPr>
      </w:pPr>
      <w:r>
        <w:rPr>
          <w:rStyle w:val="1"/>
        </w:rPr>
        <w:t xml:space="preserve">La Parlamentaria Foral: Yolanda Ibáñez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