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PES-00121</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EH Bildu talde parlamentarioari atxikitako foru parlamentari Adolfo Araiz Flamarique jaunak 10-20/PES-00121 galdera idatzia egin du, ekainaren 16an Elkarrizketa Sozialaren Kontseiluan lortutako akordioaren agiriko enpresei likidezia emateko neurrien atalari buruz. Honako hau da Garapen Ekonomiko eta Enpresarialeko kontseilari Manu Ayerdi Olaizola jaunak horri buruz informatu beharrekoa:</w:t>
      </w:r>
    </w:p>
    <w:p w:rsidR="00E165A2" w:rsidRPr="00955F31" w:rsidRDefault="00E165A2" w:rsidP="00E165A2">
      <w:pPr>
        <w:pStyle w:val="Estilo"/>
        <w:spacing w:after="200" w:line="320" w:lineRule="exact"/>
        <w:rPr>
          <w:i/>
          <w:sz w:val="28"/>
          <w:szCs w:val="28"/>
          <w:rFonts w:asciiTheme="minorHAnsi" w:hAnsiTheme="minorHAnsi"/>
        </w:rPr>
      </w:pPr>
      <w:r>
        <w:rPr>
          <w:i/>
          <w:sz w:val="28"/>
          <w:szCs w:val="28"/>
          <w:rFonts w:asciiTheme="minorHAnsi" w:hAnsiTheme="minorHAnsi"/>
        </w:rPr>
        <w:t xml:space="preserve">“Enpresak babestea.</w:t>
      </w:r>
      <w:r>
        <w:rPr>
          <w:i/>
          <w:sz w:val="28"/>
          <w:szCs w:val="28"/>
          <w:rFonts w:asciiTheme="minorHAnsi" w:hAnsiTheme="minorHAnsi"/>
        </w:rPr>
        <w:t xml:space="preserve"> </w:t>
      </w:r>
      <w:r>
        <w:rPr>
          <w:i/>
          <w:sz w:val="28"/>
          <w:szCs w:val="28"/>
          <w:rFonts w:asciiTheme="minorHAnsi" w:hAnsiTheme="minorHAnsi"/>
        </w:rPr>
        <w:t xml:space="preserve">Likidezia sortzea.</w:t>
      </w:r>
    </w:p>
    <w:p w:rsidR="00E165A2" w:rsidRPr="00955F31" w:rsidRDefault="00E165A2" w:rsidP="00E165A2">
      <w:pPr>
        <w:pStyle w:val="Estilo"/>
        <w:spacing w:after="200" w:line="320" w:lineRule="exact"/>
        <w:rPr>
          <w:i/>
          <w:sz w:val="28"/>
          <w:szCs w:val="28"/>
          <w:rFonts w:asciiTheme="minorHAnsi" w:hAnsiTheme="minorHAnsi"/>
        </w:rPr>
      </w:pPr>
      <w:r>
        <w:rPr>
          <w:i/>
          <w:sz w:val="28"/>
          <w:szCs w:val="28"/>
          <w:rFonts w:asciiTheme="minorHAnsi" w:hAnsiTheme="minorHAnsi"/>
        </w:rPr>
        <w:t xml:space="preserve">(...) Hori dela-eta, likidezia sortzeko neurri hauek proposatzen dira:</w:t>
      </w:r>
    </w:p>
    <w:p w:rsidR="00E165A2" w:rsidRPr="00955F31" w:rsidRDefault="00E165A2" w:rsidP="00E165A2">
      <w:pPr>
        <w:pStyle w:val="Estilo"/>
        <w:spacing w:after="200" w:line="320" w:lineRule="exact"/>
        <w:rPr>
          <w:i/>
          <w:sz w:val="28"/>
          <w:szCs w:val="28"/>
          <w:rFonts w:asciiTheme="minorHAnsi" w:hAnsiTheme="minorHAnsi"/>
        </w:rPr>
      </w:pPr>
      <w:r>
        <w:rPr>
          <w:i/>
          <w:sz w:val="28"/>
          <w:szCs w:val="28"/>
          <w:rFonts w:asciiTheme="minorHAnsi" w:hAnsiTheme="minorHAnsi"/>
        </w:rPr>
        <w:t xml:space="preserve">-Abalen lineak handitzea, enpresa txiki eta ertainei eta sektore guztiei sarbidea erraztuz eta arrisku-irizpideak leuntzen .</w:t>
      </w:r>
      <w:r>
        <w:rPr>
          <w:i/>
          <w:sz w:val="28"/>
          <w:szCs w:val="28"/>
          <w:rFonts w:asciiTheme="minorHAnsi" w:hAnsiTheme="minorHAnsi"/>
        </w:rPr>
        <w:t xml:space="preserve"> </w:t>
      </w:r>
      <w:r>
        <w:rPr>
          <w:i/>
          <w:sz w:val="28"/>
          <w:szCs w:val="28"/>
          <w:rFonts w:asciiTheme="minorHAnsi" w:hAnsiTheme="minorHAnsi"/>
        </w:rPr>
        <w:t xml:space="preserve">(…)</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Honako galdera hauei erantzun:</w:t>
      </w:r>
    </w:p>
    <w:p w:rsidR="00E165A2" w:rsidRPr="00955F31" w:rsidRDefault="00E165A2" w:rsidP="00E165A2">
      <w:pPr>
        <w:pStyle w:val="Estilo"/>
        <w:spacing w:after="200" w:line="320" w:lineRule="exact"/>
        <w:rPr>
          <w:i/>
          <w:sz w:val="28"/>
          <w:szCs w:val="28"/>
          <w:rFonts w:asciiTheme="minorHAnsi" w:hAnsiTheme="minorHAnsi"/>
        </w:rPr>
      </w:pPr>
      <w:r>
        <w:rPr>
          <w:i/>
          <w:sz w:val="28"/>
          <w:szCs w:val="28"/>
          <w:rFonts w:asciiTheme="minorHAnsi" w:hAnsiTheme="minorHAnsi"/>
        </w:rPr>
        <w:t xml:space="preserve">1.</w:t>
      </w:r>
      <w:r>
        <w:rPr>
          <w:i/>
          <w:sz w:val="28"/>
          <w:szCs w:val="28"/>
          <w:rFonts w:asciiTheme="minorHAnsi" w:hAnsiTheme="minorHAnsi"/>
        </w:rPr>
        <w:t xml:space="preserve"> </w:t>
      </w:r>
      <w:r>
        <w:rPr>
          <w:i/>
          <w:sz w:val="28"/>
          <w:szCs w:val="28"/>
          <w:rFonts w:asciiTheme="minorHAnsi" w:hAnsiTheme="minorHAnsi"/>
        </w:rPr>
        <w:t xml:space="preserve">Gobernuak, akordioaren sinatzaile gisa, “nor” proposatzen du neurriak har ditzan?</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Testuan “proposatzen du” aditza erabiltzea adierazpide bat da, zeina akordio bat hortzeko Kontseiluari aurkeztutako proposamenen dokumentuan geratu baita.</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Jakina, Nafarroako Gobernua bera da elkarrekiko berme sozietateekin (Sonagar eta Elkargi) lankidetza-hitzarmenak arautzen dituzten baldintzak erabaki zituena. Hitzarmen horien arabera, COVID-19aren eraginen esparruko abalak ematea artikulatzen ari da.</w:t>
      </w:r>
      <w:r>
        <w:rPr>
          <w:sz w:val="28"/>
          <w:szCs w:val="28"/>
          <w:rFonts w:asciiTheme="minorHAnsi" w:hAnsiTheme="minorHAnsi"/>
        </w:rPr>
        <w:t xml:space="preserve"> </w:t>
      </w:r>
      <w:r>
        <w:rPr>
          <w:sz w:val="28"/>
          <w:szCs w:val="28"/>
          <w:rFonts w:asciiTheme="minorHAnsi" w:hAnsiTheme="minorHAnsi"/>
        </w:rPr>
        <w:t xml:space="preserve">Gobernuak beharrezkotzat jotzen badu hitzarmen horien elementuren bat aldatzea, bi sozietateei proposatu beharko die, eta, hala badagokio, dagokion akordioa lortu.</w:t>
      </w:r>
    </w:p>
    <w:p w:rsidR="00E165A2" w:rsidRPr="00955F31" w:rsidRDefault="00E165A2" w:rsidP="00E165A2">
      <w:pPr>
        <w:pStyle w:val="Estilo"/>
        <w:spacing w:after="200" w:line="320" w:lineRule="exact"/>
        <w:rPr>
          <w:i/>
          <w:sz w:val="28"/>
          <w:szCs w:val="28"/>
          <w:rFonts w:asciiTheme="minorHAnsi" w:hAnsiTheme="minorHAnsi"/>
        </w:rPr>
      </w:pPr>
      <w:r>
        <w:rPr>
          <w:i/>
          <w:sz w:val="28"/>
          <w:szCs w:val="28"/>
          <w:rFonts w:asciiTheme="minorHAnsi" w:hAnsiTheme="minorHAnsi"/>
        </w:rPr>
        <w:t xml:space="preserve">2.</w:t>
      </w:r>
      <w:r>
        <w:rPr>
          <w:i/>
          <w:sz w:val="28"/>
          <w:szCs w:val="28"/>
          <w:rFonts w:asciiTheme="minorHAnsi" w:hAnsiTheme="minorHAnsi"/>
        </w:rPr>
        <w:t xml:space="preserve"> </w:t>
      </w:r>
      <w:r>
        <w:rPr>
          <w:i/>
          <w:sz w:val="28"/>
          <w:szCs w:val="28"/>
          <w:rFonts w:asciiTheme="minorHAnsi" w:hAnsiTheme="minorHAnsi"/>
        </w:rPr>
        <w:t xml:space="preserve">Gobernuak nola ulertzen du “arrisku-irizpideak leuntzen saiatu” esaldia?</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Adierazpide horrek agerian utzi nahi du, besterik gabe, COVID-19aren pandemiaren ondorioz diruzaintzako zailtasunak eta tentsioak jasaten dituzten enpresa bideragarriei likidezia-tresnak erraztearen garrantzia/bokazioa.</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Bestalde, konpainia batzuk laguntza-tresna batzuetatik kanpo gera daitezke, sektore jakin batekoak izateagatik edo bere garaian hartzekodunen konkurtso bat egin izateagatik, nahiz eta bere garaian hartutako betebeharrak % 100ean betetzen ari diren.</w:t>
      </w:r>
    </w:p>
    <w:p w:rsidR="00E165A2" w:rsidRPr="00EF1BD4" w:rsidRDefault="00E165A2" w:rsidP="00E165A2">
      <w:pPr>
        <w:pStyle w:val="Estilo"/>
        <w:spacing w:after="200" w:line="320" w:lineRule="exact"/>
        <w:rPr>
          <w:i/>
          <w:sz w:val="28"/>
          <w:szCs w:val="28"/>
          <w:rFonts w:asciiTheme="minorHAnsi" w:hAnsiTheme="minorHAnsi"/>
        </w:rPr>
      </w:pPr>
      <w:r>
        <w:rPr>
          <w:i/>
          <w:sz w:val="28"/>
          <w:szCs w:val="28"/>
          <w:rFonts w:asciiTheme="minorHAnsi" w:hAnsiTheme="minorHAnsi"/>
        </w:rPr>
        <w:t xml:space="preserve">3.</w:t>
      </w:r>
      <w:r>
        <w:rPr>
          <w:i/>
          <w:sz w:val="28"/>
          <w:szCs w:val="28"/>
          <w:rFonts w:asciiTheme="minorHAnsi" w:hAnsiTheme="minorHAnsi"/>
        </w:rPr>
        <w:t xml:space="preserve"> </w:t>
      </w:r>
      <w:r>
        <w:rPr>
          <w:i/>
          <w:sz w:val="28"/>
          <w:szCs w:val="28"/>
          <w:rFonts w:asciiTheme="minorHAnsi" w:hAnsiTheme="minorHAnsi"/>
        </w:rPr>
        <w:t xml:space="preserve">Gobernuaren ustez, arrisku-irizpideak “leuntze” horrek arrisku ekonomiko handiagoa ekar liezaioke Foru Administrazioari?</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Ez nahitaez, likidezia-tentsioak dituzten enpresa bideragarriei buruz ari garen heinean.</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Jakina, arrisku ekonomikoa lotuta dago laguntzen diren eragiketen kopuruarekin eta bolumenarekin eta eragiketa bakoitzaren arriskuaren kalitatearekin, baina, aldi berean, enpresa bideragarriei laguntzeko mekanismorik ez izateak berekin ekar dezake aurrera egin ezin izatea, jarduera ekonomikoa, lurraldearentzako enplegua eta administrazioarentzako diru-sarrerak galduz.</w:t>
      </w:r>
    </w:p>
    <w:p w:rsidR="00E165A2" w:rsidRPr="00EF1BD4" w:rsidRDefault="00E165A2" w:rsidP="00E165A2">
      <w:pPr>
        <w:pStyle w:val="Estilo"/>
        <w:spacing w:after="200" w:line="320" w:lineRule="exact"/>
        <w:rPr>
          <w:i/>
          <w:sz w:val="28"/>
          <w:szCs w:val="28"/>
          <w:rFonts w:asciiTheme="minorHAnsi" w:hAnsiTheme="minorHAnsi"/>
        </w:rPr>
      </w:pPr>
      <w:r>
        <w:rPr>
          <w:i/>
          <w:sz w:val="28"/>
          <w:szCs w:val="28"/>
          <w:rFonts w:asciiTheme="minorHAnsi" w:hAnsiTheme="minorHAnsi"/>
        </w:rPr>
        <w:t xml:space="preserve">4.</w:t>
      </w:r>
      <w:r>
        <w:rPr>
          <w:i/>
          <w:sz w:val="28"/>
          <w:szCs w:val="28"/>
          <w:rFonts w:asciiTheme="minorHAnsi" w:hAnsiTheme="minorHAnsi"/>
        </w:rPr>
        <w:t xml:space="preserve"> </w:t>
      </w:r>
      <w:r>
        <w:rPr>
          <w:i/>
          <w:sz w:val="28"/>
          <w:szCs w:val="28"/>
          <w:rFonts w:asciiTheme="minorHAnsi" w:hAnsiTheme="minorHAnsi"/>
        </w:rPr>
        <w:t xml:space="preserve">Arrisku handiagoak hartzeak kostu ekonomikoak handitzea ekar lezake bere garaian. Gobernua arrisku handiago horiek bere gain hartzeko moduan al dago?</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Gobernua prest dago, kasuan kasuko prozeduren esparruan, onartutako likidezia-neurriak ezartzeko, COVID-19aren pandemiak eragindako diruzaintzako tentsioak jasaten ari diren enpresa bideragarrien jarduera eta enplegua ahalik eta gehien babesteko.</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Hori guztia jakinarazten dizut, Nafarroako Parlamentuko Erregelamenduaren 194. artikulua betez.</w:t>
      </w:r>
    </w:p>
    <w:p w:rsid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Iruñean, 2020ko uztailaren 24an</w:t>
      </w:r>
    </w:p>
    <w:p w:rsidR="005D6830" w:rsidRPr="00E165A2" w:rsidRDefault="00E165A2" w:rsidP="00E165A2">
      <w:pPr>
        <w:pStyle w:val="Estilo"/>
        <w:spacing w:after="200" w:line="320" w:lineRule="exact"/>
        <w:rPr>
          <w:sz w:val="28"/>
          <w:szCs w:val="28"/>
          <w:rFonts w:asciiTheme="minorHAnsi" w:hAnsiTheme="minorHAnsi"/>
        </w:rPr>
      </w:pPr>
      <w:r>
        <w:rPr>
          <w:sz w:val="28"/>
          <w:szCs w:val="28"/>
          <w:rFonts w:asciiTheme="minorHAnsi" w:hAnsiTheme="minorHAnsi"/>
        </w:rPr>
        <w:t xml:space="preserve">Garapen Ekonomiko eta Enpresarialeko kontseilaria:</w:t>
      </w:r>
      <w:r>
        <w:rPr>
          <w:sz w:val="28"/>
          <w:szCs w:val="28"/>
          <w:rFonts w:asciiTheme="minorHAnsi" w:hAnsiTheme="minorHAnsi"/>
        </w:rPr>
        <w:t xml:space="preserve"> </w:t>
      </w:r>
      <w:r>
        <w:rPr>
          <w:sz w:val="28"/>
          <w:szCs w:val="28"/>
          <w:rFonts w:asciiTheme="minorHAnsi" w:hAnsiTheme="minorHAnsi"/>
        </w:rPr>
        <w:t xml:space="preserve">Manu Ayerdi Olaizola</w:t>
      </w:r>
    </w:p>
    <w:sectPr w:rsidR="005D6830" w:rsidRPr="00E16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dirty"/>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A2"/>
    <w:rsid w:val="000957E2"/>
    <w:rsid w:val="004D7F0B"/>
    <w:rsid w:val="005D6830"/>
    <w:rsid w:val="007806C6"/>
    <w:rsid w:val="00E165A2"/>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E165A2"/>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E165A2"/>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2861</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Iñaki De Santiago</cp:lastModifiedBy>
  <cp:revision>1</cp:revision>
  <dcterms:created xsi:type="dcterms:W3CDTF">2020-07-30T06:04:00Z</dcterms:created>
  <dcterms:modified xsi:type="dcterms:W3CDTF">2020-07-30T06:04:00Z</dcterms:modified>
</cp:coreProperties>
</file>