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Nafarroa Berdea garatzeko lan-ildoei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Torresek, Legebiltzarreko Erregelamenduan ezarritakoaren babesean, honako galdera hau aurkezten du,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Orain dela hilabete gutxi batzuk baino ez, COVID-19aren pandemiari aurre egite aldera Europar Batasunaren ekintza koordinatuari buruzko ebazpenean, Europako Parlamentuak Batzordeari eskatu zion ekonomia suspertzeko eta leheneratzeko pakete bat proposa zezan, zeina itun berdean eta eraldaketa digitalean oinarritu beharko bailitzateke. Orduan, Europako Batzordeko lehendakariak hitzez hitz esan zuen itun berdea ez dela “luxua, ezpada koronabirusaren krisitik irteteko salbamendu-uztai bat”.</w:t>
      </w:r>
    </w:p>
    <w:p>
      <w:pPr>
        <w:pStyle w:val="0"/>
        <w:suppressAutoHyphens w:val="false"/>
        <w:rPr>
          <w:rStyle w:val="1"/>
        </w:rPr>
      </w:pPr>
      <w:r>
        <w:rPr>
          <w:rStyle w:val="1"/>
        </w:rPr>
        <w:t xml:space="preserve">Leheneratze berdea, posiblea ez ezik ezinbestekoa da; izan ere, Europak galera bikoitza pairatuko luke baldin eta ekonomia zaharra berrezartzeko inbertsioa mobilizatuko bagenu, hura berde eta jasangarri bihurtu ordez. Eta Batzordeak hori bera onartu zuen Next Generation EU programaren ardatz nagusiak taxutu zituenean, adierazi baitzuen errotik aldatu behar direla energia eredua, sistema ekonomikoaren lehentasunak eta herritarren ohiturak, sektore publikoek behar bezala orientatuta eta lagunduta.</w:t>
      </w:r>
    </w:p>
    <w:p>
      <w:pPr>
        <w:pStyle w:val="0"/>
        <w:suppressAutoHyphens w:val="false"/>
        <w:rPr>
          <w:rStyle w:val="1"/>
        </w:rPr>
      </w:pPr>
      <w:r>
        <w:rPr>
          <w:rStyle w:val="1"/>
        </w:rPr>
        <w:t xml:space="preserve">Hortaz, etorkizun hurbilerako desiratzen dugun Nafarroa Berderanzko urratsak egin behar dira, eta hori dela-eta honako hau galdetzen dugu:</w:t>
      </w:r>
    </w:p>
    <w:p>
      <w:pPr>
        <w:pStyle w:val="0"/>
        <w:suppressAutoHyphens w:val="false"/>
        <w:rPr>
          <w:rStyle w:val="1"/>
        </w:rPr>
      </w:pPr>
      <w:r>
        <w:rPr>
          <w:rStyle w:val="1"/>
        </w:rPr>
        <w:t xml:space="preserve">Zer lan-ildo edo proposamen darabiltzazue gogoan, Europak markatutako trantsizio ekologikoaren baitan, Nafarroa Berdea garatzeko?</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