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control de aguas residuales para la detección de SARS-CoV-2,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1- ¿Cuándo se ha empezado a realizar control de aguas residuales para la detección de SARS-CoV2 en Navarra? </w:t>
      </w:r>
    </w:p>
    <w:p>
      <w:pPr>
        <w:pStyle w:val="0"/>
        <w:suppressAutoHyphens w:val="false"/>
        <w:rPr>
          <w:rStyle w:val="1"/>
          <w:spacing w:val="-1.919"/>
        </w:rPr>
      </w:pPr>
      <w:r>
        <w:rPr>
          <w:rStyle w:val="1"/>
          <w:spacing w:val="-1.919"/>
        </w:rPr>
        <w:t xml:space="preserve">2- Relación de controles realizados y resultados </w:t>
      </w:r>
    </w:p>
    <w:p>
      <w:pPr>
        <w:pStyle w:val="0"/>
        <w:suppressAutoHyphens w:val="false"/>
        <w:rPr>
          <w:rStyle w:val="1"/>
        </w:rPr>
      </w:pPr>
      <w:r>
        <w:rPr>
          <w:rStyle w:val="1"/>
        </w:rPr>
        <w:t xml:space="preserve">3- Medidas que se han tomado en relación con dichos controles </w:t>
      </w:r>
    </w:p>
    <w:p>
      <w:pPr>
        <w:pStyle w:val="0"/>
        <w:suppressAutoHyphens w:val="false"/>
        <w:rPr>
          <w:rStyle w:val="1"/>
        </w:rPr>
      </w:pPr>
      <w:r>
        <w:rPr>
          <w:rStyle w:val="1"/>
        </w:rPr>
        <w:t xml:space="preserve">4- Estrategia que va a seguir el Departamento de Salud del Gobierno de Navarra en relación con controles de aguas residuales de SARS-CoV-2. </w:t>
      </w:r>
    </w:p>
    <w:p>
      <w:pPr>
        <w:pStyle w:val="0"/>
        <w:suppressAutoHyphens w:val="false"/>
        <w:rPr>
          <w:rStyle w:val="1"/>
        </w:rPr>
      </w:pPr>
      <w:r>
        <w:rPr>
          <w:rStyle w:val="1"/>
        </w:rPr>
        <w:t xml:space="preserve">Pamplona, a 13 de octubre de 2020. </w:t>
      </w:r>
    </w:p>
    <w:p>
      <w:pPr>
        <w:pStyle w:val="0"/>
        <w:suppressAutoHyphens w:val="false"/>
        <w:rPr>
          <w:rStyle w:val="1"/>
          <w:spacing w:val="-1.919"/>
        </w:rPr>
      </w:pPr>
      <w:r>
        <w:rPr>
          <w:rStyle w:val="1"/>
          <w:spacing w:val="-1.919"/>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