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16 de noviembre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los efectos de la aprobación de la Ley Celaá (LOMLOE) en la enseñanza concertada en Navarra, formulada por el Ilmo. Sr. D. Pedro José González Felipe.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16 de noviembre 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Don Pedro González Felipe, miembro de las Cortes de Navarra, adscrito al Grupo Parlamentario Navarra Suma, al amparo de lo dispuesto en los artículos 188 y siguientes del Reglamento de la Cámara, realiza la siguiente pregunta oral para su contestación en el Pleno: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¿Cómo valora el Gobierno de Navarra los efectos que la futura aprobación de la Ley Celaá (LOMLOE) tendrá en la enseñanza concertada en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12 de noviembre de 2020.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Pedro González Felipe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