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aurkeztutako galdera, Nafarroako Gazteriaren Kontseiluaren egoerari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Erregelamenduan ezarritakoaren babesean, honako galdera hau aurkezten du, Lehendakaritzako, Berdintasuneko, Funtzio Publikoko eta Barneko kontseilariak Osoko Bilkuran ahoz erantzun dezan:</w:t>
      </w:r>
    </w:p>
    <w:p>
      <w:pPr>
        <w:pStyle w:val="0"/>
        <w:suppressAutoHyphens w:val="false"/>
        <w:rPr>
          <w:rStyle w:val="1"/>
        </w:rPr>
      </w:pPr>
      <w:r>
        <w:rPr>
          <w:rStyle w:val="1"/>
        </w:rPr>
        <w:t xml:space="preserve">Kontu-hartze eta Kontabilitate Zuzendaritza Nagusiak desadostasunak gainditzeko emandako txostenaren arabera Nafarroako Gazteriaren Kontseilua linbo juridiko batean dago. Nafarroako Gobernuak nola konponduko du egoera larri hori?</w:t>
      </w:r>
    </w:p>
    <w:p>
      <w:pPr>
        <w:pStyle w:val="0"/>
        <w:suppressAutoHyphens w:val="false"/>
        <w:rPr>
          <w:rStyle w:val="1"/>
        </w:rPr>
      </w:pPr>
      <w:r>
        <w:rPr>
          <w:rStyle w:val="1"/>
        </w:rPr>
        <w:t xml:space="preserve">Iruñean, 2020ko azaroaren 25ean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